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bookmarkStart w:id="0" w:name="_GoBack"/>
      <w:bookmarkEnd w:id="0"/>
    </w:p>
    <w:p>
      <w:pPr>
        <w:rPr>
          <w:sz w:val="84"/>
          <w:szCs w:val="84"/>
          <w:u w:val="single"/>
        </w:rPr>
      </w:pPr>
    </w:p>
    <w:p>
      <w:pPr>
        <w:rPr>
          <w:sz w:val="84"/>
          <w:szCs w:val="84"/>
          <w:u w:val="single"/>
        </w:rPr>
      </w:pPr>
    </w:p>
    <w:p>
      <w:pPr>
        <w:rPr>
          <w:sz w:val="84"/>
          <w:szCs w:val="84"/>
          <w:u w:val="single"/>
        </w:rPr>
      </w:pPr>
    </w:p>
    <w:p>
      <w:pPr>
        <w:jc w:val="center"/>
        <w:rPr>
          <w:rFonts w:hint="eastAsia" w:ascii="宋体" w:hAnsi="宋体" w:cs="宋体"/>
          <w:sz w:val="52"/>
          <w:szCs w:val="52"/>
        </w:rPr>
      </w:pPr>
      <w:r>
        <w:rPr>
          <w:rFonts w:hint="eastAsia" w:ascii="宋体" w:hAnsi="宋体" w:cs="宋体"/>
          <w:sz w:val="52"/>
          <w:szCs w:val="52"/>
          <w:lang w:val="en-US" w:eastAsia="zh-CN"/>
        </w:rPr>
        <w:t>2022</w:t>
      </w:r>
      <w:r>
        <w:rPr>
          <w:rFonts w:hint="eastAsia" w:ascii="宋体" w:hAnsi="宋体" w:cs="宋体"/>
          <w:sz w:val="52"/>
          <w:szCs w:val="52"/>
        </w:rPr>
        <w:t>年</w:t>
      </w:r>
      <w:r>
        <w:rPr>
          <w:rFonts w:hint="eastAsia" w:ascii="宋体" w:hAnsi="宋体" w:cs="宋体"/>
          <w:sz w:val="52"/>
          <w:szCs w:val="52"/>
          <w:lang w:eastAsia="zh-CN"/>
        </w:rPr>
        <w:t>三亚市司法局</w:t>
      </w:r>
      <w:r>
        <w:rPr>
          <w:rFonts w:hint="eastAsia" w:ascii="宋体" w:hAnsi="宋体" w:cs="宋体"/>
          <w:sz w:val="52"/>
          <w:szCs w:val="52"/>
        </w:rPr>
        <w:t>单位预算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6"/>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lang w:eastAsia="zh-CN"/>
        </w:rPr>
        <w:t>三亚市司法局</w:t>
      </w:r>
      <w:r>
        <w:rPr>
          <w:rFonts w:hint="eastAsia" w:ascii="黑体" w:hAnsi="黑体" w:eastAsia="黑体"/>
          <w:sz w:val="32"/>
          <w:szCs w:val="32"/>
        </w:rPr>
        <w:t>概况</w:t>
      </w:r>
    </w:p>
    <w:p>
      <w:pPr>
        <w:pStyle w:val="6"/>
        <w:numPr>
          <w:ilvl w:val="0"/>
          <w:numId w:val="2"/>
        </w:numPr>
        <w:ind w:firstLineChars="0"/>
        <w:jc w:val="left"/>
        <w:rPr>
          <w:rFonts w:hint="eastAsia" w:ascii="黑体" w:hAnsi="黑体" w:eastAsia="黑体" w:cs="黑体"/>
          <w:sz w:val="32"/>
          <w:szCs w:val="32"/>
        </w:rPr>
      </w:pPr>
      <w:r>
        <w:rPr>
          <w:rFonts w:hint="eastAsia" w:ascii="黑体" w:hAnsi="黑体" w:eastAsia="黑体" w:cs="黑体"/>
          <w:sz w:val="32"/>
          <w:szCs w:val="32"/>
        </w:rPr>
        <w:t>主要职能</w:t>
      </w:r>
    </w:p>
    <w:p>
      <w:pPr>
        <w:pStyle w:val="6"/>
        <w:numPr>
          <w:ilvl w:val="0"/>
          <w:numId w:val="2"/>
        </w:numPr>
        <w:ind w:firstLineChars="0"/>
        <w:jc w:val="left"/>
        <w:rPr>
          <w:rFonts w:hint="eastAsia" w:ascii="黑体" w:hAnsi="黑体" w:eastAsia="黑体" w:cs="黑体"/>
          <w:sz w:val="32"/>
          <w:szCs w:val="32"/>
        </w:rPr>
      </w:pPr>
      <w:r>
        <w:rPr>
          <w:rFonts w:hint="eastAsia" w:ascii="黑体" w:hAnsi="黑体" w:eastAsia="黑体" w:cs="黑体"/>
          <w:sz w:val="32"/>
          <w:szCs w:val="32"/>
          <w:lang w:eastAsia="zh-CN"/>
        </w:rPr>
        <w:t>机构设置</w:t>
      </w:r>
    </w:p>
    <w:p>
      <w:pPr>
        <w:pStyle w:val="6"/>
        <w:numPr>
          <w:ilvl w:val="0"/>
          <w:numId w:val="1"/>
        </w:numPr>
        <w:ind w:firstLineChars="0"/>
        <w:rPr>
          <w:rFonts w:hint="eastAsia" w:ascii="黑体" w:hAnsi="黑体" w:eastAsia="黑体" w:cs="黑体"/>
          <w:sz w:val="32"/>
          <w:szCs w:val="32"/>
        </w:rPr>
      </w:pPr>
      <w:r>
        <w:rPr>
          <w:rFonts w:hint="eastAsia" w:ascii="黑体" w:hAnsi="黑体" w:eastAsia="黑体" w:cs="黑体"/>
          <w:sz w:val="32"/>
          <w:szCs w:val="32"/>
        </w:rPr>
        <w:t xml:space="preserve">  </w:t>
      </w:r>
      <w:r>
        <w:rPr>
          <w:rFonts w:hint="eastAsia" w:ascii="黑体" w:hAnsi="黑体" w:eastAsia="黑体" w:cs="黑体"/>
          <w:sz w:val="32"/>
          <w:szCs w:val="32"/>
          <w:lang w:eastAsia="zh-CN"/>
        </w:rPr>
        <w:t>三亚市司法局</w:t>
      </w:r>
      <w:r>
        <w:rPr>
          <w:rFonts w:hint="eastAsia" w:ascii="黑体" w:hAnsi="黑体" w:eastAsia="黑体" w:cs="黑体"/>
          <w:sz w:val="32"/>
          <w:szCs w:val="32"/>
          <w:lang w:val="en-US" w:eastAsia="zh-CN"/>
        </w:rPr>
        <w:t>2022</w:t>
      </w:r>
      <w:r>
        <w:rPr>
          <w:rFonts w:hint="eastAsia" w:ascii="黑体" w:hAnsi="黑体" w:eastAsia="黑体" w:cs="黑体"/>
          <w:sz w:val="32"/>
          <w:szCs w:val="32"/>
        </w:rPr>
        <w:t>年单位预算表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6"/>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6"/>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pStyle w:val="6"/>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6"/>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6"/>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eastAsia="zh-CN"/>
        </w:rPr>
        <w:t>三亚市司法局</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6"/>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（一）贯彻落实中央、省及市有关全面依法治国、全面依法治省、全面依法治市工作的方针政策、法律法规，执行市委市政府决策部署和海南自由贸易试验区（自由贸易港）政策措施。</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（二）研究拟订并组织实施全市全面依法治市工作政策规定、规章制度和发展战略，研究提出海南自由贸易试验区（自由贸易港）全面依法治市工作方面的意见和建议。</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（三）承担统筹市政府规章立法工作的责任；负责起草或者组织起草有关行政法规草案。</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（四）承办市有关政府规章的解释、立法后评估工作。</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（五）承担统筹推进法治政府建设的责任。</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（六）承担统筹规划法治社会建设的责任。</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（七）指导、监督和管理全市社区矫正工作。</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（八）负责拟订公共法律服务体系建设规划并指导实施，统筹和布局城乡、区域服务资源。</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（九）负责国家统一法律职业资格考试的组织实施工作。</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（十）负责市法治对外交流合作。</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（十一）指导、监督本系统财务、装备、设施、场所等保障工作。</w:t>
      </w:r>
    </w:p>
    <w:p>
      <w:pPr>
        <w:pStyle w:val="6"/>
        <w:numPr>
          <w:ilvl w:val="-1"/>
          <w:numId w:val="0"/>
        </w:numPr>
        <w:spacing w:beforeLines="0" w:afterLines="0"/>
        <w:ind w:left="0" w:firstLine="640" w:firstLineChars="200"/>
        <w:jc w:val="left"/>
        <w:rPr>
          <w:rFonts w:hint="eastAsia" w:ascii="仿宋" w:hAnsi="仿宋" w:eastAsia="仿宋" w:cs="仿宋"/>
          <w:sz w:val="32"/>
          <w:szCs w:val="32"/>
        </w:rPr>
      </w:pPr>
      <w:r>
        <w:rPr>
          <w:rFonts w:hint="eastAsia" w:ascii="仿宋" w:hAnsi="仿宋" w:eastAsia="仿宋" w:cs="仿宋"/>
          <w:sz w:val="32"/>
          <w:szCs w:val="32"/>
        </w:rPr>
        <w:t>（十二）规划、协调、指导全市法治人才队伍建设相关工作，指导、监督本系统队伍建设。</w:t>
      </w:r>
    </w:p>
    <w:p>
      <w:pPr>
        <w:pStyle w:val="6"/>
        <w:spacing w:beforeLines="0" w:afterLines="0"/>
        <w:ind w:left="0" w:leftChars="0" w:firstLine="640" w:firstLineChars="200"/>
        <w:jc w:val="left"/>
        <w:rPr>
          <w:rFonts w:hint="eastAsia" w:ascii="仿宋" w:hAnsi="仿宋" w:eastAsia="仿宋" w:cs="仿宋"/>
          <w:sz w:val="32"/>
          <w:szCs w:val="32"/>
          <w:lang w:val="en-US" w:eastAsia="zh-CN"/>
        </w:rPr>
      </w:pPr>
      <w:r>
        <w:rPr>
          <w:rFonts w:hint="eastAsia" w:ascii="仿宋" w:hAnsi="仿宋" w:eastAsia="仿宋" w:cs="仿宋"/>
          <w:sz w:val="32"/>
          <w:szCs w:val="32"/>
        </w:rPr>
        <w:t>（十三）协助各区管理司法局领导干部。</w:t>
      </w:r>
    </w:p>
    <w:p>
      <w:pPr>
        <w:pStyle w:val="6"/>
        <w:numPr>
          <w:ilvl w:val="-1"/>
          <w:numId w:val="0"/>
        </w:numPr>
        <w:spacing w:beforeLines="0" w:afterLines="0"/>
        <w:ind w:left="0" w:firstLine="640" w:firstLineChars="200"/>
        <w:jc w:val="left"/>
        <w:rPr>
          <w:rFonts w:ascii="黑体" w:hAnsi="黑体" w:eastAsia="黑体" w:cs="仿宋_GB2312"/>
          <w:sz w:val="32"/>
          <w:szCs w:val="32"/>
        </w:rPr>
      </w:pPr>
      <w:r>
        <w:rPr>
          <w:rFonts w:hint="eastAsia" w:ascii="仿宋" w:hAnsi="仿宋" w:eastAsia="仿宋" w:cs="仿宋"/>
          <w:sz w:val="32"/>
          <w:szCs w:val="32"/>
        </w:rPr>
        <w:t>（十四）承办市政府和上级部门交办的工作，检查指导各区司法行政和法制工作。</w:t>
      </w:r>
    </w:p>
    <w:p>
      <w:pPr>
        <w:pStyle w:val="10"/>
        <w:numPr>
          <w:ilvl w:val="0"/>
          <w:numId w:val="6"/>
        </w:numPr>
        <w:jc w:val="left"/>
        <w:rPr>
          <w:rFonts w:hint="eastAsia" w:ascii="黑体" w:hAnsi="黑体" w:eastAsia="黑体" w:cs="黑体"/>
          <w:color w:val="000000"/>
          <w:kern w:val="0"/>
          <w:sz w:val="32"/>
          <w:szCs w:val="30"/>
          <w:highlight w:val="none"/>
          <w:lang w:val="en-US" w:eastAsia="zh-CN"/>
        </w:rPr>
      </w:pPr>
      <w:r>
        <w:rPr>
          <w:rFonts w:hint="eastAsia" w:ascii="黑体" w:hAnsi="黑体" w:eastAsia="黑体" w:cs="黑体"/>
          <w:color w:val="000000"/>
          <w:kern w:val="0"/>
          <w:sz w:val="32"/>
          <w:szCs w:val="30"/>
          <w:highlight w:val="none"/>
          <w:lang w:val="en-US" w:eastAsia="zh-CN"/>
        </w:rPr>
        <w:t>机构设置</w:t>
      </w:r>
    </w:p>
    <w:p>
      <w:pPr>
        <w:pStyle w:val="10"/>
        <w:ind w:left="800"/>
        <w:jc w:val="left"/>
        <w:rPr>
          <w:rFonts w:ascii="仿宋_GB2312" w:hAnsi="黑体" w:eastAsia="仿宋_GB2312" w:cs="仿宋_GB2312"/>
          <w:sz w:val="32"/>
          <w:szCs w:val="32"/>
        </w:rPr>
      </w:pPr>
      <w:r>
        <w:rPr>
          <w:rFonts w:hint="eastAsia" w:ascii="仿宋_GB2312" w:hAnsi="ˎ̥" w:eastAsia="仿宋_GB2312" w:cs="Times New Roman"/>
          <w:color w:val="auto"/>
          <w:sz w:val="32"/>
          <w:szCs w:val="32"/>
        </w:rPr>
        <w:t>三亚市司法局设置15个科级内设机构，下设1个司法所。它们分别是：依法治市办秘书科、办公室、政治部、立法规备科、行政复议一科、行政复议二科、行政应诉科、行政执法监督科、法治宣传科、人民参与和促进法治科、律师公证指导科（行政审批办公室）、市公共法律服务管理局、市社区矫正管理局、法律职业资格管理科、法律事务科和育才生态区司法所。</w:t>
      </w: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年单位预算表</w:t>
      </w:r>
    </w:p>
    <w:p>
      <w:pPr>
        <w:ind w:left="800"/>
        <w:jc w:val="left"/>
        <w:rPr>
          <w:rFonts w:ascii="黑体" w:hAnsi="黑体" w:eastAsia="黑体"/>
          <w:sz w:val="32"/>
          <w:szCs w:val="32"/>
        </w:rPr>
      </w:pPr>
    </w:p>
    <w:p>
      <w:pPr>
        <w:ind w:left="800"/>
        <w:jc w:val="center"/>
        <w:rPr>
          <w:rFonts w:ascii="仿宋_GB2312" w:hAnsi="黑体" w:eastAsia="仿宋_GB2312"/>
          <w:b/>
          <w:bCs w:val="0"/>
          <w:sz w:val="32"/>
          <w:szCs w:val="32"/>
        </w:rPr>
      </w:pPr>
      <w:r>
        <w:rPr>
          <w:rFonts w:hint="eastAsia" w:ascii="仿宋_GB2312" w:hAnsi="黑体" w:eastAsia="仿宋_GB2312"/>
          <w:b/>
          <w:bCs w:val="0"/>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lang w:eastAsia="zh-CN"/>
        </w:rPr>
        <w:t>三亚市司法局</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2672.89</w:t>
      </w:r>
      <w:r>
        <w:rPr>
          <w:rFonts w:hint="eastAsia" w:ascii="仿宋_GB2312" w:hAnsi="黑体" w:eastAsia="仿宋_GB2312"/>
          <w:sz w:val="32"/>
          <w:szCs w:val="32"/>
        </w:rPr>
        <w:t>万元。其中，收入总计</w:t>
      </w:r>
      <w:r>
        <w:rPr>
          <w:rFonts w:hint="eastAsia" w:ascii="仿宋_GB2312" w:hAnsi="黑体" w:eastAsia="仿宋_GB2312"/>
          <w:sz w:val="32"/>
          <w:szCs w:val="32"/>
          <w:lang w:val="en-US" w:eastAsia="zh-CN"/>
        </w:rPr>
        <w:t>2672.89</w:t>
      </w:r>
      <w:r>
        <w:rPr>
          <w:rFonts w:hint="eastAsia" w:ascii="仿宋_GB2312" w:hAnsi="黑体" w:eastAsia="仿宋_GB2312"/>
          <w:sz w:val="32"/>
          <w:szCs w:val="32"/>
        </w:rPr>
        <w:t>万元，包括一般公共预算本年收入</w:t>
      </w:r>
      <w:r>
        <w:rPr>
          <w:rFonts w:hint="eastAsia" w:ascii="仿宋_GB2312" w:hAnsi="黑体" w:eastAsia="仿宋_GB2312"/>
          <w:sz w:val="32"/>
          <w:szCs w:val="32"/>
          <w:lang w:val="en-US" w:eastAsia="zh-CN"/>
        </w:rPr>
        <w:t>2588.66</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84.24</w:t>
      </w:r>
      <w:r>
        <w:rPr>
          <w:rFonts w:hint="eastAsia" w:ascii="仿宋_GB2312" w:hAnsi="黑体" w:eastAsia="仿宋_GB2312"/>
          <w:sz w:val="32"/>
          <w:szCs w:val="32"/>
        </w:rPr>
        <w:t>万元，政府性基金预算本年收入</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2672.89</w:t>
      </w:r>
      <w:r>
        <w:rPr>
          <w:rFonts w:hint="eastAsia" w:ascii="仿宋_GB2312" w:hAnsi="黑体" w:eastAsia="仿宋_GB2312"/>
          <w:sz w:val="32"/>
          <w:szCs w:val="32"/>
        </w:rPr>
        <w:t>万元，包括</w:t>
      </w:r>
      <w:r>
        <w:rPr>
          <w:rFonts w:hint="eastAsia" w:ascii="仿宋_GB2312" w:hAnsi="黑体" w:eastAsia="仿宋_GB2312"/>
          <w:sz w:val="32"/>
          <w:szCs w:val="32"/>
          <w:lang w:eastAsia="zh-CN"/>
        </w:rPr>
        <w:t>公共安全</w:t>
      </w:r>
      <w:r>
        <w:rPr>
          <w:rFonts w:hint="eastAsia" w:ascii="仿宋_GB2312" w:hAnsi="黑体" w:eastAsia="仿宋_GB2312"/>
          <w:sz w:val="32"/>
          <w:szCs w:val="32"/>
        </w:rPr>
        <w:t>支出</w:t>
      </w:r>
      <w:r>
        <w:rPr>
          <w:rFonts w:hint="eastAsia" w:ascii="仿宋_GB2312" w:hAnsi="黑体" w:eastAsia="仿宋_GB2312"/>
          <w:sz w:val="32"/>
          <w:szCs w:val="32"/>
          <w:lang w:val="en-US" w:eastAsia="zh-CN"/>
        </w:rPr>
        <w:t>2332.56</w:t>
      </w:r>
      <w:r>
        <w:rPr>
          <w:rFonts w:hint="eastAsia" w:ascii="仿宋_GB2312" w:hAnsi="黑体" w:eastAsia="仿宋_GB2312"/>
          <w:sz w:val="32"/>
          <w:szCs w:val="32"/>
        </w:rPr>
        <w:t>万元、</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133.28</w:t>
      </w:r>
      <w:r>
        <w:rPr>
          <w:rFonts w:hint="eastAsia" w:ascii="仿宋_GB2312" w:hAnsi="黑体" w:eastAsia="仿宋_GB2312"/>
          <w:sz w:val="32"/>
          <w:szCs w:val="32"/>
        </w:rPr>
        <w:t>万元、</w:t>
      </w:r>
      <w:r>
        <w:rPr>
          <w:rFonts w:hint="eastAsia" w:ascii="仿宋_GB2312" w:hAnsi="黑体" w:eastAsia="仿宋_GB2312"/>
          <w:sz w:val="32"/>
          <w:szCs w:val="32"/>
          <w:lang w:eastAsia="zh-CN"/>
        </w:rPr>
        <w:t>卫生健康</w:t>
      </w:r>
      <w:r>
        <w:rPr>
          <w:rFonts w:hint="eastAsia" w:ascii="仿宋_GB2312" w:hAnsi="黑体" w:eastAsia="仿宋_GB2312"/>
          <w:sz w:val="32"/>
          <w:szCs w:val="32"/>
        </w:rPr>
        <w:t>支出</w:t>
      </w:r>
      <w:r>
        <w:rPr>
          <w:rFonts w:hint="eastAsia" w:ascii="仿宋_GB2312" w:hAnsi="黑体" w:eastAsia="仿宋_GB2312" w:cs="仿宋_GB2312"/>
          <w:sz w:val="32"/>
          <w:szCs w:val="32"/>
          <w:lang w:val="en-US" w:eastAsia="zh-CN"/>
        </w:rPr>
        <w:t>138.41</w:t>
      </w:r>
      <w:r>
        <w:rPr>
          <w:rFonts w:hint="eastAsia" w:ascii="仿宋_GB2312" w:hAnsi="黑体" w:eastAsia="仿宋_GB2312"/>
          <w:sz w:val="32"/>
          <w:szCs w:val="32"/>
        </w:rPr>
        <w:t>万元、</w:t>
      </w:r>
      <w:r>
        <w:rPr>
          <w:rFonts w:hint="eastAsia" w:ascii="仿宋_GB2312" w:hAnsi="黑体" w:eastAsia="仿宋_GB2312"/>
          <w:sz w:val="32"/>
          <w:szCs w:val="32"/>
          <w:lang w:eastAsia="zh-CN"/>
        </w:rPr>
        <w:t>住房保障支出</w:t>
      </w:r>
      <w:r>
        <w:rPr>
          <w:rFonts w:hint="eastAsia" w:ascii="仿宋_GB2312" w:hAnsi="黑体" w:eastAsia="仿宋_GB2312"/>
          <w:sz w:val="32"/>
          <w:szCs w:val="32"/>
          <w:lang w:val="en-US" w:eastAsia="zh-CN"/>
        </w:rPr>
        <w:t>68.64万元</w:t>
      </w:r>
      <w:r>
        <w:rPr>
          <w:rFonts w:hint="eastAsia" w:ascii="仿宋_GB2312" w:hAnsi="黑体" w:eastAsia="仿宋_GB2312"/>
          <w:sz w:val="32"/>
          <w:szCs w:val="32"/>
        </w:rPr>
        <w:t>，结转下年</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w:t>
      </w:r>
      <w:r>
        <w:rPr>
          <w:rFonts w:hint="eastAsia" w:ascii="仿宋_GB2312" w:hAnsi="黑体" w:eastAsia="仿宋_GB2312"/>
          <w:color w:val="auto"/>
          <w:sz w:val="32"/>
          <w:szCs w:val="32"/>
          <w:lang w:eastAsia="zh-CN"/>
        </w:rPr>
        <w:t>亚市司法局</w:t>
      </w:r>
      <w:r>
        <w:rPr>
          <w:rFonts w:hint="eastAsia" w:ascii="仿宋_GB2312" w:hAnsi="黑体" w:eastAsia="仿宋_GB2312"/>
          <w:color w:val="auto"/>
          <w:sz w:val="32"/>
          <w:szCs w:val="32"/>
          <w:lang w:val="en-US" w:eastAsia="zh-CN"/>
        </w:rPr>
        <w:t>2022</w:t>
      </w:r>
      <w:r>
        <w:rPr>
          <w:rFonts w:hint="eastAsia" w:ascii="仿宋_GB2312" w:hAnsi="黑体" w:eastAsia="仿宋_GB2312"/>
          <w:color w:val="auto"/>
          <w:sz w:val="32"/>
          <w:szCs w:val="32"/>
        </w:rPr>
        <w:t>年一般公共预算当年拨款</w:t>
      </w:r>
      <w:r>
        <w:rPr>
          <w:rFonts w:hint="eastAsia" w:ascii="仿宋_GB2312" w:hAnsi="黑体" w:eastAsia="仿宋_GB2312"/>
          <w:color w:val="auto"/>
          <w:sz w:val="32"/>
          <w:szCs w:val="32"/>
          <w:lang w:val="en-US" w:eastAsia="zh-CN"/>
        </w:rPr>
        <w:t>2672.89</w:t>
      </w:r>
      <w:r>
        <w:rPr>
          <w:rFonts w:hint="eastAsia" w:ascii="仿宋_GB2312" w:hAnsi="黑体" w:eastAsia="仿宋_GB2312"/>
          <w:color w:val="auto"/>
          <w:sz w:val="32"/>
          <w:szCs w:val="32"/>
        </w:rPr>
        <w:t>万元，比上年预算数</w:t>
      </w:r>
      <w:r>
        <w:rPr>
          <w:rFonts w:hint="eastAsia" w:ascii="仿宋_GB2312" w:hAnsi="黑体" w:eastAsia="仿宋_GB2312" w:cs="仿宋_GB2312"/>
          <w:color w:val="auto"/>
          <w:sz w:val="32"/>
          <w:szCs w:val="32"/>
        </w:rPr>
        <w:t>减少</w:t>
      </w:r>
      <w:r>
        <w:rPr>
          <w:rFonts w:hint="eastAsia" w:ascii="仿宋_GB2312" w:hAnsi="黑体" w:eastAsia="仿宋_GB2312" w:cs="仿宋_GB2312"/>
          <w:color w:val="auto"/>
          <w:sz w:val="32"/>
          <w:szCs w:val="32"/>
          <w:lang w:val="en-US" w:eastAsia="zh-CN"/>
        </w:rPr>
        <w:t>324.99</w:t>
      </w:r>
      <w:r>
        <w:rPr>
          <w:rFonts w:hint="eastAsia" w:ascii="仿宋_GB2312" w:hAnsi="黑体" w:eastAsia="仿宋_GB2312"/>
          <w:color w:val="auto"/>
          <w:sz w:val="32"/>
          <w:szCs w:val="32"/>
        </w:rPr>
        <w:t>万元，主要是</w:t>
      </w:r>
      <w:r>
        <w:rPr>
          <w:rFonts w:hint="eastAsia" w:ascii="仿宋_GB2312" w:hAnsi="黑体" w:eastAsia="仿宋_GB2312"/>
          <w:color w:val="auto"/>
          <w:sz w:val="32"/>
          <w:szCs w:val="32"/>
          <w:lang w:eastAsia="zh-CN"/>
        </w:rPr>
        <w:t>：</w:t>
      </w:r>
      <w:r>
        <w:rPr>
          <w:rFonts w:hint="eastAsia" w:ascii="仿宋_GB2312" w:hAnsi="黑体" w:eastAsia="仿宋_GB2312"/>
          <w:color w:val="auto"/>
          <w:sz w:val="32"/>
          <w:szCs w:val="32"/>
        </w:rPr>
        <w:t>1.本年度无崖州湾科技城法治园区建设经费；2.村（社区）法律顾问及法律事务联络员经费已提前下达至三亚各区</w:t>
      </w:r>
      <w:r>
        <w:rPr>
          <w:rFonts w:hint="eastAsia" w:ascii="仿宋_GB2312" w:hAnsi="黑体" w:eastAsia="仿宋_GB2312"/>
          <w:sz w:val="32"/>
          <w:szCs w:val="32"/>
        </w:rPr>
        <w:t>；3.本年度上级转移支付资金尚未下达。</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lang w:eastAsia="zh-CN"/>
        </w:rPr>
        <w:t>公共安全</w:t>
      </w:r>
      <w:r>
        <w:rPr>
          <w:rFonts w:hint="eastAsia" w:ascii="仿宋_GB2312" w:hAnsi="黑体" w:eastAsia="仿宋_GB2312" w:cs="仿宋_GB2312"/>
          <w:sz w:val="32"/>
          <w:szCs w:val="32"/>
        </w:rPr>
        <w:t>（类）支出</w:t>
      </w:r>
      <w:r>
        <w:rPr>
          <w:rFonts w:hint="eastAsia" w:ascii="仿宋_GB2312" w:hAnsi="黑体" w:eastAsia="仿宋_GB2312" w:cs="仿宋_GB2312"/>
          <w:sz w:val="32"/>
          <w:szCs w:val="32"/>
          <w:lang w:val="en-US" w:eastAsia="zh-CN"/>
        </w:rPr>
        <w:t>2332.56</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87.27</w:t>
      </w:r>
      <w:r>
        <w:rPr>
          <w:rFonts w:hint="eastAsia" w:ascii="仿宋_GB2312" w:hAnsi="黑体" w:eastAsia="仿宋_GB2312"/>
          <w:sz w:val="32"/>
          <w:szCs w:val="32"/>
        </w:rPr>
        <w:t>%；</w:t>
      </w:r>
      <w:r>
        <w:rPr>
          <w:rFonts w:hint="eastAsia" w:ascii="仿宋_GB2312" w:hAnsi="黑体" w:eastAsia="仿宋_GB2312"/>
          <w:sz w:val="32"/>
          <w:szCs w:val="32"/>
          <w:lang w:eastAsia="zh-CN"/>
        </w:rPr>
        <w:t>社会保障和就业</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133.28</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4.99</w:t>
      </w:r>
      <w:r>
        <w:rPr>
          <w:rFonts w:hint="eastAsia" w:ascii="仿宋_GB2312" w:hAnsi="黑体" w:eastAsia="仿宋_GB2312"/>
          <w:sz w:val="32"/>
          <w:szCs w:val="32"/>
        </w:rPr>
        <w:t>%；</w:t>
      </w:r>
      <w:r>
        <w:rPr>
          <w:rFonts w:hint="eastAsia" w:ascii="仿宋_GB2312" w:hAnsi="黑体" w:eastAsia="仿宋_GB2312"/>
          <w:sz w:val="32"/>
          <w:szCs w:val="32"/>
          <w:lang w:eastAsia="zh-CN"/>
        </w:rPr>
        <w:t>卫生健康</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138.41</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5.18</w:t>
      </w:r>
      <w:r>
        <w:rPr>
          <w:rFonts w:hint="eastAsia" w:ascii="仿宋_GB2312" w:hAnsi="黑体" w:eastAsia="仿宋_GB2312"/>
          <w:sz w:val="32"/>
          <w:szCs w:val="32"/>
        </w:rPr>
        <w:t>%；</w:t>
      </w:r>
      <w:r>
        <w:rPr>
          <w:rFonts w:hint="eastAsia" w:ascii="仿宋_GB2312" w:hAnsi="黑体" w:eastAsia="仿宋_GB2312"/>
          <w:sz w:val="32"/>
          <w:szCs w:val="32"/>
          <w:lang w:eastAsia="zh-CN"/>
        </w:rPr>
        <w:t>住房保障</w:t>
      </w:r>
      <w:r>
        <w:rPr>
          <w:rFonts w:hint="eastAsia" w:ascii="仿宋_GB2312" w:hAnsi="黑体" w:eastAsia="仿宋_GB2312"/>
          <w:sz w:val="32"/>
          <w:szCs w:val="32"/>
        </w:rPr>
        <w:t>（类）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68.64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2.56</w:t>
      </w:r>
      <w:r>
        <w:rPr>
          <w:rFonts w:hint="eastAsia" w:ascii="仿宋_GB2312" w:hAnsi="黑体" w:eastAsia="仿宋_GB2312"/>
          <w:sz w:val="32"/>
          <w:szCs w:val="32"/>
        </w:rPr>
        <w:t>%</w:t>
      </w:r>
      <w:r>
        <w:rPr>
          <w:rFonts w:hint="eastAsia" w:ascii="仿宋_GB2312" w:hAnsi="黑体" w:eastAsia="仿宋_GB2312"/>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1.公共安全（类）公安（款）执法办案（项）2022年预算数为28.5万元，比上年预算数减少50.5万元，主要是：1.该资金为上年度上级转移支付资金结转；2.财政失误将应列入公共安全（类）司法（款）其他司法支出（项）列在公安（款）执法办案（项）；3.本年度上级转移支付资金尚未下达。</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.公共安全（类）公安（款）其他公安支出（项）2022年预算数为1.56万元，比上年预算数增加</w:t>
      </w:r>
      <w:r>
        <w:rPr>
          <w:rFonts w:hint="eastAsia" w:ascii="仿宋_GB2312" w:hAnsi="黑体" w:eastAsia="仿宋_GB2312" w:cs="仿宋_GB2312"/>
          <w:sz w:val="32"/>
          <w:szCs w:val="32"/>
          <w:lang w:val="en-US" w:eastAsia="zh-CN"/>
        </w:rPr>
        <w:t>1.56</w:t>
      </w:r>
      <w:r>
        <w:rPr>
          <w:rFonts w:hint="eastAsia" w:ascii="仿宋_GB2312" w:hAnsi="黑体" w:eastAsia="仿宋_GB2312" w:cs="仿宋_GB2312"/>
          <w:sz w:val="32"/>
          <w:szCs w:val="32"/>
        </w:rPr>
        <w:t>万元，主要是：1.该资金为上年度上级转移支付资金结转；2.财政失误将应列入公共安全（类）司法（款）其他司法支出（项）列在公安（款）其他公安支出（项）；3.本年度上级转移支付资金尚未下达。</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公共安全（类）司法（款）行政运行（项）2022年预算数为1009.82万元，比上年预算数增加88.24万元，主要是人员增加，致工资等经费增加。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公共安全（类）司法（款）一般行政管理事务（项）2022年预算数为150万元，比上年预算数增加20万元，主要是增加市司法行政党群服务中心运行维护费用。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公共安全（类）司法（款）基层司法业务（项）2022年预算数为170万元，比上年预算数增加7万元，主要是增加基层人民调解相关支出。</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公共安全（类）司法（款）律师管理（项）2022年预算数为50万元，比上年预算数减少206万元，主要是村（社区）法律顾问及法律事务联络员经费已提前下达至三亚各区。</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公共安全（类）司法（款）公共法律服务（项）2022年预算数为1</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8.18万元，比上年预算数增加8.18万元，主要是由于</w:t>
      </w:r>
      <w:r>
        <w:rPr>
          <w:rFonts w:hint="eastAsia" w:ascii="仿宋_GB2312" w:hAnsi="黑体" w:eastAsia="仿宋_GB2312" w:cs="仿宋_GB2312"/>
          <w:sz w:val="32"/>
          <w:szCs w:val="32"/>
          <w:lang w:eastAsia="zh-CN"/>
        </w:rPr>
        <w:t>法律援助系统维护等购买服务费用及“</w:t>
      </w: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lang w:eastAsia="zh-CN"/>
        </w:rPr>
        <w:t>”法律援助志愿者房租费用等增加</w:t>
      </w:r>
      <w:r>
        <w:rPr>
          <w:rFonts w:hint="eastAsia" w:ascii="仿宋_GB2312" w:hAnsi="黑体" w:eastAsia="仿宋_GB2312" w:cs="仿宋_GB2312"/>
          <w:sz w:val="32"/>
          <w:szCs w:val="32"/>
        </w:rPr>
        <w:t>。</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公共安全（类）司法（款）国家统一法律职业资格考试（项）2022年预算数为60万元，比上年预算数减少10万元，主要是由于三亚考点报考考生减少，法考相关经费缩减。</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公共安全（类）司法（款）法治建设（项）2022年预算数为718.5万元，比上年预算数减少31.5万元，主要原因是本年度无崖州湾科技城法治园区建设经费。</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公共安全（类）司法（款）其他司法支出（项）2022年预算数为</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6万元，比上年预算数增加</w:t>
      </w:r>
      <w:r>
        <w:rPr>
          <w:rFonts w:hint="eastAsia" w:ascii="仿宋_GB2312" w:hAnsi="黑体" w:eastAsia="仿宋_GB2312" w:cs="仿宋_GB2312"/>
          <w:sz w:val="32"/>
          <w:szCs w:val="32"/>
          <w:lang w:val="en-US" w:eastAsia="zh-CN"/>
        </w:rPr>
        <w:t>3</w:t>
      </w:r>
      <w:r>
        <w:rPr>
          <w:rFonts w:hint="eastAsia" w:ascii="仿宋_GB2312" w:hAnsi="黑体" w:eastAsia="仿宋_GB2312" w:cs="仿宋_GB2312"/>
          <w:sz w:val="32"/>
          <w:szCs w:val="32"/>
        </w:rPr>
        <w:t>6万元，主要是由于上年度上级转移支付资金结转。</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社会保障和就业（类）行政事业单位养老支出（款）机关事业单位基本养老保险缴费支出（项）2022年预算数为8</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val="en-US" w:eastAsia="zh-CN"/>
        </w:rPr>
        <w:t>34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2.41</w:t>
      </w:r>
      <w:r>
        <w:rPr>
          <w:rFonts w:hint="eastAsia" w:ascii="仿宋_GB2312" w:hAnsi="黑体" w:eastAsia="仿宋_GB2312" w:cs="仿宋_GB2312"/>
          <w:sz w:val="32"/>
          <w:szCs w:val="32"/>
        </w:rPr>
        <w:t>万元，主要是由于人员增加致社保增加。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机关事业单位职业年金缴费支出（项）2022年预算数为50万元，比上年预算数增加50万元，主要是由于2022年单位职业年金纳入预算收入。</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13.</w:t>
      </w:r>
      <w:r>
        <w:rPr>
          <w:rFonts w:hint="eastAsia" w:ascii="仿宋_GB2312" w:hAnsi="黑体" w:eastAsia="仿宋_GB2312" w:cs="仿宋_GB2312"/>
          <w:sz w:val="32"/>
          <w:szCs w:val="32"/>
        </w:rPr>
        <w:t>抚恤（款）其他优抚支出（项）2022年预算数为1.94万元，比上年预算数增加1.94万元，主要是失联遗属重新提供生存证明，将继续发放遗属补贴。</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14.</w:t>
      </w:r>
      <w:r>
        <w:rPr>
          <w:rFonts w:hint="eastAsia" w:ascii="仿宋_GB2312" w:hAnsi="黑体" w:eastAsia="仿宋_GB2312" w:cs="仿宋_GB2312"/>
          <w:sz w:val="32"/>
          <w:szCs w:val="32"/>
        </w:rPr>
        <w:t>卫生健康支出（类）行政事业单位医疗（款）行政单位医疗（项）2022年预算数为43.21万元，比上年预算数增加1.28万元，主要是由于人员增加致社保增加。</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15.</w:t>
      </w:r>
      <w:r>
        <w:rPr>
          <w:rFonts w:hint="eastAsia" w:ascii="仿宋_GB2312" w:hAnsi="黑体" w:eastAsia="仿宋_GB2312" w:cs="仿宋_GB2312"/>
          <w:sz w:val="32"/>
          <w:szCs w:val="32"/>
        </w:rPr>
        <w:t>卫生健康支出（类）行政事业单位医疗（款）公务员医疗补助（项）2022年预算数为9</w:t>
      </w:r>
      <w:r>
        <w:rPr>
          <w:rFonts w:hint="eastAsia" w:ascii="仿宋_GB2312" w:hAnsi="黑体" w:eastAsia="仿宋_GB2312" w:cs="仿宋_GB2312"/>
          <w:sz w:val="32"/>
          <w:szCs w:val="32"/>
          <w:lang w:val="en-US" w:eastAsia="zh-CN"/>
        </w:rPr>
        <w:t>5.2</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2.59</w:t>
      </w:r>
      <w:r>
        <w:rPr>
          <w:rFonts w:hint="eastAsia" w:ascii="仿宋_GB2312" w:hAnsi="黑体" w:eastAsia="仿宋_GB2312" w:cs="仿宋_GB2312"/>
          <w:sz w:val="32"/>
          <w:szCs w:val="32"/>
        </w:rPr>
        <w:t>万元，主要是由于人员增加致公务员医疗补助增加。</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16.</w:t>
      </w:r>
      <w:r>
        <w:rPr>
          <w:rFonts w:hint="eastAsia" w:ascii="仿宋_GB2312" w:hAnsi="黑体" w:eastAsia="仿宋_GB2312" w:cs="仿宋_GB2312"/>
          <w:sz w:val="32"/>
          <w:szCs w:val="32"/>
        </w:rPr>
        <w:t>住房保障支出（类）住房改革支出（款）住房公积金（项）2022年预算数为</w:t>
      </w:r>
      <w:r>
        <w:rPr>
          <w:rFonts w:hint="eastAsia" w:ascii="仿宋_GB2312" w:hAnsi="黑体" w:eastAsia="仿宋_GB2312" w:cs="仿宋_GB2312"/>
          <w:sz w:val="32"/>
          <w:szCs w:val="32"/>
          <w:lang w:val="en-US" w:eastAsia="zh-CN"/>
        </w:rPr>
        <w:t>68.64</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0.76</w:t>
      </w:r>
      <w:r>
        <w:rPr>
          <w:rFonts w:hint="eastAsia" w:ascii="仿宋_GB2312" w:hAnsi="黑体" w:eastAsia="仿宋_GB2312" w:cs="仿宋_GB2312"/>
          <w:sz w:val="32"/>
          <w:szCs w:val="32"/>
        </w:rPr>
        <w:t>万元，主要是由于人员增加致公积金增加。</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年一般公共预算基本支出为</w:t>
      </w:r>
      <w:r>
        <w:rPr>
          <w:rFonts w:hint="eastAsia" w:ascii="仿宋" w:hAnsi="仿宋" w:eastAsia="仿宋" w:cs="仿宋"/>
          <w:sz w:val="32"/>
          <w:szCs w:val="32"/>
          <w:lang w:val="en-US" w:eastAsia="zh-CN"/>
        </w:rPr>
        <w:t>1350.16</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人员经费</w:t>
      </w:r>
      <w:r>
        <w:rPr>
          <w:rFonts w:hint="eastAsia" w:ascii="仿宋" w:hAnsi="仿宋" w:eastAsia="仿宋" w:cs="仿宋"/>
          <w:sz w:val="32"/>
          <w:szCs w:val="32"/>
          <w:lang w:val="en-US" w:eastAsia="zh-CN"/>
        </w:rPr>
        <w:t>1246.9</w:t>
      </w:r>
      <w:r>
        <w:rPr>
          <w:rFonts w:hint="eastAsia" w:ascii="仿宋" w:hAnsi="仿宋" w:eastAsia="仿宋" w:cs="仿宋"/>
          <w:sz w:val="32"/>
          <w:szCs w:val="32"/>
        </w:rPr>
        <w:t>万元，主要包括：基本工资、津贴补贴、奖金、社会保障缴费、</w:t>
      </w:r>
      <w:r>
        <w:rPr>
          <w:rFonts w:hint="eastAsia" w:ascii="仿宋" w:hAnsi="仿宋" w:eastAsia="仿宋" w:cs="仿宋"/>
          <w:sz w:val="32"/>
          <w:szCs w:val="32"/>
          <w:lang w:eastAsia="zh-CN"/>
        </w:rPr>
        <w:t>住房公积金、医疗费、其他工资福利支出、邮电费、其他交通费用、生活补助、奖励金；</w:t>
      </w:r>
    </w:p>
    <w:p>
      <w:pPr>
        <w:ind w:firstLine="640" w:firstLineChars="200"/>
        <w:rPr>
          <w:rFonts w:ascii="仿宋_GB2312" w:hAnsi="黑体" w:eastAsia="仿宋_GB2312"/>
          <w:sz w:val="32"/>
          <w:szCs w:val="32"/>
        </w:rPr>
      </w:pPr>
      <w:r>
        <w:rPr>
          <w:rFonts w:hint="eastAsia" w:ascii="仿宋" w:hAnsi="仿宋" w:eastAsia="仿宋" w:cs="仿宋"/>
          <w:sz w:val="32"/>
          <w:szCs w:val="32"/>
        </w:rPr>
        <w:t>公用经费</w:t>
      </w:r>
      <w:r>
        <w:rPr>
          <w:rFonts w:hint="eastAsia" w:ascii="仿宋" w:hAnsi="仿宋" w:eastAsia="仿宋" w:cs="仿宋"/>
          <w:sz w:val="32"/>
          <w:szCs w:val="32"/>
          <w:lang w:val="en-US" w:eastAsia="zh-CN"/>
        </w:rPr>
        <w:t>103.26</w:t>
      </w:r>
      <w:r>
        <w:rPr>
          <w:rFonts w:hint="eastAsia" w:ascii="仿宋" w:hAnsi="仿宋" w:eastAsia="仿宋" w:cs="仿宋"/>
          <w:sz w:val="32"/>
          <w:szCs w:val="32"/>
        </w:rPr>
        <w:t>万元，主要包括：办公费、</w:t>
      </w:r>
      <w:r>
        <w:rPr>
          <w:rFonts w:hint="eastAsia" w:ascii="仿宋" w:hAnsi="仿宋" w:eastAsia="仿宋" w:cs="仿宋"/>
          <w:sz w:val="32"/>
          <w:szCs w:val="32"/>
          <w:lang w:eastAsia="zh-CN"/>
        </w:rPr>
        <w:t>会议</w:t>
      </w:r>
      <w:r>
        <w:rPr>
          <w:rFonts w:hint="eastAsia" w:ascii="仿宋" w:hAnsi="仿宋" w:eastAsia="仿宋" w:cs="仿宋"/>
          <w:sz w:val="32"/>
          <w:szCs w:val="32"/>
        </w:rPr>
        <w:t>费、</w:t>
      </w:r>
      <w:r>
        <w:rPr>
          <w:rFonts w:hint="eastAsia" w:ascii="仿宋" w:hAnsi="仿宋" w:eastAsia="仿宋" w:cs="仿宋"/>
          <w:sz w:val="32"/>
          <w:szCs w:val="32"/>
          <w:lang w:eastAsia="zh-CN"/>
        </w:rPr>
        <w:t>培训</w:t>
      </w:r>
      <w:r>
        <w:rPr>
          <w:rFonts w:hint="eastAsia" w:ascii="仿宋" w:hAnsi="仿宋" w:eastAsia="仿宋" w:cs="仿宋"/>
          <w:sz w:val="32"/>
          <w:szCs w:val="32"/>
        </w:rPr>
        <w:t>费、</w:t>
      </w:r>
      <w:r>
        <w:rPr>
          <w:rFonts w:hint="eastAsia" w:ascii="仿宋" w:hAnsi="仿宋" w:eastAsia="仿宋" w:cs="仿宋"/>
          <w:sz w:val="32"/>
          <w:szCs w:val="32"/>
          <w:lang w:eastAsia="zh-CN"/>
        </w:rPr>
        <w:t>工会经费</w:t>
      </w:r>
      <w:r>
        <w:rPr>
          <w:rFonts w:hint="eastAsia" w:ascii="仿宋" w:hAnsi="仿宋" w:eastAsia="仿宋" w:cs="仿宋"/>
          <w:sz w:val="32"/>
          <w:szCs w:val="32"/>
        </w:rPr>
        <w:t>、</w:t>
      </w:r>
      <w:r>
        <w:rPr>
          <w:rFonts w:hint="eastAsia" w:ascii="仿宋" w:hAnsi="仿宋" w:eastAsia="仿宋" w:cs="仿宋"/>
          <w:sz w:val="32"/>
          <w:szCs w:val="32"/>
          <w:lang w:eastAsia="zh-CN"/>
        </w:rPr>
        <w:t>福利</w:t>
      </w:r>
      <w:r>
        <w:rPr>
          <w:rFonts w:hint="eastAsia" w:ascii="仿宋" w:hAnsi="仿宋" w:eastAsia="仿宋" w:cs="仿宋"/>
          <w:sz w:val="32"/>
          <w:szCs w:val="32"/>
        </w:rPr>
        <w:t>费、</w:t>
      </w:r>
      <w:r>
        <w:rPr>
          <w:rFonts w:hint="eastAsia" w:ascii="仿宋" w:hAnsi="仿宋" w:eastAsia="仿宋" w:cs="仿宋"/>
          <w:sz w:val="32"/>
          <w:szCs w:val="32"/>
          <w:lang w:eastAsia="zh-CN"/>
        </w:rPr>
        <w:t>公务用车运行维护费、其他商品和服务支出、其他社会保障缴费和</w:t>
      </w:r>
      <w:r>
        <w:rPr>
          <w:rFonts w:hint="eastAsia" w:ascii="仿宋_GB2312" w:hAnsi="黑体" w:eastAsia="仿宋_GB2312"/>
          <w:sz w:val="32"/>
          <w:szCs w:val="32"/>
          <w:lang w:eastAsia="zh-CN"/>
        </w:rPr>
        <w:t>生活补助（用于乡村振兴驻村工作队员）</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ascii="黑体" w:hAnsi="黑体" w:eastAsia="黑体" w:cs="Times New Roman"/>
          <w:sz w:val="32"/>
          <w:shd w:val="clear" w:color="auto" w:fill="FFFFFF"/>
        </w:rPr>
        <w:t>“三公”经费预算情况</w:t>
      </w:r>
      <w:r>
        <w:rPr>
          <w:rFonts w:hint="eastAsia" w:ascii="黑体" w:hAnsi="黑体" w:eastAsia="黑体" w:cs="Times New Roman"/>
          <w:sz w:val="32"/>
          <w:shd w:val="clear" w:color="auto" w:fill="FFFFFF"/>
        </w:rPr>
        <w:t>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年一般公共预算“三公”经费预算数为</w:t>
      </w:r>
      <w:r>
        <w:rPr>
          <w:rFonts w:hint="eastAsia" w:ascii="仿宋" w:hAnsi="仿宋" w:eastAsia="仿宋" w:cs="仿宋"/>
          <w:sz w:val="32"/>
          <w:szCs w:val="32"/>
          <w:lang w:val="en-US" w:eastAsia="zh-CN"/>
        </w:rPr>
        <w:t>16.76</w:t>
      </w:r>
      <w:r>
        <w:rPr>
          <w:rFonts w:hint="eastAsia" w:ascii="仿宋" w:hAnsi="仿宋" w:eastAsia="仿宋" w:cs="仿宋"/>
          <w:sz w:val="32"/>
          <w:szCs w:val="32"/>
        </w:rPr>
        <w:t>万元，其中：</w:t>
      </w:r>
    </w:p>
    <w:p>
      <w:pPr>
        <w:ind w:firstLine="640" w:firstLineChars="200"/>
        <w:rPr>
          <w:rFonts w:hint="eastAsia" w:ascii="仿宋" w:hAnsi="仿宋" w:eastAsia="仿宋" w:cs="仿宋"/>
          <w:sz w:val="32"/>
          <w:szCs w:val="32"/>
        </w:rPr>
      </w:pPr>
      <w:r>
        <w:rPr>
          <w:rFonts w:hint="eastAsia" w:ascii="仿宋" w:hAnsi="仿宋" w:eastAsia="仿宋" w:cs="仿宋"/>
          <w:sz w:val="32"/>
          <w:shd w:val="clear" w:color="auto" w:fill="FFFFFF"/>
        </w:rPr>
        <w:t>因公出国（境）经费0万元，与上年预算持平，未安排2022年出国计划；公务用车购置及运行费13.85万元（其中，公务用车购置费0万元，公务用车运行费13.85万元），与上年预算持平，公务车保有量6辆，计划购置1辆；公务接待费2.91万元，与上年预算持平，计划接待23批138人。</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年政府性基金预算“三公”经费预算数为</w:t>
      </w:r>
      <w:r>
        <w:rPr>
          <w:rFonts w:hint="eastAsia" w:ascii="仿宋" w:hAnsi="仿宋" w:eastAsia="仿宋" w:cs="仿宋"/>
          <w:sz w:val="32"/>
          <w:szCs w:val="32"/>
          <w:lang w:val="en-US" w:eastAsia="zh-CN"/>
        </w:rPr>
        <w:t>0</w:t>
      </w:r>
      <w:r>
        <w:rPr>
          <w:rFonts w:hint="eastAsia" w:ascii="仿宋" w:hAnsi="仿宋" w:eastAsia="仿宋" w:cs="仿宋"/>
          <w:sz w:val="32"/>
          <w:szCs w:val="32"/>
        </w:rPr>
        <w:t>万元，其中：</w:t>
      </w:r>
    </w:p>
    <w:p>
      <w:pPr>
        <w:rPr>
          <w:rFonts w:hint="eastAsia" w:ascii="仿宋" w:hAnsi="仿宋" w:eastAsia="仿宋" w:cs="仿宋"/>
          <w:sz w:val="32"/>
          <w:shd w:val="clear" w:color="auto" w:fill="FFFFFF"/>
        </w:rPr>
      </w:pPr>
      <w:r>
        <w:rPr>
          <w:rFonts w:hint="eastAsia" w:ascii="仿宋" w:hAnsi="仿宋" w:eastAsia="仿宋" w:cs="仿宋"/>
          <w:sz w:val="32"/>
          <w:shd w:val="clear" w:color="auto" w:fill="FFFFFF"/>
        </w:rPr>
        <w:t xml:space="preserve">    因公出国（境）经费0万元，与上年预算持平，未安排2022年出国计划；公务用车购置及运行费0万元（其中，公务用车购置费0万元，公务用车运行费0万元），与上年预算持平，公务车保有量6辆，计划购置1辆。公务接待费0万元，与上年预算持平，计划接待，0批0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年政府性基金预算当年拨款</w:t>
      </w:r>
      <w:r>
        <w:rPr>
          <w:rFonts w:hint="eastAsia" w:ascii="仿宋" w:hAnsi="仿宋" w:eastAsia="仿宋" w:cs="仿宋"/>
          <w:sz w:val="32"/>
          <w:szCs w:val="32"/>
          <w:lang w:val="en-US" w:eastAsia="zh-CN"/>
        </w:rPr>
        <w:t>0</w:t>
      </w:r>
      <w:r>
        <w:rPr>
          <w:rFonts w:hint="eastAsia" w:ascii="仿宋" w:hAnsi="仿宋" w:eastAsia="仿宋" w:cs="仿宋"/>
          <w:sz w:val="32"/>
          <w:szCs w:val="32"/>
        </w:rPr>
        <w:t>万元，比上年预算数持平，</w:t>
      </w:r>
      <w:r>
        <w:rPr>
          <w:rFonts w:hint="eastAsia" w:ascii="仿宋" w:hAnsi="仿宋" w:eastAsia="仿宋" w:cs="仿宋"/>
          <w:color w:val="000000" w:themeColor="text1"/>
          <w:sz w:val="32"/>
          <w:szCs w:val="32"/>
          <w14:textFill>
            <w14:solidFill>
              <w14:schemeClr w14:val="tx1"/>
            </w14:solidFill>
          </w14:textFill>
        </w:rPr>
        <w:t>主要是</w:t>
      </w:r>
      <w:r>
        <w:rPr>
          <w:rFonts w:hint="eastAsia" w:ascii="仿宋" w:hAnsi="仿宋" w:eastAsia="仿宋" w:cs="仿宋"/>
          <w:color w:val="000000" w:themeColor="text1"/>
          <w:sz w:val="32"/>
          <w:szCs w:val="32"/>
          <w:lang w:eastAsia="zh-CN"/>
          <w14:textFill>
            <w14:solidFill>
              <w14:schemeClr w14:val="tx1"/>
            </w14:solidFill>
          </w14:textFill>
        </w:rPr>
        <w:t>无政府性基金项目</w:t>
      </w:r>
      <w:r>
        <w:rPr>
          <w:rFonts w:hint="eastAsia" w:ascii="仿宋" w:hAnsi="仿宋" w:eastAsia="仿宋" w:cs="仿宋"/>
          <w:sz w:val="32"/>
          <w:szCs w:val="32"/>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（二）政府性基金预算当年拨款结构情况</w:t>
      </w:r>
    </w:p>
    <w:p>
      <w:pPr>
        <w:ind w:firstLine="800" w:firstLineChars="250"/>
        <w:rPr>
          <w:rFonts w:ascii="仿宋_GB2312" w:hAnsi="黑体" w:eastAsia="仿宋_GB2312"/>
          <w:sz w:val="32"/>
          <w:szCs w:val="32"/>
          <w:highlight w:val="none"/>
        </w:rPr>
      </w:pPr>
      <w:r>
        <w:rPr>
          <w:rFonts w:hint="eastAsia" w:ascii="仿宋_GB2312" w:hAnsi="黑体" w:eastAsia="仿宋_GB2312" w:cs="仿宋_GB2312"/>
          <w:sz w:val="32"/>
          <w:szCs w:val="32"/>
          <w:highlight w:val="none"/>
        </w:rPr>
        <w:t>科学技术支出（类）支出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%；文化体育与传媒支出（类）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%；社会保障和就业支出（类）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%；节能环保（类）</w:t>
      </w:r>
      <w:r>
        <w:rPr>
          <w:rFonts w:hint="eastAsia" w:ascii="仿宋_GB2312" w:hAnsi="黑体" w:eastAsia="仿宋_GB2312" w:cs="仿宋_GB2312"/>
          <w:sz w:val="32"/>
          <w:szCs w:val="32"/>
          <w:highlight w:val="none"/>
        </w:rPr>
        <w:t>支出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万元，占</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jc w:val="left"/>
        <w:rPr>
          <w:rFonts w:ascii="楷体" w:hAnsi="楷体" w:eastAsia="楷体"/>
          <w:sz w:val="32"/>
          <w:szCs w:val="32"/>
          <w:highlight w:val="none"/>
        </w:rPr>
      </w:pPr>
      <w:r>
        <w:rPr>
          <w:rFonts w:hint="eastAsia" w:ascii="楷体" w:hAnsi="楷体" w:eastAsia="楷体"/>
          <w:sz w:val="32"/>
          <w:szCs w:val="32"/>
          <w:highlight w:val="none"/>
        </w:rPr>
        <w:t>（三）政府性基金预算当年拨款具体使用情况</w:t>
      </w:r>
    </w:p>
    <w:p>
      <w:pPr>
        <w:ind w:firstLine="640" w:firstLineChars="200"/>
        <w:rPr>
          <w:rFonts w:ascii="仿宋_GB2312" w:hAnsi="黑体" w:eastAsia="仿宋_GB2312"/>
          <w:sz w:val="32"/>
          <w:szCs w:val="32"/>
          <w:highlight w:val="none"/>
        </w:rPr>
      </w:pPr>
      <w:r>
        <w:rPr>
          <w:rFonts w:hint="eastAsia" w:ascii="仿宋_GB2312" w:hAnsi="黑体" w:eastAsia="仿宋_GB2312" w:cs="仿宋_GB2312"/>
          <w:sz w:val="32"/>
          <w:szCs w:val="32"/>
          <w:highlight w:val="none"/>
        </w:rPr>
        <w:t>1. 科学技术支出（类）核电站乏燃料处理处置基金支出（款）乏燃料运输（项）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sz w:val="32"/>
          <w:szCs w:val="32"/>
        </w:rPr>
      </w:pPr>
      <w:r>
        <w:rPr>
          <w:rFonts w:hint="eastAsia" w:ascii="仿宋_GB2312" w:hAnsi="黑体" w:eastAsia="仿宋_GB2312"/>
          <w:sz w:val="32"/>
          <w:szCs w:val="32"/>
          <w:highlight w:val="none"/>
        </w:rPr>
        <w:t>2.</w:t>
      </w:r>
      <w:r>
        <w:rPr>
          <w:rFonts w:hint="eastAsia" w:ascii="仿宋_GB2312" w:hAnsi="黑体" w:eastAsia="仿宋_GB2312" w:cs="仿宋_GB2312"/>
          <w:sz w:val="32"/>
          <w:szCs w:val="32"/>
          <w:highlight w:val="none"/>
        </w:rPr>
        <w:t xml:space="preserve"> 科学技术支出（类）核电站乏燃料处理处置基金支出（款）乏燃料离堆贮存（项）</w:t>
      </w:r>
      <w:r>
        <w:rPr>
          <w:rFonts w:hint="eastAsia" w:ascii="仿宋_GB2312" w:hAnsi="黑体" w:eastAsia="仿宋_GB2312" w:cs="仿宋_GB2312"/>
          <w:sz w:val="32"/>
          <w:szCs w:val="32"/>
          <w:highlight w:val="none"/>
          <w:lang w:val="en-US" w:eastAsia="zh-CN"/>
        </w:rPr>
        <w:t>2022</w:t>
      </w:r>
      <w:r>
        <w:rPr>
          <w:rFonts w:hint="eastAsia" w:ascii="仿宋_GB2312" w:hAnsi="黑体" w:eastAsia="仿宋_GB2312"/>
          <w:sz w:val="32"/>
          <w:szCs w:val="32"/>
          <w:highlight w:val="none"/>
        </w:rPr>
        <w:t>年预算数为</w:t>
      </w:r>
      <w:r>
        <w:rPr>
          <w:rFonts w:hint="eastAsia" w:ascii="仿宋_GB2312" w:hAnsi="黑体" w:eastAsia="仿宋_GB2312" w:cs="仿宋_GB2312"/>
          <w:sz w:val="32"/>
          <w:szCs w:val="32"/>
          <w:highlight w:val="none"/>
          <w:lang w:val="en-US" w:eastAsia="zh-CN"/>
        </w:rPr>
        <w:t>0</w:t>
      </w:r>
      <w:r>
        <w:rPr>
          <w:rFonts w:hint="eastAsia" w:ascii="仿宋_GB2312" w:hAnsi="黑体" w:eastAsia="仿宋_GB2312"/>
          <w:sz w:val="32"/>
          <w:szCs w:val="32"/>
          <w:highlight w:val="none"/>
        </w:rPr>
        <w:t>万元</w:t>
      </w:r>
      <w:r>
        <w:rPr>
          <w:rFonts w:hint="eastAsia" w:ascii="仿宋_GB2312" w:hAnsi="黑体" w:eastAsia="仿宋_GB2312"/>
          <w:sz w:val="32"/>
          <w:szCs w:val="32"/>
          <w:highlight w:val="none"/>
          <w:lang w:val="en-US" w:eastAsia="zh-CN"/>
        </w:rPr>
        <w:t>,</w:t>
      </w:r>
      <w:r>
        <w:rPr>
          <w:rFonts w:hint="eastAsia" w:ascii="仿宋" w:hAnsi="仿宋" w:eastAsia="仿宋" w:cs="仿宋"/>
          <w:sz w:val="32"/>
          <w:highlight w:val="none"/>
          <w:shd w:val="clear" w:color="auto" w:fill="FFFFFF"/>
        </w:rPr>
        <w:t>与上年预算持平</w:t>
      </w:r>
      <w:r>
        <w:rPr>
          <w:rFonts w:hint="eastAsia" w:ascii="仿宋_GB2312" w:hAnsi="黑体" w:eastAsia="仿宋_GB2312"/>
          <w:sz w:val="32"/>
          <w:szCs w:val="32"/>
          <w:highlight w:val="none"/>
        </w:rPr>
        <w:t>。</w:t>
      </w:r>
    </w:p>
    <w:p>
      <w:pPr>
        <w:ind w:firstLine="640" w:firstLineChars="200"/>
        <w:rPr>
          <w:rFonts w:hint="eastAsia" w:ascii="仿宋" w:hAnsi="仿宋" w:eastAsia="仿宋" w:cs="仿宋"/>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 w:hAnsi="仿宋" w:eastAsia="仿宋" w:cs="仿宋"/>
          <w:sz w:val="32"/>
          <w:szCs w:val="32"/>
        </w:rPr>
        <w:t>按照综合预算原则，</w:t>
      </w: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年所有收入和支出均纳入部门预算管理。收入包括：</w:t>
      </w:r>
      <w:r>
        <w:rPr>
          <w:rFonts w:hint="eastAsia" w:ascii="仿宋" w:hAnsi="仿宋" w:eastAsia="仿宋" w:cs="仿宋"/>
          <w:color w:val="000000" w:themeColor="text1"/>
          <w:sz w:val="32"/>
          <w:szCs w:val="32"/>
          <w14:textFill>
            <w14:solidFill>
              <w14:schemeClr w14:val="tx1"/>
            </w14:solidFill>
          </w14:textFill>
        </w:rPr>
        <w:t>一般公共预算收入、</w:t>
      </w:r>
      <w:r>
        <w:rPr>
          <w:rFonts w:hint="eastAsia" w:ascii="仿宋" w:hAnsi="仿宋" w:eastAsia="仿宋" w:cs="仿宋"/>
          <w:color w:val="000000" w:themeColor="text1"/>
          <w:sz w:val="32"/>
          <w:szCs w:val="32"/>
          <w:lang w:eastAsia="zh-CN"/>
          <w14:textFill>
            <w14:solidFill>
              <w14:schemeClr w14:val="tx1"/>
            </w14:solidFill>
          </w14:textFill>
        </w:rPr>
        <w:t>上级补助收入</w:t>
      </w:r>
      <w:r>
        <w:rPr>
          <w:rFonts w:hint="eastAsia" w:ascii="仿宋" w:hAnsi="仿宋" w:eastAsia="仿宋" w:cs="仿宋"/>
          <w:color w:val="000000" w:themeColor="text1"/>
          <w:sz w:val="32"/>
          <w:szCs w:val="32"/>
          <w14:textFill>
            <w14:solidFill>
              <w14:schemeClr w14:val="tx1"/>
            </w14:solidFill>
          </w14:textFill>
        </w:rPr>
        <w:t>；支出包括：公共安全支出、</w:t>
      </w:r>
      <w:r>
        <w:rPr>
          <w:rFonts w:hint="eastAsia" w:ascii="仿宋" w:hAnsi="仿宋" w:eastAsia="仿宋" w:cs="仿宋"/>
          <w:color w:val="000000" w:themeColor="text1"/>
          <w:sz w:val="32"/>
          <w:szCs w:val="32"/>
          <w:lang w:eastAsia="zh-CN"/>
          <w14:textFill>
            <w14:solidFill>
              <w14:schemeClr w14:val="tx1"/>
            </w14:solidFill>
          </w14:textFill>
        </w:rPr>
        <w:t>社会保障和就业支出</w:t>
      </w: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lang w:eastAsia="zh-CN"/>
          <w14:textFill>
            <w14:solidFill>
              <w14:schemeClr w14:val="tx1"/>
            </w14:solidFill>
          </w14:textFill>
        </w:rPr>
        <w:t>卫生健康支出、住房保障支出</w:t>
      </w:r>
      <w:r>
        <w:rPr>
          <w:rFonts w:hint="eastAsia" w:ascii="仿宋" w:hAnsi="仿宋" w:eastAsia="仿宋" w:cs="仿宋"/>
          <w:sz w:val="32"/>
          <w:szCs w:val="32"/>
        </w:rPr>
        <w:t>。</w:t>
      </w: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年收支总预算</w:t>
      </w:r>
      <w:r>
        <w:rPr>
          <w:rFonts w:hint="eastAsia" w:ascii="仿宋" w:hAnsi="仿宋" w:eastAsia="仿宋" w:cs="仿宋"/>
          <w:sz w:val="32"/>
          <w:szCs w:val="32"/>
          <w:lang w:val="en-US" w:eastAsia="zh-CN"/>
        </w:rPr>
        <w:t>2919.89</w:t>
      </w:r>
      <w:r>
        <w:rPr>
          <w:rFonts w:hint="eastAsia" w:ascii="仿宋" w:hAnsi="仿宋" w:eastAsia="仿宋" w:cs="仿宋"/>
          <w:sz w:val="32"/>
          <w:szCs w:val="32"/>
        </w:rPr>
        <w:t>万元</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收入预算情况说明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年收入预算</w:t>
      </w:r>
      <w:r>
        <w:rPr>
          <w:rFonts w:hint="eastAsia" w:ascii="仿宋" w:hAnsi="仿宋" w:eastAsia="仿宋" w:cs="仿宋"/>
          <w:sz w:val="32"/>
          <w:szCs w:val="32"/>
          <w:lang w:val="en-US" w:eastAsia="zh-CN"/>
        </w:rPr>
        <w:t>2919.89</w:t>
      </w:r>
      <w:r>
        <w:rPr>
          <w:rFonts w:hint="eastAsia" w:ascii="仿宋" w:hAnsi="仿宋" w:eastAsia="仿宋" w:cs="仿宋"/>
          <w:sz w:val="32"/>
          <w:szCs w:val="32"/>
        </w:rPr>
        <w:t>万元，其中：上年结转</w:t>
      </w:r>
      <w:r>
        <w:rPr>
          <w:rFonts w:hint="eastAsia" w:ascii="仿宋" w:hAnsi="仿宋" w:eastAsia="仿宋" w:cs="仿宋"/>
          <w:sz w:val="32"/>
          <w:szCs w:val="32"/>
          <w:lang w:val="en-US" w:eastAsia="zh-CN"/>
        </w:rPr>
        <w:t>306.24</w:t>
      </w:r>
      <w:r>
        <w:rPr>
          <w:rFonts w:hint="eastAsia" w:ascii="仿宋" w:hAnsi="仿宋" w:eastAsia="仿宋" w:cs="仿宋"/>
          <w:sz w:val="32"/>
          <w:szCs w:val="32"/>
        </w:rPr>
        <w:t>万元，占</w:t>
      </w:r>
      <w:r>
        <w:rPr>
          <w:rFonts w:hint="eastAsia" w:ascii="仿宋" w:hAnsi="仿宋" w:eastAsia="仿宋" w:cs="仿宋"/>
          <w:sz w:val="32"/>
          <w:szCs w:val="32"/>
          <w:lang w:val="en-US" w:eastAsia="zh-CN"/>
        </w:rPr>
        <w:t>10.49</w:t>
      </w:r>
      <w:r>
        <w:rPr>
          <w:rFonts w:hint="eastAsia" w:ascii="仿宋" w:hAnsi="仿宋" w:eastAsia="仿宋" w:cs="仿宋"/>
          <w:sz w:val="32"/>
          <w:szCs w:val="32"/>
        </w:rPr>
        <w:t>%；经费拨款收入</w:t>
      </w:r>
      <w:r>
        <w:rPr>
          <w:rFonts w:hint="eastAsia" w:ascii="仿宋" w:hAnsi="仿宋" w:eastAsia="仿宋" w:cs="仿宋"/>
          <w:sz w:val="32"/>
          <w:szCs w:val="32"/>
          <w:lang w:val="en-US" w:eastAsia="zh-CN"/>
        </w:rPr>
        <w:t>2588.66</w:t>
      </w:r>
      <w:r>
        <w:rPr>
          <w:rFonts w:hint="eastAsia" w:ascii="仿宋" w:hAnsi="仿宋" w:eastAsia="仿宋" w:cs="仿宋"/>
          <w:sz w:val="32"/>
          <w:szCs w:val="32"/>
        </w:rPr>
        <w:t>万元，占</w:t>
      </w:r>
      <w:r>
        <w:rPr>
          <w:rFonts w:hint="eastAsia" w:ascii="仿宋" w:hAnsi="仿宋" w:eastAsia="仿宋" w:cs="仿宋"/>
          <w:sz w:val="32"/>
          <w:szCs w:val="32"/>
          <w:lang w:val="en-US" w:eastAsia="zh-CN"/>
        </w:rPr>
        <w:t>88.66</w:t>
      </w:r>
      <w:r>
        <w:rPr>
          <w:rFonts w:hint="eastAsia" w:ascii="仿宋" w:hAnsi="仿宋" w:eastAsia="仿宋" w:cs="仿宋"/>
          <w:sz w:val="32"/>
          <w:szCs w:val="32"/>
        </w:rPr>
        <w:t>%；政府性基金收入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%；专项收入</w:t>
      </w:r>
      <w:r>
        <w:rPr>
          <w:rFonts w:hint="eastAsia" w:ascii="仿宋" w:hAnsi="仿宋" w:eastAsia="仿宋" w:cs="仿宋"/>
          <w:sz w:val="32"/>
          <w:szCs w:val="32"/>
          <w:lang w:val="en-US" w:eastAsia="zh-CN"/>
        </w:rPr>
        <w:t>0</w:t>
      </w:r>
      <w:r>
        <w:rPr>
          <w:rFonts w:hint="eastAsia" w:ascii="仿宋" w:hAnsi="仿宋" w:eastAsia="仿宋" w:cs="仿宋"/>
          <w:sz w:val="32"/>
          <w:szCs w:val="32"/>
        </w:rPr>
        <w:t>万元，占</w:t>
      </w:r>
      <w:r>
        <w:rPr>
          <w:rFonts w:hint="eastAsia" w:ascii="仿宋" w:hAnsi="仿宋" w:eastAsia="仿宋" w:cs="仿宋"/>
          <w:sz w:val="32"/>
          <w:szCs w:val="32"/>
          <w:lang w:val="en-US" w:eastAsia="zh-CN"/>
        </w:rPr>
        <w:t>0</w:t>
      </w:r>
      <w:r>
        <w:rPr>
          <w:rFonts w:hint="eastAsia" w:ascii="仿宋" w:hAnsi="仿宋" w:eastAsia="仿宋" w:cs="仿宋"/>
          <w:sz w:val="32"/>
          <w:szCs w:val="32"/>
        </w:rPr>
        <w:t>%</w:t>
      </w:r>
      <w:r>
        <w:rPr>
          <w:rFonts w:hint="eastAsia" w:ascii="仿宋" w:hAnsi="仿宋" w:eastAsia="仿宋" w:cs="仿宋"/>
          <w:sz w:val="32"/>
          <w:szCs w:val="32"/>
          <w:lang w:eastAsia="zh-CN"/>
        </w:rPr>
        <w:t>；上级补助收入</w:t>
      </w:r>
      <w:r>
        <w:rPr>
          <w:rFonts w:hint="eastAsia" w:ascii="仿宋" w:hAnsi="仿宋" w:eastAsia="仿宋" w:cs="仿宋"/>
          <w:sz w:val="32"/>
          <w:szCs w:val="32"/>
          <w:lang w:val="en-US" w:eastAsia="zh-CN"/>
        </w:rPr>
        <w:t>25万元，占0.85%</w:t>
      </w:r>
      <w:r>
        <w:rPr>
          <w:rFonts w:hint="eastAsia" w:ascii="仿宋" w:hAnsi="仿宋" w:eastAsia="仿宋" w:cs="仿宋"/>
          <w:sz w:val="32"/>
          <w:szCs w:val="32"/>
        </w:rPr>
        <w:t>。比上年预算数减少</w:t>
      </w:r>
      <w:r>
        <w:rPr>
          <w:rFonts w:hint="eastAsia" w:ascii="仿宋" w:hAnsi="仿宋" w:eastAsia="仿宋" w:cs="仿宋"/>
          <w:sz w:val="32"/>
          <w:szCs w:val="32"/>
          <w:lang w:val="en-US" w:eastAsia="zh-CN"/>
        </w:rPr>
        <w:t>356.79</w:t>
      </w:r>
      <w:r>
        <w:rPr>
          <w:rFonts w:hint="eastAsia" w:ascii="仿宋" w:hAnsi="仿宋" w:eastAsia="仿宋" w:cs="仿宋"/>
          <w:sz w:val="32"/>
          <w:szCs w:val="32"/>
        </w:rPr>
        <w:t>万元，主要是：1.本年度无崖州湾科技城法治园区建设经费；2.村（社区）法律顾问及法律事务联络员经费已提前下达至三亚各区；3.本年度上级转移支付资金尚未下达。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lang w:eastAsia="zh-CN"/>
        </w:rPr>
        <w:t>三亚市司法局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r>
        <w:rPr>
          <w:rFonts w:hint="eastAsia" w:ascii="黑体" w:hAnsi="黑体" w:eastAsia="黑体" w:cs="Times New Roman"/>
          <w:sz w:val="32"/>
          <w:shd w:val="clear" w:color="auto" w:fill="FFFFFF"/>
        </w:rPr>
        <w:t>支出预算情况说明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lang w:eastAsia="zh-CN"/>
        </w:rPr>
        <w:t>三亚市司法局</w:t>
      </w:r>
      <w:r>
        <w:rPr>
          <w:rFonts w:hint="eastAsia" w:ascii="仿宋" w:hAnsi="仿宋" w:eastAsia="仿宋" w:cs="仿宋"/>
          <w:sz w:val="32"/>
          <w:szCs w:val="32"/>
          <w:lang w:val="en-US" w:eastAsia="zh-CN"/>
        </w:rPr>
        <w:t>2022</w:t>
      </w:r>
      <w:r>
        <w:rPr>
          <w:rFonts w:hint="eastAsia" w:ascii="仿宋" w:hAnsi="仿宋" w:eastAsia="仿宋" w:cs="仿宋"/>
          <w:sz w:val="32"/>
          <w:szCs w:val="32"/>
        </w:rPr>
        <w:t>年支出预算</w:t>
      </w:r>
      <w:r>
        <w:rPr>
          <w:rFonts w:hint="eastAsia" w:ascii="仿宋" w:hAnsi="仿宋" w:eastAsia="仿宋" w:cs="仿宋"/>
          <w:sz w:val="32"/>
          <w:szCs w:val="32"/>
          <w:lang w:val="en-US" w:eastAsia="zh-CN"/>
        </w:rPr>
        <w:t>2712.89</w:t>
      </w:r>
      <w:r>
        <w:rPr>
          <w:rFonts w:hint="eastAsia" w:ascii="仿宋" w:hAnsi="仿宋" w:eastAsia="仿宋" w:cs="仿宋"/>
          <w:sz w:val="32"/>
          <w:szCs w:val="32"/>
        </w:rPr>
        <w:t>万元，其中：基本支出</w:t>
      </w:r>
      <w:r>
        <w:rPr>
          <w:rFonts w:hint="eastAsia" w:ascii="仿宋" w:hAnsi="仿宋" w:eastAsia="仿宋" w:cs="仿宋"/>
          <w:sz w:val="32"/>
          <w:szCs w:val="32"/>
          <w:lang w:val="en-US" w:eastAsia="zh-CN"/>
        </w:rPr>
        <w:t>1350.16</w:t>
      </w:r>
      <w:r>
        <w:rPr>
          <w:rFonts w:hint="eastAsia" w:ascii="仿宋" w:hAnsi="仿宋" w:eastAsia="仿宋" w:cs="仿宋"/>
          <w:sz w:val="32"/>
          <w:szCs w:val="32"/>
        </w:rPr>
        <w:t>万元，占</w:t>
      </w:r>
      <w:r>
        <w:rPr>
          <w:rFonts w:hint="eastAsia" w:ascii="仿宋" w:hAnsi="仿宋" w:eastAsia="仿宋" w:cs="仿宋"/>
          <w:sz w:val="32"/>
          <w:szCs w:val="32"/>
          <w:lang w:val="en-US" w:eastAsia="zh-CN"/>
        </w:rPr>
        <w:t>49.77</w:t>
      </w:r>
      <w:r>
        <w:rPr>
          <w:rFonts w:hint="eastAsia" w:ascii="仿宋" w:hAnsi="仿宋" w:eastAsia="仿宋" w:cs="仿宋"/>
          <w:sz w:val="32"/>
          <w:szCs w:val="32"/>
        </w:rPr>
        <w:t>%；项目支出</w:t>
      </w:r>
      <w:r>
        <w:rPr>
          <w:rFonts w:hint="eastAsia" w:ascii="仿宋" w:hAnsi="仿宋" w:eastAsia="仿宋" w:cs="仿宋"/>
          <w:sz w:val="32"/>
          <w:szCs w:val="32"/>
          <w:lang w:val="en-US" w:eastAsia="zh-CN"/>
        </w:rPr>
        <w:t>1362.74</w:t>
      </w:r>
      <w:r>
        <w:rPr>
          <w:rFonts w:hint="eastAsia" w:ascii="仿宋" w:hAnsi="仿宋" w:eastAsia="仿宋" w:cs="仿宋"/>
          <w:sz w:val="32"/>
          <w:szCs w:val="32"/>
        </w:rPr>
        <w:t>万元，占</w:t>
      </w:r>
      <w:r>
        <w:rPr>
          <w:rFonts w:hint="eastAsia" w:ascii="仿宋" w:hAnsi="仿宋" w:eastAsia="仿宋" w:cs="仿宋"/>
          <w:sz w:val="32"/>
          <w:szCs w:val="32"/>
          <w:lang w:val="en-US" w:eastAsia="zh-CN"/>
        </w:rPr>
        <w:t>50.23</w:t>
      </w:r>
      <w:r>
        <w:rPr>
          <w:rFonts w:hint="eastAsia" w:ascii="仿宋" w:hAnsi="仿宋" w:eastAsia="仿宋" w:cs="仿宋"/>
          <w:sz w:val="32"/>
          <w:szCs w:val="32"/>
        </w:rPr>
        <w:t>%。比上年预算数减少</w:t>
      </w:r>
      <w:r>
        <w:rPr>
          <w:rFonts w:hint="eastAsia" w:ascii="仿宋" w:hAnsi="仿宋" w:eastAsia="仿宋" w:cs="仿宋"/>
          <w:sz w:val="32"/>
          <w:szCs w:val="32"/>
          <w:lang w:val="en-US" w:eastAsia="zh-CN"/>
        </w:rPr>
        <w:t>563.79</w:t>
      </w:r>
      <w:r>
        <w:rPr>
          <w:rFonts w:hint="eastAsia" w:ascii="仿宋" w:hAnsi="仿宋" w:eastAsia="仿宋" w:cs="仿宋"/>
          <w:sz w:val="32"/>
          <w:szCs w:val="32"/>
        </w:rPr>
        <w:t>万元，主要是：1.本年度无崖州湾科技城法治园区建设经费；2.村（社区）法律顾问及法律事务联络员经费已提前下达至三亚各区；3.本年度上级转移支付资金尚未下达。</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r>
        <w:rPr>
          <w:rFonts w:hint="eastAsia" w:ascii="楷体" w:hAnsi="楷体" w:eastAsia="楷体"/>
          <w:sz w:val="32"/>
          <w:szCs w:val="32"/>
          <w:lang w:val="en-US" w:eastAsia="zh-CN"/>
        </w:rPr>
        <w:t>（</w:t>
      </w:r>
      <w:r>
        <w:rPr>
          <w:rFonts w:hint="eastAsia" w:ascii="楷体" w:hAnsi="楷体" w:eastAsia="楷体"/>
          <w:sz w:val="32"/>
          <w:szCs w:val="32"/>
        </w:rPr>
        <w:t>行政单位</w:t>
      </w:r>
      <w:r>
        <w:rPr>
          <w:rFonts w:hint="eastAsia" w:ascii="楷体" w:hAnsi="楷体" w:eastAsia="楷体"/>
          <w:sz w:val="32"/>
          <w:szCs w:val="32"/>
          <w:lang w:eastAsia="zh-CN"/>
        </w:rPr>
        <w:t>、</w:t>
      </w:r>
      <w:r>
        <w:rPr>
          <w:rFonts w:hint="eastAsia" w:ascii="楷体" w:hAnsi="楷体" w:eastAsia="楷体"/>
          <w:sz w:val="32"/>
          <w:szCs w:val="32"/>
        </w:rPr>
        <w:t>参照公务员法管理的事业单位</w:t>
      </w:r>
      <w:r>
        <w:rPr>
          <w:rFonts w:hint="eastAsia" w:ascii="楷体" w:hAnsi="楷体" w:eastAsia="楷体"/>
          <w:sz w:val="32"/>
          <w:szCs w:val="32"/>
          <w:lang w:eastAsia="zh-CN"/>
        </w:rPr>
        <w:t>需说明，其他单位不需要说明</w:t>
      </w:r>
      <w:r>
        <w:rPr>
          <w:rFonts w:hint="eastAsia" w:ascii="楷体" w:hAnsi="楷体" w:eastAsia="楷体"/>
          <w:sz w:val="32"/>
          <w:szCs w:val="32"/>
          <w:lang w:val="en-US" w:eastAsia="zh-CN"/>
        </w:rPr>
        <w:t>）</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2022年三亚市司法局的机关运行经费预算</w:t>
      </w:r>
      <w:r>
        <w:rPr>
          <w:rFonts w:hint="eastAsia" w:ascii="仿宋_GB2312" w:hAnsi="黑体" w:eastAsia="仿宋_GB2312" w:cs="仿宋_GB2312"/>
          <w:sz w:val="32"/>
          <w:szCs w:val="32"/>
          <w:lang w:val="en-US" w:eastAsia="zh-CN"/>
        </w:rPr>
        <w:t>165</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2022年三亚市司法局政府采购预算总额</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万元，其中：政府采购货物预算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万元，政府采购工程预算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hint="eastAsia" w:ascii="仿宋_GB2312" w:hAnsi="黑体" w:eastAsia="仿宋_GB2312" w:cs="仿宋_GB2312"/>
          <w:sz w:val="32"/>
          <w:szCs w:val="32"/>
          <w:lang w:val="en-US" w:eastAsia="zh-CN"/>
        </w:rPr>
        <w:t>2021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三亚市司法局本级共有车辆</w:t>
      </w: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辆，其中，领导干部用车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辆，机要通信应急用车</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辆、一般执法执勤用车</w:t>
      </w:r>
      <w:r>
        <w:rPr>
          <w:rFonts w:hint="eastAsia" w:ascii="仿宋_GB2312" w:hAnsi="黑体" w:eastAsia="仿宋_GB2312" w:cs="仿宋_GB2312"/>
          <w:sz w:val="32"/>
          <w:szCs w:val="32"/>
          <w:lang w:val="en-US" w:eastAsia="zh-CN"/>
        </w:rPr>
        <w:t>4</w:t>
      </w:r>
      <w:r>
        <w:rPr>
          <w:rFonts w:hint="eastAsia" w:ascii="仿宋_GB2312" w:hAnsi="黑体" w:eastAsia="仿宋_GB2312" w:cs="仿宋_GB2312"/>
          <w:sz w:val="32"/>
          <w:szCs w:val="32"/>
        </w:rPr>
        <w:t>辆、特种专业技术用车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辆、其他用车</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辆。单位价值100万元以上设备</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2022年三亚市司法局</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2628.65</w:t>
      </w:r>
      <w:r>
        <w:rPr>
          <w:rFonts w:hint="eastAsia" w:ascii="仿宋_GB2312" w:hAnsi="黑体" w:eastAsia="仿宋_GB2312"/>
          <w:sz w:val="32"/>
          <w:szCs w:val="32"/>
        </w:rPr>
        <w:t>万元、政府性基金</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hint="eastAsia" w:ascii="仿宋" w:hAnsi="仿宋" w:eastAsia="仿宋" w:cs="仿宋"/>
          <w:color w:val="000000"/>
          <w:kern w:val="0"/>
          <w:sz w:val="32"/>
          <w:szCs w:val="30"/>
        </w:rPr>
      </w:pPr>
      <w:r>
        <w:rPr>
          <w:rFonts w:hint="eastAsia" w:ascii="仿宋_GB2312" w:hAnsi="宋体" w:eastAsia="仿宋_GB2312" w:cs="宋体"/>
          <w:color w:val="000000"/>
          <w:kern w:val="0"/>
          <w:sz w:val="32"/>
          <w:szCs w:val="30"/>
        </w:rPr>
        <w:t>二、事业</w:t>
      </w:r>
      <w:r>
        <w:rPr>
          <w:rFonts w:hint="eastAsia" w:ascii="仿宋" w:hAnsi="仿宋" w:eastAsia="仿宋" w:cs="仿宋"/>
          <w:color w:val="000000"/>
          <w:kern w:val="0"/>
          <w:sz w:val="32"/>
          <w:szCs w:val="30"/>
        </w:rPr>
        <w:t>收入：指事业单位开展专业业务活动及辅助活动取得的收入。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三、经营收入：指事业单位在专业业务活动及其辅助活动之外开展非独立核算经营活动取得的收入。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四、其他收入：指除上述“财政拨款收入”“事业收入”“经营收入”等以外的收入。</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五、年初结转和结余：指以前年度尚未完成、结转到本年按有关规定继续使用的资金。</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十、项目支出：指各部门、各单位为完成其特定的工作任务和事业发展目标所发生的支出。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十三、公共安全（类）司法（款）行政运行（项）：指用于保证</w:t>
      </w:r>
      <w:r>
        <w:rPr>
          <w:rFonts w:hint="eastAsia" w:ascii="仿宋" w:hAnsi="仿宋" w:eastAsia="仿宋" w:cs="仿宋"/>
          <w:color w:val="000000"/>
          <w:kern w:val="0"/>
          <w:sz w:val="32"/>
          <w:szCs w:val="30"/>
          <w:lang w:eastAsia="zh-CN"/>
        </w:rPr>
        <w:t>司法局本级</w:t>
      </w:r>
      <w:r>
        <w:rPr>
          <w:rFonts w:hint="eastAsia" w:ascii="仿宋" w:hAnsi="仿宋" w:eastAsia="仿宋" w:cs="仿宋"/>
          <w:color w:val="000000"/>
          <w:kern w:val="0"/>
          <w:sz w:val="32"/>
          <w:szCs w:val="30"/>
        </w:rPr>
        <w:t>正常运行、支付在职在编人员工资社保等费用的基本支出。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十四、公共安全（类）司法（款）一般行政管理事务（项）：指用于办公设备/业务专用设备的采购、司法业务培训费用、办公楼维护以及局机关正常运转的项目支出。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五、公共安全（类）司法（款）基层司法业务（项）：指用于开展人民调解工作、安置帮教工作、特殊人群专项工作、人民监督员管理工作和社区矫正管理工作等，保障育才生态区司法所的正常运转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十六、公共安全（类）司法（款）律师管理（项）：指用于</w:t>
      </w:r>
      <w:r>
        <w:rPr>
          <w:rFonts w:hint="eastAsia" w:ascii="仿宋" w:hAnsi="仿宋" w:eastAsia="仿宋" w:cs="仿宋"/>
          <w:color w:val="000000"/>
          <w:kern w:val="0"/>
          <w:sz w:val="32"/>
          <w:szCs w:val="30"/>
          <w:lang w:eastAsia="zh-CN"/>
        </w:rPr>
        <w:t>对</w:t>
      </w:r>
      <w:r>
        <w:rPr>
          <w:rFonts w:hint="eastAsia" w:ascii="仿宋" w:hAnsi="仿宋" w:eastAsia="仿宋" w:cs="仿宋"/>
          <w:color w:val="000000"/>
          <w:kern w:val="0"/>
          <w:sz w:val="32"/>
          <w:szCs w:val="30"/>
        </w:rPr>
        <w:t>律师（事务所）及基层法律事务所的管理工作、培训工作、律师参与法律公益活动的办案补贴</w:t>
      </w:r>
      <w:r>
        <w:rPr>
          <w:rFonts w:hint="eastAsia" w:ascii="仿宋" w:hAnsi="仿宋" w:eastAsia="仿宋" w:cs="仿宋"/>
          <w:color w:val="000000"/>
          <w:kern w:val="0"/>
          <w:sz w:val="32"/>
          <w:szCs w:val="30"/>
          <w:lang w:eastAsia="zh-CN"/>
        </w:rPr>
        <w:t>、育才</w:t>
      </w:r>
      <w:r>
        <w:rPr>
          <w:rFonts w:hint="eastAsia" w:ascii="仿宋" w:hAnsi="仿宋" w:eastAsia="仿宋" w:cs="仿宋"/>
          <w:color w:val="000000"/>
          <w:kern w:val="0"/>
          <w:sz w:val="32"/>
          <w:szCs w:val="30"/>
        </w:rPr>
        <w:t>一村（社区）一法律顾问工作</w:t>
      </w:r>
      <w:r>
        <w:rPr>
          <w:rFonts w:hint="eastAsia" w:ascii="仿宋" w:hAnsi="仿宋" w:eastAsia="仿宋" w:cs="仿宋"/>
          <w:color w:val="000000"/>
          <w:kern w:val="0"/>
          <w:sz w:val="32"/>
          <w:szCs w:val="30"/>
          <w:lang w:eastAsia="zh-CN"/>
        </w:rPr>
        <w:t>、律师党建工作</w:t>
      </w:r>
      <w:r>
        <w:rPr>
          <w:rFonts w:hint="eastAsia" w:ascii="仿宋" w:hAnsi="仿宋" w:eastAsia="仿宋" w:cs="仿宋"/>
          <w:color w:val="000000"/>
          <w:kern w:val="0"/>
          <w:sz w:val="32"/>
          <w:szCs w:val="30"/>
        </w:rPr>
        <w:t>等的项目支出。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十七、公共安全（类）司法（款）公共法律服务（项）：指用于开展法律援助宣传、法援联络员业务培训、法援办案补贴及“148”值班</w:t>
      </w:r>
      <w:r>
        <w:rPr>
          <w:rFonts w:hint="eastAsia" w:ascii="仿宋" w:hAnsi="仿宋" w:eastAsia="仿宋" w:cs="仿宋"/>
          <w:color w:val="000000"/>
          <w:kern w:val="0"/>
          <w:sz w:val="32"/>
          <w:szCs w:val="30"/>
          <w:lang w:eastAsia="zh-CN"/>
        </w:rPr>
        <w:t>、</w:t>
      </w:r>
      <w:r>
        <w:rPr>
          <w:rFonts w:hint="eastAsia" w:ascii="仿宋" w:hAnsi="仿宋" w:eastAsia="仿宋" w:cs="仿宋"/>
          <w:color w:val="000000"/>
          <w:kern w:val="0"/>
          <w:sz w:val="32"/>
          <w:szCs w:val="30"/>
        </w:rPr>
        <w:t>对全市公证员（处）</w:t>
      </w:r>
      <w:r>
        <w:rPr>
          <w:rFonts w:hint="eastAsia" w:ascii="仿宋" w:hAnsi="仿宋" w:eastAsia="仿宋" w:cs="仿宋"/>
          <w:color w:val="000000"/>
          <w:kern w:val="0"/>
          <w:sz w:val="32"/>
          <w:szCs w:val="30"/>
          <w:lang w:eastAsia="zh-CN"/>
        </w:rPr>
        <w:t>的管理工作</w:t>
      </w:r>
      <w:r>
        <w:rPr>
          <w:rFonts w:hint="eastAsia" w:ascii="仿宋" w:hAnsi="仿宋" w:eastAsia="仿宋" w:cs="仿宋"/>
          <w:color w:val="000000"/>
          <w:kern w:val="0"/>
          <w:sz w:val="32"/>
          <w:szCs w:val="30"/>
        </w:rPr>
        <w:t>等的项目支出。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十八、公共安全（类）司法（款）国家统一法律职业资格考试（项）：指用于开展宣传、组织国家司法考试工作，资格审验、备案工作等的项目支出。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十九、公共安全（类）司法（款）法</w:t>
      </w:r>
      <w:r>
        <w:rPr>
          <w:rFonts w:hint="eastAsia" w:ascii="仿宋" w:hAnsi="仿宋" w:eastAsia="仿宋" w:cs="仿宋"/>
          <w:color w:val="000000"/>
          <w:kern w:val="0"/>
          <w:sz w:val="32"/>
          <w:szCs w:val="30"/>
          <w:lang w:eastAsia="zh-CN"/>
        </w:rPr>
        <w:t>治</w:t>
      </w:r>
      <w:r>
        <w:rPr>
          <w:rFonts w:hint="eastAsia" w:ascii="仿宋" w:hAnsi="仿宋" w:eastAsia="仿宋" w:cs="仿宋"/>
          <w:color w:val="000000"/>
          <w:kern w:val="0"/>
          <w:sz w:val="32"/>
          <w:szCs w:val="30"/>
        </w:rPr>
        <w:t>建设（项）：指用于开展依法治市、立法与规备、普法宣传、行政执法监督、行政复议应诉、</w:t>
      </w:r>
      <w:r>
        <w:rPr>
          <w:rFonts w:hint="eastAsia" w:ascii="仿宋" w:hAnsi="仿宋" w:eastAsia="仿宋" w:cs="仿宋"/>
          <w:color w:val="000000"/>
          <w:kern w:val="0"/>
          <w:sz w:val="32"/>
          <w:szCs w:val="30"/>
          <w:lang w:eastAsia="zh-CN"/>
        </w:rPr>
        <w:t>法律事务、</w:t>
      </w:r>
      <w:r>
        <w:rPr>
          <w:rFonts w:hint="eastAsia" w:ascii="仿宋" w:hAnsi="仿宋" w:eastAsia="仿宋" w:cs="仿宋"/>
          <w:color w:val="000000"/>
          <w:kern w:val="0"/>
          <w:sz w:val="32"/>
          <w:szCs w:val="30"/>
        </w:rPr>
        <w:t>行业性专业性人民调解、政府法律顾问室等相关工作的项目支出。</w:t>
      </w:r>
    </w:p>
    <w:p>
      <w:pPr>
        <w:ind w:firstLine="640" w:firstLineChars="200"/>
        <w:jc w:val="left"/>
        <w:rPr>
          <w:rFonts w:hint="eastAsia" w:ascii="仿宋" w:hAnsi="仿宋" w:eastAsia="仿宋" w:cs="仿宋"/>
          <w:color w:val="000000"/>
          <w:kern w:val="0"/>
          <w:sz w:val="32"/>
          <w:szCs w:val="30"/>
          <w:lang w:eastAsia="zh-CN"/>
        </w:rPr>
      </w:pPr>
      <w:r>
        <w:rPr>
          <w:rFonts w:hint="eastAsia" w:ascii="仿宋" w:hAnsi="仿宋" w:eastAsia="仿宋" w:cs="仿宋"/>
          <w:color w:val="000000"/>
          <w:kern w:val="0"/>
          <w:sz w:val="32"/>
          <w:szCs w:val="30"/>
        </w:rPr>
        <w:t>二十、公共安全（类）司法（款）</w:t>
      </w:r>
      <w:r>
        <w:rPr>
          <w:rFonts w:hint="eastAsia" w:ascii="仿宋" w:hAnsi="仿宋" w:eastAsia="仿宋" w:cs="仿宋"/>
          <w:color w:val="000000"/>
          <w:kern w:val="0"/>
          <w:sz w:val="32"/>
          <w:szCs w:val="30"/>
          <w:lang w:eastAsia="zh-CN"/>
        </w:rPr>
        <w:t>其他司法支出</w:t>
      </w:r>
      <w:r>
        <w:rPr>
          <w:rFonts w:hint="eastAsia" w:ascii="仿宋" w:hAnsi="仿宋" w:eastAsia="仿宋" w:cs="仿宋"/>
          <w:color w:val="000000"/>
          <w:kern w:val="0"/>
          <w:sz w:val="32"/>
          <w:szCs w:val="30"/>
        </w:rPr>
        <w:t>（项）：指用于开展</w:t>
      </w:r>
      <w:r>
        <w:rPr>
          <w:rFonts w:hint="eastAsia" w:ascii="仿宋" w:hAnsi="仿宋" w:eastAsia="仿宋" w:cs="仿宋"/>
          <w:color w:val="000000"/>
          <w:kern w:val="0"/>
          <w:sz w:val="32"/>
          <w:szCs w:val="30"/>
          <w:lang w:eastAsia="zh-CN"/>
        </w:rPr>
        <w:t>司法行政办案（业务）</w:t>
      </w:r>
      <w:r>
        <w:rPr>
          <w:rFonts w:hint="eastAsia" w:ascii="仿宋" w:hAnsi="仿宋" w:eastAsia="仿宋" w:cs="仿宋"/>
          <w:color w:val="000000"/>
          <w:kern w:val="0"/>
          <w:sz w:val="32"/>
          <w:szCs w:val="30"/>
        </w:rPr>
        <w:t>的项目支出。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lang w:eastAsia="zh-CN"/>
        </w:rPr>
        <w:t>二十一、</w:t>
      </w:r>
      <w:r>
        <w:rPr>
          <w:rFonts w:hint="eastAsia" w:ascii="仿宋" w:hAnsi="仿宋" w:eastAsia="仿宋" w:cs="仿宋"/>
          <w:color w:val="000000"/>
          <w:kern w:val="0"/>
          <w:sz w:val="32"/>
          <w:szCs w:val="30"/>
        </w:rPr>
        <w:t>社会保障和就业支出（类）行政事业单位养老（款）机关事业单位基本养老保险缴费支出（项）：指用于缴交在职人员机关养老保险的基本支出。</w:t>
      </w:r>
    </w:p>
    <w:p>
      <w:pPr>
        <w:ind w:firstLine="640" w:firstLineChars="200"/>
        <w:jc w:val="left"/>
        <w:rPr>
          <w:rFonts w:hint="eastAsia" w:ascii="仿宋_GB2312" w:hAnsi="宋体" w:eastAsia="仿宋_GB2312" w:cs="宋体"/>
          <w:color w:val="000000"/>
          <w:kern w:val="0"/>
          <w:sz w:val="32"/>
          <w:szCs w:val="30"/>
        </w:rPr>
      </w:pPr>
      <w:r>
        <w:rPr>
          <w:rFonts w:hint="eastAsia" w:ascii="仿宋" w:hAnsi="仿宋" w:eastAsia="仿宋" w:cs="仿宋"/>
          <w:color w:val="000000"/>
          <w:kern w:val="0"/>
          <w:sz w:val="32"/>
          <w:szCs w:val="30"/>
          <w:lang w:eastAsia="zh-CN"/>
        </w:rPr>
        <w:t>二十二、</w:t>
      </w:r>
      <w:r>
        <w:rPr>
          <w:rFonts w:hint="eastAsia" w:ascii="仿宋" w:hAnsi="仿宋" w:eastAsia="仿宋" w:cs="仿宋"/>
          <w:color w:val="000000"/>
          <w:kern w:val="0"/>
          <w:sz w:val="32"/>
          <w:szCs w:val="30"/>
        </w:rPr>
        <w:t>社会保障和就业支出（类）行政事业</w:t>
      </w:r>
      <w:r>
        <w:rPr>
          <w:rFonts w:hint="eastAsia" w:ascii="仿宋_GB2312" w:hAnsi="宋体" w:eastAsia="仿宋_GB2312" w:cs="宋体"/>
          <w:color w:val="000000"/>
          <w:kern w:val="0"/>
          <w:sz w:val="32"/>
          <w:szCs w:val="30"/>
        </w:rPr>
        <w:t>单位养老（款）机关事业单位</w:t>
      </w:r>
      <w:r>
        <w:rPr>
          <w:rFonts w:hint="eastAsia" w:ascii="仿宋_GB2312" w:hAnsi="宋体" w:eastAsia="仿宋_GB2312" w:cs="宋体"/>
          <w:color w:val="000000"/>
          <w:kern w:val="0"/>
          <w:sz w:val="32"/>
          <w:szCs w:val="30"/>
          <w:lang w:eastAsia="zh-CN"/>
        </w:rPr>
        <w:t>职业年金</w:t>
      </w:r>
      <w:r>
        <w:rPr>
          <w:rFonts w:hint="eastAsia" w:ascii="仿宋_GB2312" w:hAnsi="宋体" w:eastAsia="仿宋_GB2312" w:cs="宋体"/>
          <w:color w:val="000000"/>
          <w:kern w:val="0"/>
          <w:sz w:val="32"/>
          <w:szCs w:val="30"/>
        </w:rPr>
        <w:t>缴费支出（项）：指用于缴交在职人员职业年金的基本支出。</w:t>
      </w:r>
    </w:p>
    <w:p>
      <w:pPr>
        <w:ind w:firstLine="640" w:firstLineChars="200"/>
        <w:jc w:val="left"/>
        <w:rPr>
          <w:rFonts w:hint="eastAsia" w:ascii="仿宋" w:hAnsi="仿宋" w:eastAsia="仿宋" w:cs="仿宋"/>
          <w:color w:val="000000"/>
          <w:kern w:val="0"/>
          <w:sz w:val="32"/>
          <w:szCs w:val="30"/>
        </w:rPr>
      </w:pPr>
      <w:r>
        <w:rPr>
          <w:rFonts w:hint="eastAsia" w:ascii="仿宋_GB2312" w:hAnsi="宋体" w:eastAsia="仿宋_GB2312" w:cs="宋体"/>
          <w:color w:val="000000"/>
          <w:kern w:val="0"/>
          <w:sz w:val="32"/>
          <w:szCs w:val="30"/>
          <w:lang w:eastAsia="zh-CN"/>
        </w:rPr>
        <w:t>二</w:t>
      </w:r>
      <w:r>
        <w:rPr>
          <w:rFonts w:hint="eastAsia" w:ascii="仿宋" w:hAnsi="仿宋" w:eastAsia="仿宋" w:cs="仿宋"/>
          <w:color w:val="000000"/>
          <w:kern w:val="0"/>
          <w:sz w:val="32"/>
          <w:szCs w:val="30"/>
          <w:lang w:eastAsia="zh-CN"/>
        </w:rPr>
        <w:t>十三、</w:t>
      </w:r>
      <w:r>
        <w:rPr>
          <w:rFonts w:hint="eastAsia" w:ascii="仿宋" w:hAnsi="仿宋" w:eastAsia="仿宋" w:cs="仿宋"/>
          <w:color w:val="000000"/>
          <w:kern w:val="0"/>
          <w:sz w:val="32"/>
          <w:szCs w:val="30"/>
        </w:rPr>
        <w:t>社会保障和就业支出（类）</w:t>
      </w:r>
      <w:r>
        <w:rPr>
          <w:rFonts w:hint="eastAsia" w:ascii="仿宋" w:hAnsi="仿宋" w:eastAsia="仿宋" w:cs="仿宋"/>
          <w:color w:val="000000"/>
          <w:kern w:val="0"/>
          <w:sz w:val="32"/>
          <w:szCs w:val="30"/>
          <w:lang w:eastAsia="zh-CN"/>
        </w:rPr>
        <w:t>抚恤</w:t>
      </w:r>
      <w:r>
        <w:rPr>
          <w:rFonts w:hint="eastAsia" w:ascii="仿宋" w:hAnsi="仿宋" w:eastAsia="仿宋" w:cs="仿宋"/>
          <w:color w:val="000000"/>
          <w:kern w:val="0"/>
          <w:sz w:val="32"/>
          <w:szCs w:val="30"/>
        </w:rPr>
        <w:t>（款）</w:t>
      </w:r>
      <w:r>
        <w:rPr>
          <w:rFonts w:hint="eastAsia" w:ascii="仿宋" w:hAnsi="仿宋" w:eastAsia="仿宋" w:cs="仿宋"/>
          <w:color w:val="000000"/>
          <w:kern w:val="0"/>
          <w:sz w:val="32"/>
          <w:szCs w:val="30"/>
          <w:lang w:eastAsia="zh-CN"/>
        </w:rPr>
        <w:t>其他优抚</w:t>
      </w:r>
      <w:r>
        <w:rPr>
          <w:rFonts w:hint="eastAsia" w:ascii="仿宋" w:hAnsi="仿宋" w:eastAsia="仿宋" w:cs="仿宋"/>
          <w:color w:val="000000"/>
          <w:kern w:val="0"/>
          <w:sz w:val="32"/>
          <w:szCs w:val="30"/>
        </w:rPr>
        <w:t>支出（项）：指用于</w:t>
      </w:r>
      <w:r>
        <w:rPr>
          <w:rFonts w:hint="eastAsia" w:ascii="仿宋" w:hAnsi="仿宋" w:eastAsia="仿宋" w:cs="仿宋"/>
          <w:color w:val="000000"/>
          <w:kern w:val="0"/>
          <w:sz w:val="32"/>
          <w:szCs w:val="30"/>
          <w:lang w:eastAsia="zh-CN"/>
        </w:rPr>
        <w:t>发放遗属补贴</w:t>
      </w:r>
      <w:r>
        <w:rPr>
          <w:rFonts w:hint="eastAsia" w:ascii="仿宋" w:hAnsi="仿宋" w:eastAsia="仿宋" w:cs="仿宋"/>
          <w:color w:val="000000"/>
          <w:kern w:val="0"/>
          <w:sz w:val="32"/>
          <w:szCs w:val="30"/>
        </w:rPr>
        <w:t>的基本支出。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二十</w:t>
      </w:r>
      <w:r>
        <w:rPr>
          <w:rFonts w:hint="eastAsia" w:ascii="仿宋" w:hAnsi="仿宋" w:eastAsia="仿宋" w:cs="仿宋"/>
          <w:color w:val="000000"/>
          <w:kern w:val="0"/>
          <w:sz w:val="32"/>
          <w:szCs w:val="30"/>
          <w:lang w:eastAsia="zh-CN"/>
        </w:rPr>
        <w:t>四</w:t>
      </w:r>
      <w:r>
        <w:rPr>
          <w:rFonts w:hint="eastAsia" w:ascii="仿宋" w:hAnsi="仿宋" w:eastAsia="仿宋" w:cs="仿宋"/>
          <w:color w:val="000000"/>
          <w:kern w:val="0"/>
          <w:sz w:val="32"/>
          <w:szCs w:val="30"/>
        </w:rPr>
        <w:t>、卫生健康支出（类）医疗保障（款）行政单位医疗（项）：指用于缴交</w:t>
      </w:r>
      <w:r>
        <w:rPr>
          <w:rFonts w:hint="eastAsia" w:ascii="仿宋" w:hAnsi="仿宋" w:eastAsia="仿宋" w:cs="仿宋"/>
          <w:color w:val="000000"/>
          <w:kern w:val="0"/>
          <w:sz w:val="32"/>
          <w:szCs w:val="30"/>
          <w:lang w:eastAsia="zh-CN"/>
        </w:rPr>
        <w:t>司法局本级</w:t>
      </w:r>
      <w:r>
        <w:rPr>
          <w:rFonts w:hint="eastAsia" w:ascii="仿宋" w:hAnsi="仿宋" w:eastAsia="仿宋" w:cs="仿宋"/>
          <w:color w:val="000000"/>
          <w:kern w:val="0"/>
          <w:sz w:val="32"/>
          <w:szCs w:val="30"/>
        </w:rPr>
        <w:t>在职</w:t>
      </w:r>
      <w:r>
        <w:rPr>
          <w:rFonts w:hint="eastAsia" w:ascii="仿宋" w:hAnsi="仿宋" w:eastAsia="仿宋" w:cs="仿宋"/>
          <w:color w:val="000000"/>
          <w:kern w:val="0"/>
          <w:sz w:val="32"/>
          <w:szCs w:val="30"/>
          <w:lang w:eastAsia="zh-CN"/>
        </w:rPr>
        <w:t>在编</w:t>
      </w:r>
      <w:r>
        <w:rPr>
          <w:rFonts w:hint="eastAsia" w:ascii="仿宋" w:hAnsi="仿宋" w:eastAsia="仿宋" w:cs="仿宋"/>
          <w:color w:val="000000"/>
          <w:kern w:val="0"/>
          <w:sz w:val="32"/>
          <w:szCs w:val="30"/>
        </w:rPr>
        <w:t>人员的基本医疗保险费用的基本支出。</w:t>
      </w:r>
    </w:p>
    <w:p>
      <w:pPr>
        <w:ind w:firstLine="640" w:firstLineChars="200"/>
        <w:jc w:val="left"/>
        <w:rPr>
          <w:rFonts w:hint="eastAsia" w:ascii="仿宋" w:hAnsi="仿宋" w:eastAsia="仿宋" w:cs="仿宋"/>
          <w:color w:val="000000"/>
          <w:kern w:val="0"/>
          <w:sz w:val="32"/>
          <w:szCs w:val="30"/>
        </w:rPr>
      </w:pPr>
      <w:r>
        <w:rPr>
          <w:rFonts w:hint="eastAsia" w:ascii="仿宋" w:hAnsi="仿宋" w:eastAsia="仿宋" w:cs="仿宋"/>
          <w:color w:val="000000"/>
          <w:kern w:val="0"/>
          <w:sz w:val="32"/>
          <w:szCs w:val="30"/>
        </w:rPr>
        <w:t>二十</w:t>
      </w:r>
      <w:r>
        <w:rPr>
          <w:rFonts w:hint="eastAsia" w:ascii="仿宋" w:hAnsi="仿宋" w:eastAsia="仿宋" w:cs="仿宋"/>
          <w:color w:val="000000"/>
          <w:kern w:val="0"/>
          <w:sz w:val="32"/>
          <w:szCs w:val="30"/>
          <w:lang w:eastAsia="zh-CN"/>
        </w:rPr>
        <w:t>五</w:t>
      </w:r>
      <w:r>
        <w:rPr>
          <w:rFonts w:hint="eastAsia" w:ascii="仿宋" w:hAnsi="仿宋" w:eastAsia="仿宋" w:cs="仿宋"/>
          <w:color w:val="000000"/>
          <w:kern w:val="0"/>
          <w:sz w:val="32"/>
          <w:szCs w:val="30"/>
        </w:rPr>
        <w:t>、卫生健康支出（类）医疗保障（款）</w:t>
      </w:r>
      <w:r>
        <w:rPr>
          <w:rFonts w:hint="eastAsia" w:ascii="仿宋" w:hAnsi="仿宋" w:eastAsia="仿宋" w:cs="仿宋"/>
          <w:color w:val="000000"/>
          <w:kern w:val="0"/>
          <w:sz w:val="32"/>
          <w:szCs w:val="30"/>
          <w:lang w:eastAsia="zh-CN"/>
        </w:rPr>
        <w:t>事业</w:t>
      </w:r>
      <w:r>
        <w:rPr>
          <w:rFonts w:hint="eastAsia" w:ascii="仿宋" w:hAnsi="仿宋" w:eastAsia="仿宋" w:cs="仿宋"/>
          <w:color w:val="000000"/>
          <w:kern w:val="0"/>
          <w:sz w:val="32"/>
          <w:szCs w:val="30"/>
        </w:rPr>
        <w:t>单位医疗（项）：指用于缴交</w:t>
      </w:r>
      <w:r>
        <w:rPr>
          <w:rFonts w:hint="eastAsia" w:ascii="仿宋" w:hAnsi="仿宋" w:eastAsia="仿宋" w:cs="仿宋"/>
          <w:color w:val="000000"/>
          <w:kern w:val="0"/>
          <w:sz w:val="32"/>
          <w:szCs w:val="30"/>
          <w:lang w:eastAsia="zh-CN"/>
        </w:rPr>
        <w:t>自贸港法律服务中心</w:t>
      </w:r>
      <w:r>
        <w:rPr>
          <w:rFonts w:hint="eastAsia" w:ascii="仿宋" w:hAnsi="仿宋" w:eastAsia="仿宋" w:cs="仿宋"/>
          <w:color w:val="000000"/>
          <w:kern w:val="0"/>
          <w:sz w:val="32"/>
          <w:szCs w:val="30"/>
        </w:rPr>
        <w:t>在职人员的基本医疗保险费用的基本支出。</w:t>
      </w:r>
    </w:p>
    <w:p>
      <w:pPr>
        <w:ind w:firstLine="640" w:firstLineChars="200"/>
        <w:jc w:val="left"/>
        <w:rPr>
          <w:rFonts w:hint="eastAsia" w:ascii="仿宋_GB2312" w:hAnsi="宋体" w:eastAsia="仿宋_GB2312" w:cs="宋体"/>
          <w:color w:val="000000"/>
          <w:kern w:val="0"/>
          <w:sz w:val="32"/>
          <w:szCs w:val="30"/>
        </w:rPr>
      </w:pPr>
      <w:r>
        <w:rPr>
          <w:rFonts w:hint="eastAsia" w:ascii="仿宋" w:hAnsi="仿宋" w:eastAsia="仿宋" w:cs="仿宋"/>
          <w:color w:val="000000"/>
          <w:kern w:val="0"/>
          <w:sz w:val="32"/>
          <w:szCs w:val="30"/>
        </w:rPr>
        <w:t>二十</w:t>
      </w:r>
      <w:r>
        <w:rPr>
          <w:rFonts w:hint="eastAsia" w:ascii="仿宋" w:hAnsi="仿宋" w:eastAsia="仿宋" w:cs="仿宋"/>
          <w:color w:val="000000"/>
          <w:kern w:val="0"/>
          <w:sz w:val="32"/>
          <w:szCs w:val="30"/>
          <w:lang w:eastAsia="zh-CN"/>
        </w:rPr>
        <w:t>六</w:t>
      </w:r>
      <w:r>
        <w:rPr>
          <w:rFonts w:hint="eastAsia" w:ascii="仿宋" w:hAnsi="仿宋" w:eastAsia="仿宋" w:cs="仿宋"/>
          <w:color w:val="000000"/>
          <w:kern w:val="0"/>
          <w:sz w:val="32"/>
          <w:szCs w:val="30"/>
        </w:rPr>
        <w:t>、卫生健康支出（类）医疗保障（款）公务员医疗补助（项）：指用于缴交公务员医疗补助的</w:t>
      </w:r>
      <w:r>
        <w:rPr>
          <w:rFonts w:hint="eastAsia" w:ascii="仿宋_GB2312" w:hAnsi="宋体" w:eastAsia="仿宋_GB2312" w:cs="宋体"/>
          <w:color w:val="000000"/>
          <w:kern w:val="0"/>
          <w:sz w:val="32"/>
          <w:szCs w:val="30"/>
        </w:rPr>
        <w:t>基本支出。</w:t>
      </w:r>
    </w:p>
    <w:p>
      <w:pPr>
        <w:ind w:firstLine="640" w:firstLineChars="200"/>
        <w:jc w:val="left"/>
        <w:rPr>
          <w:rFonts w:hint="eastAsia" w:ascii="仿宋" w:hAnsi="仿宋" w:eastAsia="仿宋" w:cs="仿宋"/>
          <w:color w:val="000000"/>
          <w:kern w:val="0"/>
          <w:sz w:val="32"/>
          <w:szCs w:val="30"/>
        </w:rPr>
      </w:pPr>
      <w:r>
        <w:rPr>
          <w:rFonts w:hint="eastAsia" w:ascii="仿宋_GB2312" w:hAnsi="宋体" w:eastAsia="仿宋_GB2312" w:cs="宋体"/>
          <w:color w:val="000000"/>
          <w:kern w:val="0"/>
          <w:sz w:val="32"/>
          <w:szCs w:val="30"/>
        </w:rPr>
        <w:t>二十</w:t>
      </w:r>
      <w:r>
        <w:rPr>
          <w:rFonts w:hint="eastAsia" w:ascii="仿宋_GB2312" w:hAnsi="宋体" w:eastAsia="仿宋_GB2312" w:cs="宋体"/>
          <w:color w:val="000000"/>
          <w:kern w:val="0"/>
          <w:sz w:val="32"/>
          <w:szCs w:val="30"/>
          <w:lang w:eastAsia="zh-CN"/>
        </w:rPr>
        <w:t>七</w:t>
      </w:r>
      <w:r>
        <w:rPr>
          <w:rFonts w:hint="eastAsia" w:ascii="仿宋" w:hAnsi="仿宋" w:eastAsia="仿宋" w:cs="仿宋"/>
          <w:color w:val="000000"/>
          <w:kern w:val="0"/>
          <w:sz w:val="32"/>
          <w:szCs w:val="30"/>
        </w:rPr>
        <w:t>、住房保障支出（类）住房改革支出（款）住房公积金（项）：指用于本部门按照国家政策规定向职工发放住房公积金的基本支出。</w:t>
      </w:r>
    </w:p>
    <w:p>
      <w:pPr>
        <w:ind w:firstLine="640" w:firstLineChars="200"/>
        <w:jc w:val="left"/>
        <w:rPr>
          <w:rFonts w:hint="eastAsia" w:ascii="仿宋" w:hAnsi="仿宋" w:eastAsia="仿宋" w:cs="仿宋"/>
          <w:color w:val="000000"/>
          <w:kern w:val="0"/>
          <w:sz w:val="32"/>
          <w:szCs w:val="30"/>
          <w:lang w:eastAsia="zh-CN"/>
        </w:rPr>
      </w:pPr>
      <w:r>
        <w:rPr>
          <w:rFonts w:hint="eastAsia" w:ascii="仿宋" w:hAnsi="仿宋" w:eastAsia="仿宋" w:cs="仿宋"/>
          <w:color w:val="000000"/>
          <w:kern w:val="0"/>
          <w:sz w:val="32"/>
          <w:szCs w:val="30"/>
          <w:lang w:eastAsia="zh-CN"/>
        </w:rPr>
        <w:t>二十八、公共安全支出（类）公安（款）执法办案（项）：指用于采购司法行政办案装备的项目支出。</w:t>
      </w:r>
    </w:p>
    <w:p>
      <w:pPr>
        <w:ind w:firstLine="640" w:firstLineChars="200"/>
        <w:jc w:val="left"/>
        <w:rPr>
          <w:rFonts w:ascii="仿宋_GB2312" w:hAnsi="黑体" w:eastAsia="仿宋_GB2312" w:cs="仿宋_GB2312"/>
          <w:sz w:val="32"/>
          <w:szCs w:val="32"/>
        </w:rPr>
      </w:pPr>
      <w:r>
        <w:rPr>
          <w:rFonts w:hint="eastAsia" w:ascii="仿宋" w:hAnsi="仿宋" w:eastAsia="仿宋" w:cs="仿宋"/>
          <w:color w:val="000000"/>
          <w:kern w:val="0"/>
          <w:sz w:val="32"/>
          <w:szCs w:val="30"/>
          <w:lang w:eastAsia="zh-CN"/>
        </w:rPr>
        <w:t>二十九、公共安全支出（类）公安（款）其他公安支出（项）：指用于开展司法行政办案（业务）的项目支出。</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ˎ̥">
    <w:altName w:val="Times New Roman"/>
    <w:panose1 w:val="00000000000000000000"/>
    <w:charset w:val="00"/>
    <w:family w:val="decorative"/>
    <w:pitch w:val="default"/>
    <w:sig w:usb0="00000000" w:usb1="00000000" w:usb2="00000000" w:usb3="00000000" w:csb0="00040001"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楷体_GBK">
    <w:panose1 w:val="03000509000000000000"/>
    <w:charset w:val="86"/>
    <w:family w:val="auto"/>
    <w:pitch w:val="default"/>
    <w:sig w:usb0="00000001" w:usb1="080E0000" w:usb2="00000000" w:usb3="00000000" w:csb0="00040000" w:csb1="00000000"/>
  </w:font>
  <w:font w:name="DejaVu Sans">
    <w:altName w:val="Segoe Print"/>
    <w:panose1 w:val="020B0603030804020204"/>
    <w:charset w:val="00"/>
    <w:family w:val="auto"/>
    <w:pitch w:val="default"/>
    <w:sig w:usb0="00000000" w:usb1="00000000" w:usb2="0A246029" w:usb3="0400200C" w:csb0="600001FF" w:csb1="DFFF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新宋体">
    <w:panose1 w:val="02010609030101010101"/>
    <w:charset w:val="86"/>
    <w:family w:val="auto"/>
    <w:pitch w:val="default"/>
    <w:sig w:usb0="00000003" w:usb1="288F0000" w:usb2="00000006" w:usb3="00000000" w:csb0="00040001" w:csb1="00000000"/>
  </w:font>
  <w:font w:name="方正书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超粗黑_GBK">
    <w:panose1 w:val="03000509000000000000"/>
    <w:charset w:val="86"/>
    <w:family w:val="auto"/>
    <w:pitch w:val="default"/>
    <w:sig w:usb0="00000001" w:usb1="080E0000" w:usb2="00000000" w:usb3="00000000" w:csb0="00040000" w:csb1="00000000"/>
  </w:font>
  <w:font w:name="方正隶书_GBK">
    <w:panose1 w:val="03000509000000000000"/>
    <w:charset w:val="86"/>
    <w:family w:val="auto"/>
    <w:pitch w:val="default"/>
    <w:sig w:usb0="00000001" w:usb1="080E0000" w:usb2="00000000" w:usb3="00000000" w:csb0="00040000" w:csb1="00000000"/>
  </w:font>
  <w:font w:name="方正魏碑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ˎ̥">
    <w:altName w:val="微软雅黑"/>
    <w:panose1 w:val="00000000000000000000"/>
    <w:charset w:val="00"/>
    <w:family w:val="swiss"/>
    <w:pitch w:val="default"/>
    <w:sig w:usb0="00000000" w:usb1="00000000" w:usb2="00000000"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楷体">
    <w:panose1 w:val="02010609060101010101"/>
    <w:charset w:val="86"/>
    <w:family w:val="roman"/>
    <w:pitch w:val="default"/>
    <w:sig w:usb0="800002BF" w:usb1="38CF7CFA" w:usb2="00000016" w:usb3="00000000" w:csb0="00040001" w:csb1="00000000"/>
  </w:font>
  <w:font w:name="黑体">
    <w:panose1 w:val="02010609060101010101"/>
    <w:charset w:val="86"/>
    <w:family w:val="modern"/>
    <w:pitch w:val="default"/>
    <w:sig w:usb0="800002BF" w:usb1="38CF7CFA" w:usb2="00000016" w:usb3="00000000" w:csb0="00040001" w:csb1="00000000"/>
  </w:font>
  <w:font w:name="ˎ̥">
    <w:altName w:val="微软雅黑"/>
    <w:panose1 w:val="00000000000000000000"/>
    <w:charset w:val="00"/>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黑体">
    <w:panose1 w:val="02010609060101010101"/>
    <w:charset w:val="86"/>
    <w:family w:val="swiss"/>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Nimbus Roman No9 L">
    <w:altName w:val="Segoe Print"/>
    <w:panose1 w:val="00000000000000000000"/>
    <w:charset w:val="00"/>
    <w:family w:val="auto"/>
    <w:pitch w:val="default"/>
    <w:sig w:usb0="00000000" w:usb1="00000000" w:usb2="00000000" w:usb3="00000000" w:csb0="00000000"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90791771">
    <w:nsid w:val="64C76F5B"/>
    <w:multiLevelType w:val="singleLevel"/>
    <w:tmpl w:val="64C76F5B"/>
    <w:lvl w:ilvl="0" w:tentative="1">
      <w:start w:val="2"/>
      <w:numFmt w:val="chineseCounting"/>
      <w:suff w:val="nothing"/>
      <w:lvlText w:val="%1、"/>
      <w:lvlJc w:val="left"/>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 w:numId="6">
    <w:abstractNumId w:val="169079177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6601A6"/>
    <w:rsid w:val="06F90DD1"/>
    <w:rsid w:val="08832C32"/>
    <w:rsid w:val="0937496F"/>
    <w:rsid w:val="0B3D32E9"/>
    <w:rsid w:val="0BAB258B"/>
    <w:rsid w:val="0C1270EE"/>
    <w:rsid w:val="0CED1537"/>
    <w:rsid w:val="0D9C1244"/>
    <w:rsid w:val="0E9704E8"/>
    <w:rsid w:val="10362112"/>
    <w:rsid w:val="10573770"/>
    <w:rsid w:val="12E35C9A"/>
    <w:rsid w:val="13FF39D3"/>
    <w:rsid w:val="1605535B"/>
    <w:rsid w:val="168D4659"/>
    <w:rsid w:val="169874CB"/>
    <w:rsid w:val="1D3B385C"/>
    <w:rsid w:val="1DB2396A"/>
    <w:rsid w:val="1DC631B3"/>
    <w:rsid w:val="1E18355B"/>
    <w:rsid w:val="1ECB6619"/>
    <w:rsid w:val="25470FDA"/>
    <w:rsid w:val="266C56B9"/>
    <w:rsid w:val="29583BD5"/>
    <w:rsid w:val="2A144D95"/>
    <w:rsid w:val="326249AA"/>
    <w:rsid w:val="32B12EED"/>
    <w:rsid w:val="332B75A9"/>
    <w:rsid w:val="379D42BE"/>
    <w:rsid w:val="3AF32196"/>
    <w:rsid w:val="44A27FB1"/>
    <w:rsid w:val="458E51EF"/>
    <w:rsid w:val="50645F4C"/>
    <w:rsid w:val="5139250F"/>
    <w:rsid w:val="52233B7A"/>
    <w:rsid w:val="52AB4F2A"/>
    <w:rsid w:val="53CF2F1D"/>
    <w:rsid w:val="53F33CBD"/>
    <w:rsid w:val="5666469C"/>
    <w:rsid w:val="573C388A"/>
    <w:rsid w:val="59951C63"/>
    <w:rsid w:val="59E659B5"/>
    <w:rsid w:val="5D5801AC"/>
    <w:rsid w:val="60F52BDB"/>
    <w:rsid w:val="626C6496"/>
    <w:rsid w:val="62C57CF3"/>
    <w:rsid w:val="62DA0589"/>
    <w:rsid w:val="64922525"/>
    <w:rsid w:val="65546AFF"/>
    <w:rsid w:val="66427B60"/>
    <w:rsid w:val="6A0867AF"/>
    <w:rsid w:val="6D805311"/>
    <w:rsid w:val="6DBB69E2"/>
    <w:rsid w:val="74BB55CC"/>
    <w:rsid w:val="78D658A6"/>
    <w:rsid w:val="7A6C3433"/>
    <w:rsid w:val="7CE167BE"/>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4"/>
    <w:link w:val="3"/>
    <w:semiHidden/>
    <w:qFormat/>
    <w:uiPriority w:val="99"/>
    <w:rPr>
      <w:sz w:val="18"/>
      <w:szCs w:val="18"/>
    </w:rPr>
  </w:style>
  <w:style w:type="character" w:customStyle="1" w:styleId="9">
    <w:name w:val="页脚 Char"/>
    <w:basedOn w:val="4"/>
    <w:link w:val="2"/>
    <w:semiHidden/>
    <w:qFormat/>
    <w:uiPriority w:val="99"/>
    <w:rPr>
      <w:sz w:val="18"/>
      <w:szCs w:val="18"/>
    </w:rPr>
  </w:style>
  <w:style w:type="paragraph" w:customStyle="1" w:styleId="10">
    <w:name w:val="列出段落"/>
    <w:basedOn w:val="1"/>
    <w:qFormat/>
    <w:uiPriority w:val="0"/>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580</Words>
  <Characters>3311</Characters>
  <Lines>27</Lines>
  <Paragraphs>7</Paragraphs>
  <ScaleCrop>false</ScaleCrop>
  <LinksUpToDate>false</LinksUpToDate>
  <CharactersWithSpaces>0</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张皇姬</cp:lastModifiedBy>
  <dcterms:modified xsi:type="dcterms:W3CDTF">2023-08-02T02:07:47Z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ies>
</file>