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72"/>
          <w:szCs w:val="72"/>
          <w:lang w:eastAsia="zh-CN"/>
        </w:rPr>
      </w:pPr>
      <w:r>
        <w:rPr>
          <w:rFonts w:hint="eastAsia"/>
          <w:sz w:val="72"/>
          <w:szCs w:val="72"/>
          <w:lang w:val="en-US" w:eastAsia="zh-CN"/>
        </w:rPr>
        <w:t>2022年</w:t>
      </w:r>
      <w:r>
        <w:rPr>
          <w:rFonts w:hint="eastAsia"/>
          <w:sz w:val="72"/>
          <w:szCs w:val="72"/>
          <w:lang w:eastAsia="zh-CN"/>
        </w:rPr>
        <w:t>三亚市</w:t>
      </w:r>
      <w:bookmarkStart w:id="5" w:name="_GoBack"/>
      <w:r>
        <w:rPr>
          <w:rFonts w:hint="eastAsia"/>
          <w:sz w:val="72"/>
          <w:szCs w:val="72"/>
          <w:lang w:eastAsia="zh-CN"/>
        </w:rPr>
        <w:t>天涯</w:t>
      </w:r>
      <w:bookmarkEnd w:id="5"/>
      <w:r>
        <w:rPr>
          <w:rFonts w:hint="eastAsia"/>
          <w:sz w:val="72"/>
          <w:szCs w:val="72"/>
          <w:lang w:eastAsia="zh-CN"/>
        </w:rPr>
        <w:t>区</w:t>
      </w:r>
    </w:p>
    <w:p>
      <w:pPr>
        <w:jc w:val="center"/>
        <w:rPr>
          <w:rFonts w:hint="eastAsia" w:eastAsia="宋体"/>
          <w:sz w:val="72"/>
          <w:szCs w:val="72"/>
          <w:lang w:eastAsia="zh-CN"/>
        </w:rPr>
      </w:pPr>
      <w:r>
        <w:rPr>
          <w:rFonts w:hint="eastAsia"/>
          <w:sz w:val="72"/>
          <w:szCs w:val="72"/>
          <w:lang w:eastAsia="zh-CN"/>
        </w:rPr>
        <w:t>水蛟小学</w:t>
      </w:r>
      <w:r>
        <w:rPr>
          <w:rFonts w:hint="eastAsia"/>
          <w:sz w:val="72"/>
          <w:szCs w:val="72"/>
        </w:rPr>
        <w:t>预算</w:t>
      </w:r>
      <w:r>
        <w:rPr>
          <w:rFonts w:hint="eastAsia"/>
          <w:sz w:val="72"/>
          <w:szCs w:val="72"/>
          <w:lang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三亚市天涯区水蛟小学</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三亚市天涯区水蛟小学</w:t>
      </w:r>
      <w:r>
        <w:rPr>
          <w:rFonts w:hint="eastAsia" w:ascii="黑体" w:hAnsi="黑体" w:eastAsia="黑体"/>
          <w:sz w:val="32"/>
          <w:szCs w:val="32"/>
          <w:lang w:val="en-US" w:eastAsia="zh-CN"/>
        </w:rPr>
        <w:t>2022年</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三亚市天涯区水蛟小学</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三亚市天涯区水蛟小学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0"/>
        </w:numPr>
        <w:ind w:firstLine="640" w:firstLineChars="200"/>
        <w:jc w:val="left"/>
        <w:rPr>
          <w:rFonts w:hint="eastAsia" w:ascii="仿宋_GB2312" w:eastAsia="仿宋_GB2312"/>
          <w:color w:val="000000"/>
          <w:sz w:val="32"/>
          <w:szCs w:val="32"/>
          <w:shd w:val="clear" w:color="auto" w:fill="FFFFFF"/>
        </w:rPr>
      </w:pPr>
      <w:bookmarkStart w:id="0" w:name="_Toc24474_WPSOffice_Level2"/>
      <w:bookmarkStart w:id="1" w:name="_Toc4833_WPSOffice_Level2"/>
      <w:bookmarkStart w:id="2" w:name="_Toc24059_WPSOffice_Level2"/>
      <w:bookmarkStart w:id="3" w:name="_Toc6572_WPSOffice_Level2"/>
      <w:bookmarkStart w:id="4" w:name="_Toc17796_WPSOffice_Level2"/>
      <w:r>
        <w:rPr>
          <w:rFonts w:hint="eastAsia" w:ascii="仿宋_GB2312" w:eastAsia="仿宋_GB2312"/>
          <w:color w:val="000000"/>
          <w:sz w:val="32"/>
          <w:szCs w:val="32"/>
          <w:shd w:val="clear" w:color="auto" w:fill="FFFFFF"/>
          <w:lang w:eastAsia="zh-CN"/>
        </w:rPr>
        <w:t>（一）</w:t>
      </w:r>
      <w:r>
        <w:rPr>
          <w:rFonts w:hint="eastAsia" w:ascii="仿宋_GB2312" w:eastAsia="仿宋_GB2312"/>
          <w:color w:val="000000"/>
          <w:sz w:val="32"/>
          <w:szCs w:val="32"/>
          <w:shd w:val="clear" w:color="auto" w:fill="FFFFFF"/>
        </w:rPr>
        <w:t>拟订</w:t>
      </w:r>
    </w:p>
    <w:p>
      <w:pPr>
        <w:pStyle w:val="10"/>
        <w:numPr>
          <w:ilvl w:val="0"/>
          <w:numId w:val="0"/>
        </w:numPr>
        <w:ind w:firstLine="640" w:firstLineChars="20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bookmarkEnd w:id="0"/>
    <w:bookmarkEnd w:id="1"/>
    <w:bookmarkEnd w:id="2"/>
    <w:bookmarkEnd w:id="3"/>
    <w:bookmarkEnd w:id="4"/>
    <w:p>
      <w:pPr>
        <w:ind w:firstLine="640" w:firstLineChars="200"/>
        <w:rPr>
          <w:rFonts w:ascii="黑体" w:hAnsi="黑体" w:eastAsia="黑体" w:cs="仿宋_GB2312"/>
          <w:sz w:val="32"/>
          <w:szCs w:val="32"/>
        </w:rPr>
      </w:pPr>
    </w:p>
    <w:p>
      <w:pPr>
        <w:pStyle w:val="6"/>
        <w:numPr>
          <w:ilvl w:val="0"/>
          <w:numId w:val="0"/>
        </w:numPr>
        <w:ind w:leftChars="0"/>
        <w:rPr>
          <w:rFonts w:ascii="仿宋_GB2312" w:hAnsi="仿宋_GB2312" w:eastAsia="仿宋_GB2312" w:cs="仿宋_GB2312"/>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三亚市天涯区水蛟小学</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七、单位</w:t>
      </w:r>
      <w:r>
        <w:rPr>
          <w:rFonts w:hint="eastAsia" w:ascii="仿宋_GB2312" w:hAnsi="仿宋_GB2312" w:eastAsia="仿宋_GB2312" w:cs="仿宋_GB2312"/>
          <w:sz w:val="32"/>
          <w:szCs w:val="32"/>
        </w:rPr>
        <w:t>收支总表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八、单位</w:t>
      </w:r>
      <w:r>
        <w:rPr>
          <w:rFonts w:hint="eastAsia" w:ascii="仿宋_GB2312" w:hAnsi="仿宋_GB2312" w:eastAsia="仿宋_GB2312" w:cs="仿宋_GB2312"/>
          <w:sz w:val="32"/>
          <w:szCs w:val="32"/>
        </w:rPr>
        <w:t>收入总表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九、单位</w:t>
      </w:r>
      <w:r>
        <w:rPr>
          <w:rFonts w:hint="eastAsia" w:ascii="仿宋_GB2312" w:hAnsi="仿宋_GB2312" w:eastAsia="仿宋_GB2312" w:cs="仿宋_GB2312"/>
          <w:sz w:val="32"/>
          <w:szCs w:val="32"/>
        </w:rPr>
        <w:t>支出总表</w:t>
      </w:r>
    </w:p>
    <w:p>
      <w:pPr>
        <w:pStyle w:val="6"/>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hint="eastAsia" w:ascii="仿宋_GB2312" w:hAnsi="仿宋_GB2312" w:eastAsia="仿宋_GB2312" w:cs="仿宋_GB2312"/>
          <w:sz w:val="32"/>
          <w:szCs w:val="32"/>
        </w:rPr>
      </w:pPr>
    </w:p>
    <w:p>
      <w:pPr>
        <w:numPr>
          <w:ilvl w:val="0"/>
          <w:numId w:val="6"/>
        </w:numPr>
        <w:ind w:firstLine="960" w:firstLineChars="30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三亚市天涯区水蛟小学</w:t>
      </w:r>
      <w:r>
        <w:rPr>
          <w:rFonts w:hint="eastAsia" w:ascii="黑体" w:hAnsi="黑体" w:eastAsia="黑体"/>
          <w:sz w:val="32"/>
          <w:szCs w:val="32"/>
        </w:rPr>
        <w:t>预算情况说明</w:t>
      </w:r>
    </w:p>
    <w:p>
      <w:pPr>
        <w:numPr>
          <w:ilvl w:val="0"/>
          <w:numId w:val="0"/>
        </w:numPr>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三亚市天涯区水蛟小学</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三亚市天涯区水蛟小学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404.03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404.03</w:t>
      </w:r>
      <w:r>
        <w:rPr>
          <w:rFonts w:hint="eastAsia" w:ascii="仿宋_GB2312" w:hAnsi="黑体" w:eastAsia="仿宋_GB2312"/>
          <w:sz w:val="32"/>
          <w:szCs w:val="32"/>
        </w:rPr>
        <w:t>万元，包括一般公共预算资金</w:t>
      </w:r>
      <w:r>
        <w:rPr>
          <w:rFonts w:hint="eastAsia" w:ascii="仿宋_GB2312" w:hAnsi="黑体" w:eastAsia="仿宋_GB2312"/>
          <w:sz w:val="32"/>
          <w:szCs w:val="32"/>
          <w:lang w:eastAsia="zh-CN"/>
        </w:rPr>
        <w:t>收入</w:t>
      </w:r>
      <w:r>
        <w:rPr>
          <w:rFonts w:hint="eastAsia" w:ascii="仿宋_GB2312" w:hAnsi="黑体" w:eastAsia="仿宋_GB2312" w:cs="仿宋_GB2312"/>
          <w:sz w:val="32"/>
          <w:szCs w:val="32"/>
          <w:lang w:val="en-US" w:eastAsia="zh-CN"/>
        </w:rPr>
        <w:t>404.01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0.02</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404.03</w:t>
      </w:r>
      <w:r>
        <w:rPr>
          <w:rFonts w:hint="eastAsia" w:ascii="仿宋_GB2312" w:hAnsi="黑体" w:eastAsia="仿宋_GB2312"/>
          <w:sz w:val="32"/>
          <w:szCs w:val="32"/>
        </w:rPr>
        <w:t>万元，包括</w:t>
      </w:r>
      <w:r>
        <w:rPr>
          <w:rFonts w:hint="eastAsia" w:ascii="仿宋_GB2312" w:hAnsi="黑体" w:eastAsia="仿宋_GB2312"/>
          <w:sz w:val="32"/>
          <w:szCs w:val="32"/>
          <w:lang w:eastAsia="zh-CN"/>
        </w:rPr>
        <w:t>教育</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404.03</w:t>
      </w:r>
      <w:r>
        <w:rPr>
          <w:rFonts w:hint="eastAsia" w:ascii="仿宋_GB2312" w:hAnsi="黑体" w:eastAsia="仿宋_GB2312"/>
          <w:sz w:val="32"/>
          <w:szCs w:val="32"/>
        </w:rPr>
        <w:t>万元。</w:t>
      </w:r>
    </w:p>
    <w:p>
      <w:pPr>
        <w:ind w:firstLine="640"/>
        <w:jc w:val="left"/>
        <w:rPr>
          <w:rFonts w:hint="eastAsia"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三亚市天涯区水蛟小学</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三亚市天涯区水蛟小学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404.03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社保基数调高。</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教育支出（类）支出</w:t>
      </w:r>
      <w:r>
        <w:rPr>
          <w:rFonts w:hint="eastAsia" w:ascii="仿宋_GB2312" w:hAnsi="黑体" w:eastAsia="仿宋_GB2312" w:cs="仿宋_GB2312"/>
          <w:sz w:val="32"/>
          <w:szCs w:val="32"/>
          <w:lang w:val="en-US" w:eastAsia="zh-CN"/>
        </w:rPr>
        <w:t>404.03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sz w:val="32"/>
          <w:szCs w:val="32"/>
        </w:rPr>
        <w:t>1.教育支出（类）普通教育（款）学前教育（项）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:午托学生增多，经费开支大，物价上涨等原因。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教育支出（类）普通教育（款）小学教育（项）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年预算数为374.03万元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63.47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午托学生增多，经费开支大，物价上涨等原因。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三亚市天涯区水蛟小学</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三亚市天涯区水蛟小学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286.18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279.55</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6.63</w:t>
      </w:r>
      <w:r>
        <w:rPr>
          <w:rFonts w:hint="eastAsia" w:ascii="仿宋_GB2312" w:hAnsi="黑体" w:eastAsia="仿宋_GB2312"/>
          <w:sz w:val="32"/>
          <w:szCs w:val="32"/>
        </w:rPr>
        <w:t>万元，主要包括：工会经费</w:t>
      </w:r>
      <w:r>
        <w:rPr>
          <w:rFonts w:hint="eastAsia" w:ascii="仿宋_GB2312" w:hAnsi="黑体" w:eastAsia="仿宋_GB2312"/>
          <w:sz w:val="32"/>
          <w:szCs w:val="32"/>
          <w:lang w:eastAsia="zh-CN"/>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三亚市天涯区水蛟小学</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三亚市天涯区水蛟小学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三亚市天涯区水蛟小学无“三公”经费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三亚市天涯区水蛟小学</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仿宋_GB2312" w:hAnsi="黑体" w:eastAsia="仿宋_GB2312"/>
          <w:sz w:val="32"/>
          <w:szCs w:val="32"/>
          <w:lang w:eastAsia="zh-CN"/>
        </w:rPr>
        <w:t>三亚市天涯区水蛟小学无“三公”经费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三亚市天涯区水蛟小学</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三亚市天涯区水蛟小学无</w:t>
      </w:r>
      <w:r>
        <w:rPr>
          <w:rFonts w:hint="eastAsia" w:ascii="仿宋_GB2312" w:hAnsi="黑体" w:eastAsia="仿宋_GB2312"/>
          <w:sz w:val="32"/>
          <w:szCs w:val="32"/>
        </w:rPr>
        <w:t>政府性基金预算</w:t>
      </w:r>
    </w:p>
    <w:p>
      <w:pPr>
        <w:numPr>
          <w:ilvl w:val="0"/>
          <w:numId w:val="7"/>
        </w:numPr>
        <w:ind w:left="1720" w:leftChars="0" w:hanging="1080" w:firstLineChars="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640" w:firstLineChars="200"/>
        <w:rPr>
          <w:rFonts w:hint="eastAsia" w:ascii="楷体" w:hAnsi="楷体" w:eastAsia="楷体"/>
          <w:sz w:val="32"/>
          <w:szCs w:val="32"/>
        </w:rPr>
      </w:pPr>
      <w:r>
        <w:rPr>
          <w:rFonts w:hint="eastAsia" w:ascii="仿宋_GB2312" w:hAnsi="黑体" w:eastAsia="仿宋_GB2312"/>
          <w:sz w:val="32"/>
          <w:szCs w:val="32"/>
          <w:lang w:eastAsia="zh-CN"/>
        </w:rPr>
        <w:t>三亚市天涯区水蛟小学无</w:t>
      </w:r>
      <w:r>
        <w:rPr>
          <w:rFonts w:hint="eastAsia" w:ascii="仿宋_GB2312" w:hAnsi="黑体" w:eastAsia="仿宋_GB2312"/>
          <w:sz w:val="32"/>
          <w:szCs w:val="32"/>
        </w:rPr>
        <w:t>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三亚市天涯区水蛟小学无</w:t>
      </w:r>
      <w:r>
        <w:rPr>
          <w:rFonts w:hint="eastAsia" w:ascii="仿宋_GB2312" w:hAnsi="黑体" w:eastAsia="仿宋_GB2312"/>
          <w:sz w:val="32"/>
          <w:szCs w:val="32"/>
        </w:rPr>
        <w:t>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三亚市天涯区水蛟小学</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三亚市天涯区水蛟小学</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；支出包括：教育支出。</w:t>
      </w:r>
      <w:r>
        <w:rPr>
          <w:rFonts w:hint="eastAsia" w:ascii="仿宋_GB2312" w:hAnsi="黑体" w:eastAsia="仿宋_GB2312" w:cs="仿宋_GB2312"/>
          <w:sz w:val="32"/>
          <w:szCs w:val="32"/>
          <w:lang w:eastAsia="zh-CN"/>
        </w:rPr>
        <w:t>三亚市天涯区水蛟小学</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404.03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三亚市天涯区水蛟小学</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eastAsia="zh-CN"/>
        </w:rPr>
        <w:t>三亚市天涯区水蛟小学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404.03</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404.01万元，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99.99</w:t>
      </w:r>
      <w:r>
        <w:rPr>
          <w:rFonts w:hint="eastAsia" w:ascii="仿宋_GB2312" w:hAnsi="黑体" w:eastAsia="仿宋_GB2312"/>
          <w:sz w:val="32"/>
          <w:szCs w:val="32"/>
        </w:rPr>
        <w:t>%；</w:t>
      </w:r>
      <w:r>
        <w:rPr>
          <w:rFonts w:hint="eastAsia" w:ascii="仿宋_GB2312" w:hAnsi="黑体" w:eastAsia="仿宋_GB2312"/>
          <w:sz w:val="32"/>
          <w:szCs w:val="32"/>
          <w:lang w:eastAsia="zh-CN"/>
        </w:rPr>
        <w:t>上年</w:t>
      </w:r>
      <w:r>
        <w:rPr>
          <w:rFonts w:hint="eastAsia" w:ascii="仿宋_GB2312" w:hAnsi="黑体" w:eastAsia="仿宋_GB2312"/>
          <w:sz w:val="32"/>
          <w:szCs w:val="32"/>
        </w:rPr>
        <w:t>结转</w:t>
      </w:r>
      <w:r>
        <w:rPr>
          <w:rFonts w:hint="eastAsia" w:ascii="仿宋_GB2312" w:hAnsi="黑体" w:eastAsia="仿宋_GB2312"/>
          <w:sz w:val="32"/>
          <w:szCs w:val="32"/>
          <w:lang w:val="en-US" w:eastAsia="zh-CN"/>
        </w:rPr>
        <w:t>0.02</w:t>
      </w:r>
      <w:r>
        <w:rPr>
          <w:rFonts w:hint="eastAsia" w:ascii="仿宋_GB2312" w:hAnsi="黑体" w:eastAsia="仿宋_GB2312" w:cs="仿宋_GB2312"/>
          <w:sz w:val="32"/>
          <w:szCs w:val="32"/>
          <w:lang w:val="en-US" w:eastAsia="zh-CN"/>
        </w:rPr>
        <w:t>，占比0.004%;</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10.03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：午托学生增多、物价上涨等原因。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三亚市天涯区水蛟小学</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三亚市天涯区水蛟小学</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404.03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286.18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117.85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三亚市天涯区水蛟小学</w:t>
      </w:r>
      <w:r>
        <w:rPr>
          <w:rFonts w:hint="eastAsia" w:ascii="仿宋_GB2312" w:hAnsi="黑体" w:eastAsia="仿宋_GB2312" w:cs="仿宋_GB2312"/>
          <w:sz w:val="32"/>
          <w:szCs w:val="32"/>
        </w:rPr>
        <w:t>（部门本级或单位）、</w:t>
      </w:r>
      <w:r>
        <w:rPr>
          <w:rFonts w:ascii="仿宋_GB2312" w:hAnsi="黑体" w:eastAsia="仿宋_GB2312" w:cs="仿宋_GB2312"/>
          <w:sz w:val="32"/>
          <w:szCs w:val="32"/>
        </w:rPr>
        <w:t>……</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单位）等的机关运行经费预算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三亚市天涯区水蛟小学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1.12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1.12</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三亚市天涯区水蛟小学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三亚市天涯区水蛟小学</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404.01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w:t>
      </w: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DB45658"/>
    <w:multiLevelType w:val="singleLevel"/>
    <w:tmpl w:val="2DB45658"/>
    <w:lvl w:ilvl="0" w:tentative="0">
      <w:start w:val="3"/>
      <w:numFmt w:val="chineseCounting"/>
      <w:suff w:val="space"/>
      <w:lvlText w:val="第%1部分"/>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211EDC"/>
    <w:rsid w:val="110446EE"/>
    <w:rsid w:val="113A0AFD"/>
    <w:rsid w:val="21802A54"/>
    <w:rsid w:val="21EF0664"/>
    <w:rsid w:val="24B273F0"/>
    <w:rsid w:val="2596348E"/>
    <w:rsid w:val="27DF0947"/>
    <w:rsid w:val="2ED07704"/>
    <w:rsid w:val="36651464"/>
    <w:rsid w:val="36D94278"/>
    <w:rsid w:val="39E86C4B"/>
    <w:rsid w:val="3BB435C5"/>
    <w:rsid w:val="42232058"/>
    <w:rsid w:val="48D311FF"/>
    <w:rsid w:val="4ED06349"/>
    <w:rsid w:val="63C90F5E"/>
    <w:rsid w:val="692C7691"/>
    <w:rsid w:val="6A0D1056"/>
    <w:rsid w:val="723F1AEF"/>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曼特（斯）</cp:lastModifiedBy>
  <dcterms:modified xsi:type="dcterms:W3CDTF">2022-02-17T03:54:33Z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13ACB4FDE24B46C4B91F1FE14265182B</vt:lpwstr>
  </property>
</Properties>
</file>