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52"/>
          <w:szCs w:val="52"/>
        </w:rPr>
      </w:pPr>
      <w:r>
        <w:rPr>
          <w:rFonts w:hint="default" w:ascii="Times New Roman" w:hAnsi="Times New Roman" w:cs="Times New Roman"/>
          <w:sz w:val="52"/>
          <w:szCs w:val="52"/>
          <w:lang w:val="en-US" w:eastAsia="zh-CN"/>
        </w:rPr>
        <w:t>2022</w:t>
      </w:r>
      <w:r>
        <w:rPr>
          <w:rFonts w:hint="default" w:ascii="Times New Roman" w:hAnsi="Times New Roman" w:cs="Times New Roman"/>
          <w:sz w:val="52"/>
          <w:szCs w:val="52"/>
        </w:rPr>
        <w:t>年</w:t>
      </w:r>
      <w:r>
        <w:rPr>
          <w:rFonts w:hint="default" w:ascii="Times New Roman" w:hAnsi="Times New Roman" w:cs="Times New Roman"/>
          <w:sz w:val="52"/>
          <w:szCs w:val="52"/>
          <w:lang w:val="en-US" w:eastAsia="zh-CN"/>
        </w:rPr>
        <w:t>三亚市社会组织服务中心单位</w:t>
      </w:r>
      <w:r>
        <w:rPr>
          <w:rFonts w:hint="default" w:ascii="Times New Roman" w:hAnsi="Times New Roman" w:cs="Times New Roman"/>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val="en-US" w:eastAsia="zh-CN"/>
        </w:rPr>
        <w:t>三亚市社会组织服务中心单位</w:t>
      </w:r>
      <w:r>
        <w:rPr>
          <w:rFonts w:hint="default" w:ascii="Times New Roman" w:hAnsi="Times New Roman" w:eastAsia="黑体" w:cs="Times New Roman"/>
          <w:sz w:val="32"/>
          <w:szCs w:val="32"/>
        </w:rPr>
        <w:t>概况</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zCs w:val="32"/>
        </w:rPr>
        <w:t>年单位预算表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pStyle w:val="6"/>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2"/>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b w:val="0"/>
          <w:bCs w:val="0"/>
          <w:sz w:val="32"/>
          <w:szCs w:val="32"/>
          <w:lang w:val="en-US" w:eastAsia="zh-CN"/>
        </w:rPr>
        <w:t>三亚市社会组织服务中心</w:t>
      </w:r>
      <w:r>
        <w:rPr>
          <w:rFonts w:hint="default" w:ascii="Times New Roman" w:hAnsi="Times New Roman" w:eastAsia="黑体" w:cs="Times New Roman"/>
          <w:sz w:val="32"/>
          <w:szCs w:val="32"/>
        </w:rPr>
        <w:t>单位概况</w:t>
      </w:r>
    </w:p>
    <w:p>
      <w:pPr>
        <w:jc w:val="left"/>
        <w:rPr>
          <w:rFonts w:hint="default" w:ascii="Times New Roman" w:hAnsi="Times New Roman" w:eastAsia="仿宋_GB2312" w:cs="Times New Roman"/>
          <w:sz w:val="32"/>
          <w:szCs w:val="32"/>
        </w:rPr>
      </w:pP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1"/>
          <w:numId w:val="0"/>
        </w:numPr>
        <w:ind w:left="0" w:firstLine="640" w:firstLineChars="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协助做好贵市属社会团体和市属民办非企业单位等社会组织管理服务方面的工作；承办社会组织成立登记、变更登记、注销登记等方面的业务咨询及受理；承办上级部门交办的其他工作。</w:t>
      </w:r>
    </w:p>
    <w:p>
      <w:pPr>
        <w:pStyle w:val="6"/>
        <w:numPr>
          <w:ilvl w:val="0"/>
          <w:numId w:val="3"/>
        </w:numPr>
        <w:ind w:left="720" w:leftChars="0" w:hanging="720" w:firstLineChars="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机构设置情况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20" w:afterAutospacing="0" w:line="578" w:lineRule="exact"/>
        <w:ind w:right="0"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三亚市社会组织服务中心隶属于三亚市民政局，列入从事公益服务一类事业单位，正科级。单位核定财政全额预算管理事业编制8名，其中，领导岗位2个（正职1个，副职1个），其他管理岗位6人。</w:t>
      </w:r>
    </w:p>
    <w:p>
      <w:pPr>
        <w:ind w:left="0" w:firstLine="800" w:firstLineChars="250"/>
        <w:jc w:val="left"/>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00"/>
          <w:kern w:val="2"/>
          <w:sz w:val="32"/>
          <w:szCs w:val="32"/>
          <w:lang w:val="en-US" w:eastAsia="zh-CN" w:bidi="ar-SA"/>
        </w:rPr>
        <w:t>纳入三亚市</w:t>
      </w:r>
      <w:r>
        <w:rPr>
          <w:rFonts w:hint="eastAsia" w:ascii="方正仿宋_GBK" w:hAnsi="方正仿宋_GBK" w:eastAsia="方正仿宋_GBK" w:cs="方正仿宋_GBK"/>
          <w:color w:val="auto"/>
          <w:kern w:val="2"/>
          <w:sz w:val="32"/>
          <w:szCs w:val="32"/>
          <w:lang w:val="en-US" w:eastAsia="zh-CN" w:bidi="ar-SA"/>
        </w:rPr>
        <w:t>社会组织服务中心</w:t>
      </w:r>
      <w:r>
        <w:rPr>
          <w:rFonts w:hint="eastAsia" w:ascii="仿宋_GB2312" w:hAnsi="仿宋_GB2312" w:eastAsia="仿宋_GB2312" w:cs="仿宋_GB2312"/>
          <w:color w:val="000000"/>
          <w:kern w:val="2"/>
          <w:sz w:val="32"/>
          <w:szCs w:val="32"/>
          <w:lang w:val="en-US" w:eastAsia="zh-CN" w:bidi="ar-SA"/>
        </w:rPr>
        <w:t>部门2022年部门预算编制范围的预算单位为三亚市</w:t>
      </w:r>
      <w:r>
        <w:rPr>
          <w:rFonts w:hint="eastAsia" w:ascii="方正仿宋_GBK" w:hAnsi="方正仿宋_GBK" w:eastAsia="方正仿宋_GBK" w:cs="方正仿宋_GBK"/>
          <w:color w:val="auto"/>
          <w:kern w:val="2"/>
          <w:sz w:val="32"/>
          <w:szCs w:val="32"/>
          <w:lang w:val="en-US" w:eastAsia="zh-CN" w:bidi="ar-SA"/>
        </w:rPr>
        <w:t>社会组织</w:t>
      </w:r>
      <w:bookmarkStart w:id="0" w:name="_GoBack"/>
      <w:bookmarkEnd w:id="0"/>
      <w:r>
        <w:rPr>
          <w:rFonts w:hint="eastAsia" w:ascii="方正仿宋_GBK" w:hAnsi="方正仿宋_GBK" w:eastAsia="方正仿宋_GBK" w:cs="方正仿宋_GBK"/>
          <w:color w:val="auto"/>
          <w:kern w:val="2"/>
          <w:sz w:val="32"/>
          <w:szCs w:val="32"/>
          <w:lang w:val="en-US" w:eastAsia="zh-CN" w:bidi="ar-SA"/>
        </w:rPr>
        <w:t>服务中心</w:t>
      </w:r>
      <w:r>
        <w:rPr>
          <w:rFonts w:hint="eastAsia" w:ascii="仿宋_GB2312" w:hAnsi="仿宋_GB2312" w:eastAsia="仿宋_GB2312" w:cs="仿宋_GB2312"/>
          <w:color w:val="000000"/>
          <w:kern w:val="2"/>
          <w:sz w:val="32"/>
          <w:szCs w:val="32"/>
          <w:lang w:val="en-US" w:eastAsia="zh-CN" w:bidi="ar-SA"/>
        </w:rPr>
        <w:t>本级</w:t>
      </w:r>
      <w:r>
        <w:rPr>
          <w:rFonts w:hint="eastAsia" w:ascii="仿宋_GB2312" w:hAnsi="仿宋_GB2312" w:eastAsia="仿宋_GB2312" w:cs="仿宋_GB2312"/>
          <w:sz w:val="32"/>
          <w:szCs w:val="32"/>
          <w:lang w:eastAsia="zh-CN"/>
        </w:rPr>
        <w:t>。</w:t>
      </w:r>
    </w:p>
    <w:p>
      <w:pPr>
        <w:pStyle w:val="6"/>
        <w:numPr>
          <w:ilvl w:val="0"/>
          <w:numId w:val="0"/>
        </w:numPr>
        <w:ind w:leftChars="0"/>
        <w:jc w:val="left"/>
        <w:rPr>
          <w:rFonts w:hint="eastAsia" w:ascii="Times New Roman" w:hAnsi="Times New Roman" w:cs="Times New Roman"/>
          <w:sz w:val="32"/>
          <w:szCs w:val="32"/>
          <w:lang w:val="en-US" w:eastAsia="zh-CN"/>
        </w:rPr>
      </w:pPr>
    </w:p>
    <w:p>
      <w:pPr>
        <w:pStyle w:val="6"/>
        <w:numPr>
          <w:ilvl w:val="0"/>
          <w:numId w:val="0"/>
        </w:numPr>
        <w:ind w:leftChars="0"/>
        <w:jc w:val="left"/>
        <w:rPr>
          <w:rFonts w:hint="default" w:ascii="Times New Roman" w:hAnsi="Times New Roman" w:cs="Times New Roman"/>
          <w:sz w:val="32"/>
          <w:szCs w:val="32"/>
          <w:lang w:val="en-US" w:eastAsia="zh-CN"/>
        </w:rPr>
      </w:pPr>
    </w:p>
    <w:p>
      <w:pPr>
        <w:ind w:firstLine="640" w:firstLineChars="200"/>
        <w:rPr>
          <w:rFonts w:hint="eastAsia" w:ascii="黑体" w:hAnsi="黑体" w:eastAsia="黑体" w:cs="黑体"/>
          <w:sz w:val="32"/>
          <w:szCs w:val="32"/>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zCs w:val="32"/>
        </w:rPr>
        <w:t>年单位预算表</w:t>
      </w:r>
    </w:p>
    <w:p>
      <w:pPr>
        <w:ind w:firstLine="640" w:firstLineChars="200"/>
        <w:rPr>
          <w:rFonts w:hint="eastAsia" w:ascii="黑体" w:hAnsi="黑体" w:eastAsia="黑体" w:cs="黑体"/>
          <w:sz w:val="32"/>
          <w:szCs w:val="32"/>
        </w:rPr>
      </w:pPr>
    </w:p>
    <w:p>
      <w:pPr>
        <w:ind w:firstLine="480" w:firstLineChars="150"/>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第三部分 </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zCs w:val="32"/>
        </w:rPr>
        <w:t>年单位预算情况说明</w:t>
      </w:r>
    </w:p>
    <w:p>
      <w:pPr>
        <w:jc w:val="center"/>
        <w:rPr>
          <w:rFonts w:hint="eastAsia" w:ascii="黑体" w:hAnsi="黑体" w:eastAsia="黑体" w:cs="黑体"/>
          <w:sz w:val="32"/>
          <w:szCs w:val="32"/>
        </w:rPr>
      </w:pPr>
    </w:p>
    <w:p>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zCs w:val="32"/>
        </w:rPr>
        <w:t>年单位年财政拨款收支预算情况的总体说明</w:t>
      </w:r>
    </w:p>
    <w:p>
      <w:pPr>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年单位年财政拨款收支总预算</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万元。其中，收入总计</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万元，包括一般公共预算本年收入</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万元，政府性基金预算本年收入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万元；支出总计</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万元，包括一般公共服务支出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万元、外交支出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万元、国防支出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val="en-US" w:eastAsia="zh-CN"/>
        </w:rPr>
        <w:t>公共安全支出0万元</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教育支出0万元，社会保障和就业支出147.09万元，卫生健康支出11.55万元、住房保障支出5.34万元，</w:t>
      </w:r>
      <w:r>
        <w:rPr>
          <w:rFonts w:hint="eastAsia" w:ascii="方正仿宋_GBK" w:hAnsi="方正仿宋_GBK" w:eastAsia="方正仿宋_GBK" w:cs="方正仿宋_GBK"/>
          <w:sz w:val="32"/>
          <w:szCs w:val="32"/>
        </w:rPr>
        <w:t>结转下年</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pPr>
        <w:ind w:firstLine="640"/>
        <w:jc w:val="left"/>
        <w:rPr>
          <w:rFonts w:hint="eastAsia" w:ascii="黑体" w:hAnsi="黑体" w:eastAsia="黑体" w:cs="黑体"/>
          <w:sz w:val="32"/>
          <w:szCs w:val="32"/>
        </w:rPr>
      </w:pPr>
      <w:r>
        <w:rPr>
          <w:rFonts w:hint="eastAsia" w:ascii="黑体" w:hAnsi="黑体" w:eastAsia="黑体" w:cs="黑体"/>
          <w:sz w:val="32"/>
          <w:szCs w:val="32"/>
        </w:rPr>
        <w:t>二、关于</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年单位一般公共预算当年拨款</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万元，比上年预算数增加</w:t>
      </w:r>
      <w:r>
        <w:rPr>
          <w:rFonts w:hint="eastAsia" w:ascii="方正仿宋_GBK" w:hAnsi="方正仿宋_GBK" w:eastAsia="方正仿宋_GBK" w:cs="方正仿宋_GBK"/>
          <w:sz w:val="32"/>
          <w:szCs w:val="32"/>
          <w:lang w:val="en-US" w:eastAsia="zh-CN"/>
        </w:rPr>
        <w:t>40</w:t>
      </w:r>
      <w:r>
        <w:rPr>
          <w:rFonts w:hint="eastAsia" w:ascii="方正仿宋_GBK" w:hAnsi="方正仿宋_GBK" w:eastAsia="方正仿宋_GBK" w:cs="方正仿宋_GBK"/>
          <w:sz w:val="32"/>
          <w:szCs w:val="32"/>
        </w:rPr>
        <w:t>万元，主要是</w:t>
      </w:r>
      <w:r>
        <w:rPr>
          <w:rFonts w:hint="eastAsia" w:ascii="方正仿宋_GBK" w:hAnsi="方正仿宋_GBK" w:eastAsia="方正仿宋_GBK" w:cs="方正仿宋_GBK"/>
          <w:sz w:val="32"/>
          <w:szCs w:val="32"/>
          <w:lang w:val="en-US" w:eastAsia="zh-CN"/>
        </w:rPr>
        <w:t>用于今年的办公租赁费、中心工作人员增加一名、电子档案的建立等。</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eastAsia" w:ascii="方正仿宋_GBK" w:hAnsi="方正仿宋_GBK" w:eastAsia="方正仿宋_GBK" w:cs="方正仿宋_GBK"/>
          <w:sz w:val="32"/>
          <w:szCs w:val="32"/>
          <w:highlight w:val="red"/>
          <w:lang w:val="en-US" w:eastAsia="zh-CN"/>
        </w:rPr>
      </w:pPr>
      <w:r>
        <w:rPr>
          <w:rFonts w:hint="eastAsia" w:ascii="方正仿宋_GBK" w:hAnsi="方正仿宋_GBK" w:eastAsia="方正仿宋_GBK" w:cs="方正仿宋_GBK"/>
          <w:sz w:val="32"/>
          <w:szCs w:val="32"/>
        </w:rPr>
        <w:t>一般公共服务（类）支出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%；外交（类）支出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%；教育（类）支出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社会保障和就业支出147.09，占90%。</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（三）一般公共预算当年拨款具体使用情况</w:t>
      </w:r>
    </w:p>
    <w:p>
      <w:p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1.1.</w:t>
      </w:r>
      <w:r>
        <w:rPr>
          <w:rFonts w:hint="eastAsia" w:ascii="方正仿宋_GBK" w:hAnsi="方正仿宋_GBK" w:eastAsia="方正仿宋_GBK" w:cs="方正仿宋_GBK"/>
          <w:color w:val="auto"/>
          <w:sz w:val="32"/>
          <w:szCs w:val="32"/>
          <w:lang w:val="en-US" w:eastAsia="zh-CN"/>
        </w:rPr>
        <w:t>社会保障和就业支出（</w:t>
      </w:r>
      <w:r>
        <w:rPr>
          <w:rFonts w:hint="eastAsia" w:ascii="方正仿宋_GBK" w:hAnsi="方正仿宋_GBK" w:eastAsia="方正仿宋_GBK" w:cs="方正仿宋_GBK"/>
          <w:color w:val="auto"/>
          <w:sz w:val="32"/>
          <w:szCs w:val="32"/>
        </w:rPr>
        <w:t>类</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行政事业单位养老支出</w:t>
      </w:r>
      <w:r>
        <w:rPr>
          <w:rFonts w:hint="eastAsia" w:ascii="方正仿宋_GBK" w:hAnsi="方正仿宋_GBK" w:eastAsia="方正仿宋_GBK" w:cs="方正仿宋_GBK"/>
          <w:color w:val="auto"/>
          <w:sz w:val="32"/>
          <w:szCs w:val="32"/>
        </w:rPr>
        <w:t>（款）机关事业单位基本养老保险缴费支出</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2022年预算为5.85万元。比上年增加了0.27万元，主要是因为中心人员的增加。</w:t>
      </w:r>
    </w:p>
    <w:p>
      <w:pPr>
        <w:numPr>
          <w:ilvl w:val="0"/>
          <w:numId w:val="4"/>
        </w:num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社会保障和就业支出（</w:t>
      </w:r>
      <w:r>
        <w:rPr>
          <w:rFonts w:hint="eastAsia" w:ascii="方正仿宋_GBK" w:hAnsi="方正仿宋_GBK" w:eastAsia="方正仿宋_GBK" w:cs="方正仿宋_GBK"/>
          <w:color w:val="auto"/>
          <w:sz w:val="32"/>
          <w:szCs w:val="32"/>
        </w:rPr>
        <w:t>类</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lang w:eastAsia="zh-CN"/>
        </w:rPr>
        <w:t>社会福利事业单位</w:t>
      </w:r>
      <w:r>
        <w:rPr>
          <w:rFonts w:hint="eastAsia" w:ascii="方正仿宋_GBK" w:hAnsi="方正仿宋_GBK" w:eastAsia="方正仿宋_GBK" w:cs="方正仿宋_GBK"/>
          <w:color w:val="auto"/>
          <w:sz w:val="32"/>
          <w:szCs w:val="32"/>
        </w:rPr>
        <w:t>（款）社会福利事业单位</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2022年预算为141.25万元。比上年增加了34.01万元，主要是因为中心人员的增加。</w:t>
      </w:r>
    </w:p>
    <w:p>
      <w:pPr>
        <w:numPr>
          <w:ilvl w:val="0"/>
          <w:numId w:val="4"/>
        </w:num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卫生健康支出</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类</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行政事业单位医疗（款）事业单位医疗</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3.11万元。比上年增加了0.15万元，主要是因为中心人员的增加。</w:t>
      </w:r>
    </w:p>
    <w:p>
      <w:pPr>
        <w:numPr>
          <w:ilvl w:val="0"/>
          <w:numId w:val="4"/>
        </w:num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卫生健康支出</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类</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行政事业单位医疗（款）公务员医疗补助</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8.45万元。比上年增加了4.8万元，主要是因为中心人员的增加。</w:t>
      </w:r>
    </w:p>
    <w:p>
      <w:pPr>
        <w:numPr>
          <w:ilvl w:val="0"/>
          <w:numId w:val="4"/>
        </w:numPr>
        <w:ind w:firstLine="640" w:firstLineChars="200"/>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住房保障支出（</w:t>
      </w:r>
      <w:r>
        <w:rPr>
          <w:rFonts w:hint="eastAsia" w:ascii="方正仿宋_GBK" w:hAnsi="方正仿宋_GBK" w:eastAsia="方正仿宋_GBK" w:cs="方正仿宋_GBK"/>
          <w:color w:val="auto"/>
          <w:sz w:val="32"/>
          <w:szCs w:val="32"/>
        </w:rPr>
        <w:t>类</w:t>
      </w:r>
      <w:r>
        <w:rPr>
          <w:rFonts w:hint="eastAsia" w:ascii="方正仿宋_GBK" w:hAnsi="方正仿宋_GBK" w:eastAsia="方正仿宋_GBK" w:cs="方正仿宋_GBK"/>
          <w:color w:val="auto"/>
          <w:sz w:val="32"/>
          <w:szCs w:val="32"/>
          <w:lang w:val="en-US" w:eastAsia="zh-CN"/>
        </w:rPr>
        <w:t>）</w:t>
      </w:r>
      <w:r>
        <w:rPr>
          <w:rFonts w:hint="eastAsia" w:ascii="方正仿宋_GBK" w:hAnsi="方正仿宋_GBK" w:eastAsia="方正仿宋_GBK" w:cs="方正仿宋_GBK"/>
          <w:color w:val="auto"/>
          <w:sz w:val="32"/>
          <w:szCs w:val="32"/>
        </w:rPr>
        <w:t>住房改革支出（款）住房公积金</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5.34万元。比上年增加了0.96万元，主要是因为中心人员的增加。</w:t>
      </w:r>
    </w:p>
    <w:p>
      <w:pPr>
        <w:ind w:firstLine="640"/>
        <w:jc w:val="left"/>
        <w:rPr>
          <w:rFonts w:hint="eastAsia" w:ascii="黑体" w:hAnsi="黑体" w:eastAsia="黑体" w:cs="黑体"/>
          <w:sz w:val="32"/>
          <w:szCs w:val="32"/>
        </w:rPr>
      </w:pPr>
      <w:r>
        <w:rPr>
          <w:rFonts w:hint="eastAsia" w:ascii="黑体" w:hAnsi="黑体" w:eastAsia="黑体" w:cs="黑体"/>
          <w:sz w:val="32"/>
          <w:szCs w:val="32"/>
        </w:rPr>
        <w:t>三、关于</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zCs w:val="32"/>
        </w:rPr>
        <w:t>年一般公共预算基本支出情况说明</w:t>
      </w:r>
      <w:r>
        <w:rPr>
          <w:rFonts w:hint="eastAsia" w:ascii="黑体" w:hAnsi="黑体" w:eastAsia="黑体" w:cs="黑体"/>
          <w:sz w:val="32"/>
          <w:szCs w:val="32"/>
          <w:lang w:eastAsia="zh-CN"/>
        </w:rPr>
        <w:t>。</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年一般公共预算基本支出为</w:t>
      </w:r>
      <w:r>
        <w:rPr>
          <w:rFonts w:hint="eastAsia" w:ascii="方正仿宋_GBK" w:hAnsi="方正仿宋_GBK" w:eastAsia="方正仿宋_GBK" w:cs="方正仿宋_GBK"/>
          <w:sz w:val="32"/>
          <w:szCs w:val="32"/>
          <w:lang w:val="en-US" w:eastAsia="zh-CN"/>
        </w:rPr>
        <w:t>119.98</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比上年增加</w:t>
      </w:r>
      <w:r>
        <w:rPr>
          <w:rFonts w:hint="eastAsia" w:ascii="方正仿宋_GBK" w:hAnsi="方正仿宋_GBK" w:eastAsia="方正仿宋_GBK" w:cs="方正仿宋_GBK"/>
          <w:sz w:val="32"/>
          <w:szCs w:val="32"/>
          <w:lang w:val="en-US" w:eastAsia="zh-CN"/>
        </w:rPr>
        <w:t>29.17万元。原因是中心人员的增加。</w:t>
      </w:r>
      <w:r>
        <w:rPr>
          <w:rFonts w:hint="eastAsia" w:ascii="方正仿宋_GBK" w:hAnsi="方正仿宋_GBK" w:eastAsia="方正仿宋_GBK" w:cs="方正仿宋_GBK"/>
          <w:sz w:val="32"/>
          <w:szCs w:val="32"/>
        </w:rPr>
        <w:t>其中</w:t>
      </w:r>
      <w:r>
        <w:rPr>
          <w:rFonts w:hint="eastAsia" w:ascii="方正仿宋_GBK" w:hAnsi="方正仿宋_GBK" w:eastAsia="方正仿宋_GBK" w:cs="方正仿宋_GBK"/>
          <w:sz w:val="32"/>
          <w:szCs w:val="32"/>
          <w:lang w:val="en-US" w:eastAsia="zh-CN"/>
        </w:rPr>
        <w:t>:工资福利支出111.90万元、商品和服务支出8.08万元。</w:t>
      </w:r>
    </w:p>
    <w:p>
      <w:pPr>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rPr>
        <w:t>人员经费</w:t>
      </w:r>
      <w:r>
        <w:rPr>
          <w:rFonts w:hint="eastAsia" w:ascii="方正仿宋_GBK" w:hAnsi="方正仿宋_GBK" w:eastAsia="方正仿宋_GBK" w:cs="方正仿宋_GBK"/>
          <w:sz w:val="32"/>
          <w:szCs w:val="32"/>
          <w:lang w:val="en-US" w:eastAsia="zh-CN"/>
        </w:rPr>
        <w:t>109.6</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比上年增加</w:t>
      </w:r>
      <w:r>
        <w:rPr>
          <w:rFonts w:hint="eastAsia" w:ascii="方正仿宋_GBK" w:hAnsi="方正仿宋_GBK" w:eastAsia="方正仿宋_GBK" w:cs="方正仿宋_GBK"/>
          <w:sz w:val="32"/>
          <w:szCs w:val="32"/>
          <w:lang w:val="en-US" w:eastAsia="zh-CN"/>
        </w:rPr>
        <w:t>23.52万元，原因是中心人员的增加。</w:t>
      </w:r>
      <w:r>
        <w:rPr>
          <w:rFonts w:hint="eastAsia" w:ascii="方正仿宋_GBK" w:hAnsi="方正仿宋_GBK" w:eastAsia="方正仿宋_GBK" w:cs="方正仿宋_GBK"/>
          <w:sz w:val="32"/>
          <w:szCs w:val="32"/>
        </w:rPr>
        <w:t>主要包括</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lang w:val="en-US" w:eastAsia="zh-CN"/>
        </w:rPr>
        <w:t>工资福利支出109.60万元、商品和服务支出0.7万元。</w:t>
      </w:r>
    </w:p>
    <w:p>
      <w:pPr>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rPr>
        <w:t>公用经费</w:t>
      </w:r>
      <w:r>
        <w:rPr>
          <w:rFonts w:hint="eastAsia" w:ascii="方正仿宋_GBK" w:hAnsi="方正仿宋_GBK" w:eastAsia="方正仿宋_GBK" w:cs="方正仿宋_GBK"/>
          <w:sz w:val="32"/>
          <w:szCs w:val="32"/>
          <w:lang w:val="en-US" w:eastAsia="zh-CN"/>
        </w:rPr>
        <w:t>10.38</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比上年增加</w:t>
      </w:r>
      <w:r>
        <w:rPr>
          <w:rFonts w:hint="eastAsia" w:ascii="方正仿宋_GBK" w:hAnsi="方正仿宋_GBK" w:eastAsia="方正仿宋_GBK" w:cs="方正仿宋_GBK"/>
          <w:sz w:val="32"/>
          <w:szCs w:val="32"/>
          <w:lang w:val="en-US" w:eastAsia="zh-CN"/>
        </w:rPr>
        <w:t>5.66万元，主要是因为原因是中心人员的增加。</w:t>
      </w:r>
      <w:r>
        <w:rPr>
          <w:rFonts w:hint="eastAsia" w:ascii="方正仿宋_GBK" w:hAnsi="方正仿宋_GBK" w:eastAsia="方正仿宋_GBK" w:cs="方正仿宋_GBK"/>
          <w:sz w:val="32"/>
          <w:szCs w:val="32"/>
        </w:rPr>
        <w:t>主要包括</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z w:val="32"/>
          <w:szCs w:val="32"/>
          <w:lang w:val="en-US" w:eastAsia="zh-CN"/>
        </w:rPr>
        <w:t>工资福利支出3.00万元、商品和服务支出7.38万元。</w:t>
      </w:r>
    </w:p>
    <w:p>
      <w:pPr>
        <w:ind w:firstLine="640" w:firstLineChars="200"/>
        <w:rPr>
          <w:rFonts w:hint="eastAsia" w:ascii="黑体" w:hAnsi="黑体" w:eastAsia="黑体" w:cs="黑体"/>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b w:val="0"/>
          <w:bCs w:val="0"/>
          <w:sz w:val="32"/>
          <w:szCs w:val="32"/>
          <w:lang w:val="en-US" w:eastAsia="zh-CN"/>
        </w:rPr>
        <w:t>三亚市社会组织服务中心2022</w:t>
      </w:r>
      <w:r>
        <w:rPr>
          <w:rFonts w:hint="eastAsia" w:ascii="黑体" w:hAnsi="黑体" w:eastAsia="黑体" w:cs="黑体"/>
          <w:sz w:val="32"/>
          <w:shd w:val="clear" w:color="auto" w:fill="FFFFFF"/>
        </w:rPr>
        <w:t>年“三公”经费预算情况说明</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w:t>
      </w: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年一般公共预算“三公”经费预算数为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与上年预算持。</w:t>
      </w:r>
    </w:p>
    <w:p>
      <w:pPr>
        <w:ind w:firstLine="640" w:firstLineChars="200"/>
        <w:rPr>
          <w:rFonts w:hint="eastAsia" w:ascii="方正仿宋_GBK" w:hAnsi="方正仿宋_GBK" w:eastAsia="方正仿宋_GBK" w:cs="方正仿宋_GBK"/>
          <w:sz w:val="32"/>
          <w:shd w:val="clear" w:color="auto" w:fill="FFFFFF"/>
          <w:lang w:eastAsia="zh-CN"/>
        </w:rPr>
      </w:pPr>
      <w:r>
        <w:rPr>
          <w:rFonts w:hint="eastAsia" w:ascii="方正仿宋_GBK" w:hAnsi="方正仿宋_GBK" w:eastAsia="方正仿宋_GBK" w:cs="方正仿宋_GBK"/>
          <w:sz w:val="32"/>
          <w:szCs w:val="32"/>
        </w:rPr>
        <w:t>（二）</w:t>
      </w: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年政府性基金预算“三公”经费预算数为</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年政府性基金预算当年拨款</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lang w:eastAsia="zh-CN"/>
        </w:rPr>
        <w:t>与</w:t>
      </w:r>
      <w:r>
        <w:rPr>
          <w:rFonts w:hint="eastAsia" w:ascii="方正仿宋_GBK" w:hAnsi="方正仿宋_GBK" w:eastAsia="方正仿宋_GBK" w:cs="方正仿宋_GBK"/>
          <w:sz w:val="32"/>
          <w:szCs w:val="32"/>
        </w:rPr>
        <w:t>上年预算持平。</w:t>
      </w:r>
    </w:p>
    <w:p>
      <w:pPr>
        <w:numPr>
          <w:ilvl w:val="0"/>
          <w:numId w:val="5"/>
        </w:num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政府性基金预算当年拨款结构情况</w:t>
      </w:r>
    </w:p>
    <w:p>
      <w:pPr>
        <w:numPr>
          <w:ilvl w:val="0"/>
          <w:numId w:val="0"/>
        </w:numPr>
        <w:jc w:val="left"/>
        <w:rPr>
          <w:rFonts w:hint="default" w:ascii="Times New Roman" w:hAnsi="Times New Roman" w:eastAsia="楷体" w:cs="Times New Roman"/>
          <w:sz w:val="32"/>
          <w:szCs w:val="32"/>
          <w:lang w:val="en-US" w:eastAsia="zh-CN"/>
        </w:rPr>
      </w:pPr>
      <w:r>
        <w:rPr>
          <w:rFonts w:hint="default" w:ascii="Times New Roman" w:hAnsi="Times New Roman" w:eastAsia="楷体" w:cs="Times New Roman"/>
          <w:sz w:val="32"/>
          <w:szCs w:val="32"/>
          <w:lang w:val="en-US" w:eastAsia="zh-CN"/>
        </w:rPr>
        <w:t xml:space="preserve">   </w:t>
      </w:r>
      <w:r>
        <w:rPr>
          <w:rFonts w:hint="eastAsia" w:ascii="方正仿宋_GBK" w:hAnsi="方正仿宋_GBK" w:eastAsia="方正仿宋_GBK" w:cs="方正仿宋_GBK"/>
          <w:sz w:val="32"/>
          <w:szCs w:val="32"/>
          <w:lang w:val="en-US" w:eastAsia="zh-CN"/>
        </w:rPr>
        <w:t xml:space="preserve"> 无，</w:t>
      </w:r>
      <w:r>
        <w:rPr>
          <w:rFonts w:hint="eastAsia" w:ascii="方正仿宋_GBK" w:hAnsi="方正仿宋_GBK" w:eastAsia="方正仿宋_GBK" w:cs="方正仿宋_GBK"/>
          <w:sz w:val="32"/>
          <w:szCs w:val="32"/>
          <w:lang w:eastAsia="zh-CN"/>
        </w:rPr>
        <w:t>与</w:t>
      </w:r>
      <w:r>
        <w:rPr>
          <w:rFonts w:hint="eastAsia" w:ascii="方正仿宋_GBK" w:hAnsi="方正仿宋_GBK" w:eastAsia="方正仿宋_GBK" w:cs="方正仿宋_GBK"/>
          <w:sz w:val="32"/>
          <w:szCs w:val="32"/>
        </w:rPr>
        <w:t>上年预算持平。</w:t>
      </w:r>
    </w:p>
    <w:p>
      <w:pPr>
        <w:numPr>
          <w:ilvl w:val="0"/>
          <w:numId w:val="5"/>
        </w:numPr>
        <w:ind w:left="0" w:leftChars="0" w:firstLine="640" w:firstLineChars="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政府性基金预算当年拨款具体使用情况</w:t>
      </w:r>
    </w:p>
    <w:p>
      <w:pPr>
        <w:numPr>
          <w:ilvl w:val="0"/>
          <w:numId w:val="0"/>
        </w:numPr>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无，</w:t>
      </w:r>
      <w:r>
        <w:rPr>
          <w:rFonts w:hint="eastAsia" w:ascii="方正仿宋_GBK" w:hAnsi="方正仿宋_GBK" w:eastAsia="方正仿宋_GBK" w:cs="方正仿宋_GBK"/>
          <w:sz w:val="32"/>
          <w:szCs w:val="32"/>
          <w:lang w:eastAsia="zh-CN"/>
        </w:rPr>
        <w:t>与</w:t>
      </w:r>
      <w:r>
        <w:rPr>
          <w:rFonts w:hint="eastAsia" w:ascii="方正仿宋_GBK" w:hAnsi="方正仿宋_GBK" w:eastAsia="方正仿宋_GBK" w:cs="方正仿宋_GBK"/>
          <w:sz w:val="32"/>
          <w:szCs w:val="32"/>
        </w:rPr>
        <w:t>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hd w:val="clear" w:color="auto" w:fill="FFFFFF"/>
        </w:rPr>
        <w:t>年收支预算情况的总体说明</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按照综合预算原则，</w:t>
      </w:r>
      <w:r>
        <w:rPr>
          <w:rFonts w:hint="eastAsia" w:ascii="方正仿宋_GBK" w:hAnsi="方正仿宋_GBK" w:eastAsia="方正仿宋_GBK" w:cs="方正仿宋_GBK"/>
          <w:sz w:val="32"/>
          <w:szCs w:val="32"/>
          <w:lang w:val="en-US" w:eastAsia="zh-CN"/>
        </w:rPr>
        <w:t>三亚市社会组织服务中心</w:t>
      </w:r>
      <w:r>
        <w:rPr>
          <w:rFonts w:hint="eastAsia" w:ascii="方正仿宋_GBK" w:hAnsi="方正仿宋_GBK" w:eastAsia="方正仿宋_GBK" w:cs="方正仿宋_GBK"/>
          <w:sz w:val="32"/>
          <w:szCs w:val="32"/>
        </w:rPr>
        <w:t>所有收入和支出均纳入</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预算管理。收入包括：一般公共预算收入、</w:t>
      </w:r>
      <w:r>
        <w:rPr>
          <w:rFonts w:hint="eastAsia" w:ascii="方正仿宋_GBK" w:hAnsi="方正仿宋_GBK" w:eastAsia="方正仿宋_GBK" w:cs="方正仿宋_GBK"/>
          <w:sz w:val="32"/>
          <w:szCs w:val="32"/>
          <w:lang w:eastAsia="zh-CN"/>
        </w:rPr>
        <w:t>上年结转</w:t>
      </w:r>
      <w:r>
        <w:rPr>
          <w:rFonts w:hint="eastAsia" w:ascii="方正仿宋_GBK" w:hAnsi="方正仿宋_GBK" w:eastAsia="方正仿宋_GBK" w:cs="方正仿宋_GBK"/>
          <w:sz w:val="32"/>
          <w:szCs w:val="32"/>
        </w:rPr>
        <w:t>；支出包括：社会保障和就业支出</w:t>
      </w:r>
      <w:r>
        <w:rPr>
          <w:rFonts w:hint="eastAsia" w:ascii="方正仿宋_GBK" w:hAnsi="方正仿宋_GBK" w:eastAsia="方正仿宋_GBK" w:cs="方正仿宋_GBK"/>
          <w:sz w:val="32"/>
          <w:szCs w:val="32"/>
          <w:lang w:eastAsia="zh-CN"/>
        </w:rPr>
        <w:t>、生健康支出、住房保障支出</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年收支总预算</w:t>
      </w:r>
      <w:r>
        <w:rPr>
          <w:rFonts w:hint="eastAsia" w:ascii="方正仿宋_GBK" w:hAnsi="方正仿宋_GBK" w:eastAsia="方正仿宋_GBK" w:cs="方正仿宋_GBK"/>
          <w:sz w:val="32"/>
          <w:szCs w:val="32"/>
          <w:lang w:val="en-US" w:eastAsia="zh-CN"/>
        </w:rPr>
        <w:t>167.48</w:t>
      </w:r>
      <w:r>
        <w:rPr>
          <w:rFonts w:hint="eastAsia" w:ascii="方正仿宋_GBK" w:hAnsi="方正仿宋_GBK" w:eastAsia="方正仿宋_GBK" w:cs="方正仿宋_GBK"/>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hd w:val="clear" w:color="auto" w:fill="FFFFFF"/>
        </w:rPr>
        <w:t>年收入预算情况说明</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年收入预算</w:t>
      </w:r>
      <w:r>
        <w:rPr>
          <w:rFonts w:hint="eastAsia" w:ascii="方正仿宋_GBK" w:hAnsi="方正仿宋_GBK" w:eastAsia="方正仿宋_GBK" w:cs="方正仿宋_GBK"/>
          <w:sz w:val="32"/>
          <w:szCs w:val="32"/>
          <w:lang w:val="en-US" w:eastAsia="zh-CN"/>
        </w:rPr>
        <w:t>167.48</w:t>
      </w:r>
      <w:r>
        <w:rPr>
          <w:rFonts w:hint="eastAsia" w:ascii="方正仿宋_GBK" w:hAnsi="方正仿宋_GBK" w:eastAsia="方正仿宋_GBK" w:cs="方正仿宋_GBK"/>
          <w:sz w:val="32"/>
          <w:szCs w:val="32"/>
        </w:rPr>
        <w:t>万元，其中：上年结转</w:t>
      </w:r>
      <w:r>
        <w:rPr>
          <w:rFonts w:hint="eastAsia" w:ascii="方正仿宋_GBK" w:hAnsi="方正仿宋_GBK" w:eastAsia="方正仿宋_GBK" w:cs="方正仿宋_GBK"/>
          <w:sz w:val="32"/>
          <w:szCs w:val="32"/>
          <w:lang w:val="en-US" w:eastAsia="zh-CN"/>
        </w:rPr>
        <w:t>3.5</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%；经费拨款收入</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98</w:t>
      </w:r>
      <w:r>
        <w:rPr>
          <w:rFonts w:hint="eastAsia" w:ascii="方正仿宋_GBK" w:hAnsi="方正仿宋_GBK" w:eastAsia="方正仿宋_GBK" w:cs="方正仿宋_GBK"/>
          <w:sz w:val="32"/>
          <w:szCs w:val="32"/>
        </w:rPr>
        <w:t>%；政府性基金收入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%；专项收入</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%。比上年预算数增加</w:t>
      </w:r>
      <w:r>
        <w:rPr>
          <w:rFonts w:hint="eastAsia" w:ascii="方正仿宋_GBK" w:hAnsi="方正仿宋_GBK" w:eastAsia="方正仿宋_GBK" w:cs="方正仿宋_GBK"/>
          <w:sz w:val="32"/>
          <w:szCs w:val="32"/>
          <w:lang w:val="en-US" w:eastAsia="zh-CN"/>
        </w:rPr>
        <w:t>40.86</w:t>
      </w:r>
      <w:r>
        <w:rPr>
          <w:rFonts w:hint="eastAsia" w:ascii="方正仿宋_GBK" w:hAnsi="方正仿宋_GBK" w:eastAsia="方正仿宋_GBK" w:cs="方正仿宋_GBK"/>
          <w:sz w:val="32"/>
          <w:szCs w:val="32"/>
        </w:rPr>
        <w:t>万元，主要是</w:t>
      </w:r>
      <w:r>
        <w:rPr>
          <w:rFonts w:hint="eastAsia" w:ascii="方正仿宋_GBK" w:hAnsi="方正仿宋_GBK" w:eastAsia="方正仿宋_GBK" w:cs="方正仿宋_GBK"/>
          <w:sz w:val="32"/>
          <w:szCs w:val="32"/>
          <w:lang w:val="en-US" w:eastAsia="zh-CN"/>
        </w:rPr>
        <w:t>用于办公场地租赁费，中心增加一名工作人员、电子档案的建立等</w:t>
      </w:r>
      <w:r>
        <w:rPr>
          <w:rFonts w:hint="eastAsia" w:ascii="方正仿宋_GBK" w:hAnsi="方正仿宋_GBK" w:eastAsia="方正仿宋_GBK" w:cs="方正仿宋_GBK"/>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b w:val="0"/>
          <w:bCs w:val="0"/>
          <w:sz w:val="32"/>
          <w:szCs w:val="32"/>
          <w:lang w:val="en-US" w:eastAsia="zh-CN"/>
        </w:rPr>
        <w:t>三亚市社会组织服务中心2022</w:t>
      </w:r>
      <w:r>
        <w:rPr>
          <w:rFonts w:hint="default" w:ascii="Times New Roman" w:hAnsi="Times New Roman" w:eastAsia="黑体" w:cs="Times New Roman"/>
          <w:sz w:val="32"/>
          <w:shd w:val="clear" w:color="auto" w:fill="FFFFFF"/>
        </w:rPr>
        <w:t>年年支出预算情况说明</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年支出预算</w:t>
      </w:r>
      <w:r>
        <w:rPr>
          <w:rFonts w:hint="eastAsia" w:ascii="方正仿宋_GBK" w:hAnsi="方正仿宋_GBK" w:eastAsia="方正仿宋_GBK" w:cs="方正仿宋_GBK"/>
          <w:sz w:val="32"/>
          <w:szCs w:val="32"/>
          <w:lang w:val="en-US" w:eastAsia="zh-CN"/>
        </w:rPr>
        <w:t>163.98</w:t>
      </w:r>
      <w:r>
        <w:rPr>
          <w:rFonts w:hint="eastAsia" w:ascii="方正仿宋_GBK" w:hAnsi="方正仿宋_GBK" w:eastAsia="方正仿宋_GBK" w:cs="方正仿宋_GBK"/>
          <w:sz w:val="32"/>
          <w:szCs w:val="32"/>
        </w:rPr>
        <w:t>万元，其中：基本支出</w:t>
      </w:r>
      <w:r>
        <w:rPr>
          <w:rFonts w:hint="eastAsia" w:ascii="方正仿宋_GBK" w:hAnsi="方正仿宋_GBK" w:eastAsia="方正仿宋_GBK" w:cs="方正仿宋_GBK"/>
          <w:sz w:val="32"/>
          <w:szCs w:val="32"/>
          <w:lang w:val="en-US" w:eastAsia="zh-CN"/>
        </w:rPr>
        <w:t>119.98</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74</w:t>
      </w:r>
      <w:r>
        <w:rPr>
          <w:rFonts w:hint="eastAsia" w:ascii="方正仿宋_GBK" w:hAnsi="方正仿宋_GBK" w:eastAsia="方正仿宋_GBK" w:cs="方正仿宋_GBK"/>
          <w:sz w:val="32"/>
          <w:szCs w:val="32"/>
        </w:rPr>
        <w:t>%；项目支出</w:t>
      </w:r>
      <w:r>
        <w:rPr>
          <w:rFonts w:hint="eastAsia" w:ascii="方正仿宋_GBK" w:hAnsi="方正仿宋_GBK" w:eastAsia="方正仿宋_GBK" w:cs="方正仿宋_GBK"/>
          <w:sz w:val="32"/>
          <w:szCs w:val="32"/>
          <w:lang w:val="en-US" w:eastAsia="zh-CN"/>
        </w:rPr>
        <w:t>44</w:t>
      </w:r>
      <w:r>
        <w:rPr>
          <w:rFonts w:hint="eastAsia" w:ascii="方正仿宋_GBK" w:hAnsi="方正仿宋_GBK" w:eastAsia="方正仿宋_GBK" w:cs="方正仿宋_GBK"/>
          <w:sz w:val="32"/>
          <w:szCs w:val="32"/>
        </w:rPr>
        <w:t>万元，占</w:t>
      </w:r>
      <w:r>
        <w:rPr>
          <w:rFonts w:hint="eastAsia" w:ascii="方正仿宋_GBK" w:hAnsi="方正仿宋_GBK" w:eastAsia="方正仿宋_GBK" w:cs="方正仿宋_GBK"/>
          <w:sz w:val="32"/>
          <w:szCs w:val="32"/>
          <w:lang w:val="en-US" w:eastAsia="zh-CN"/>
        </w:rPr>
        <w:t>26</w:t>
      </w:r>
      <w:r>
        <w:rPr>
          <w:rFonts w:hint="eastAsia" w:ascii="方正仿宋_GBK" w:hAnsi="方正仿宋_GBK" w:eastAsia="方正仿宋_GBK" w:cs="方正仿宋_GBK"/>
          <w:sz w:val="32"/>
          <w:szCs w:val="32"/>
        </w:rPr>
        <w:t>%。比上年预算数增加</w:t>
      </w:r>
      <w:r>
        <w:rPr>
          <w:rFonts w:hint="eastAsia" w:ascii="方正仿宋_GBK" w:hAnsi="方正仿宋_GBK" w:eastAsia="方正仿宋_GBK" w:cs="方正仿宋_GBK"/>
          <w:sz w:val="32"/>
          <w:szCs w:val="32"/>
          <w:lang w:val="en-US" w:eastAsia="zh-CN"/>
        </w:rPr>
        <w:t>44</w:t>
      </w:r>
      <w:r>
        <w:rPr>
          <w:rFonts w:hint="eastAsia" w:ascii="方正仿宋_GBK" w:hAnsi="方正仿宋_GBK" w:eastAsia="方正仿宋_GBK" w:cs="方正仿宋_GBK"/>
          <w:sz w:val="32"/>
          <w:szCs w:val="32"/>
        </w:rPr>
        <w:t>万元，主要是</w:t>
      </w:r>
      <w:r>
        <w:rPr>
          <w:rFonts w:hint="eastAsia" w:ascii="方正仿宋_GBK" w:hAnsi="方正仿宋_GBK" w:eastAsia="方正仿宋_GBK" w:cs="方正仿宋_GBK"/>
          <w:sz w:val="32"/>
          <w:szCs w:val="32"/>
          <w:lang w:val="en-US" w:eastAsia="zh-CN"/>
        </w:rPr>
        <w:t>用于办公场地租赁费，中心增加一名工作人员、电子档案的建立等</w:t>
      </w:r>
      <w:r>
        <w:rPr>
          <w:rFonts w:hint="eastAsia" w:ascii="方正仿宋_GBK" w:hAnsi="方正仿宋_GBK" w:eastAsia="方正仿宋_GBK" w:cs="方正仿宋_GBK"/>
          <w:sz w:val="32"/>
          <w:szCs w:val="32"/>
        </w:rPr>
        <w:t>。</w:t>
      </w:r>
    </w:p>
    <w:p>
      <w:pPr>
        <w:ind w:firstLine="640" w:firstLineChars="200"/>
        <w:rPr>
          <w:rFonts w:hint="default" w:ascii="Times New Roman" w:hAnsi="Times New Roman" w:eastAsia="黑体" w:cs="Times New Roman"/>
          <w:sz w:val="32"/>
          <w:shd w:val="clear" w:color="auto" w:fill="FFFFFF"/>
          <w:lang w:val="en-US" w:eastAsia="zh-CN"/>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我中心属于事业单位，无需说明。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年政府采购预算总额</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万元，其中：政府采购货物预算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万元，政府采购工程预算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万元，政府采购服务预算</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截至</w:t>
      </w:r>
      <w:r>
        <w:rPr>
          <w:rFonts w:hint="eastAsia" w:ascii="方正仿宋_GBK" w:hAnsi="方正仿宋_GBK" w:eastAsia="方正仿宋_GBK" w:cs="方正仿宋_GBK"/>
          <w:sz w:val="32"/>
          <w:szCs w:val="32"/>
          <w:lang w:val="en-US" w:eastAsia="zh-CN"/>
        </w:rPr>
        <w:t>2021</w:t>
      </w:r>
      <w:r>
        <w:rPr>
          <w:rFonts w:hint="eastAsia" w:ascii="方正仿宋_GBK" w:hAnsi="方正仿宋_GBK" w:eastAsia="方正仿宋_GBK" w:cs="方正仿宋_GBK"/>
          <w:sz w:val="32"/>
          <w:szCs w:val="32"/>
        </w:rPr>
        <w:t>年12月31日，</w:t>
      </w:r>
      <w:r>
        <w:rPr>
          <w:rFonts w:hint="eastAsia" w:ascii="方正仿宋_GBK" w:hAnsi="方正仿宋_GBK" w:eastAsia="方正仿宋_GBK" w:cs="方正仿宋_GBK"/>
          <w:b w:val="0"/>
          <w:bCs w:val="0"/>
          <w:sz w:val="32"/>
          <w:szCs w:val="32"/>
          <w:lang w:val="en-US" w:eastAsia="zh-CN"/>
        </w:rPr>
        <w:t>三亚市社会组织服务中心2</w:t>
      </w:r>
      <w:r>
        <w:rPr>
          <w:rFonts w:hint="eastAsia" w:ascii="方正仿宋_GBK" w:hAnsi="方正仿宋_GBK" w:eastAsia="方正仿宋_GBK" w:cs="方正仿宋_GBK"/>
          <w:sz w:val="32"/>
          <w:szCs w:val="32"/>
        </w:rPr>
        <w:t>本级及下属各预算单位共有车辆</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辆，其中，领导干部用车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辆，机要通信应急用车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辆、一般执法执勤用车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辆、特种专业技术用车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辆、其他用车</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辆。单位价值100万元以上设备</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bCs w:val="0"/>
          <w:sz w:val="32"/>
          <w:szCs w:val="32"/>
          <w:lang w:val="en-US" w:eastAsia="zh-CN"/>
        </w:rPr>
        <w:t>三亚市社会组织服务中心2022</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个项目实行绩效目标管理，涉及一般公共预算</w:t>
      </w:r>
      <w:r>
        <w:rPr>
          <w:rFonts w:hint="eastAsia" w:ascii="方正仿宋_GBK" w:hAnsi="方正仿宋_GBK" w:eastAsia="方正仿宋_GBK" w:cs="方正仿宋_GBK"/>
          <w:sz w:val="32"/>
          <w:szCs w:val="32"/>
          <w:lang w:val="en-US" w:eastAsia="zh-CN"/>
        </w:rPr>
        <w:t>100</w:t>
      </w:r>
      <w:r>
        <w:rPr>
          <w:rFonts w:hint="eastAsia" w:ascii="方正仿宋_GBK" w:hAnsi="方正仿宋_GBK" w:eastAsia="方正仿宋_GBK" w:cs="方正仿宋_GBK"/>
          <w:sz w:val="32"/>
          <w:szCs w:val="32"/>
        </w:rPr>
        <w:t>万元、政府性基金</w:t>
      </w:r>
      <w:r>
        <w:rPr>
          <w:rFonts w:hint="eastAsia" w:ascii="方正仿宋_GBK" w:hAnsi="方正仿宋_GBK" w:eastAsia="方正仿宋_GBK" w:cs="方正仿宋_GBK"/>
          <w:sz w:val="32"/>
          <w:szCs w:val="32"/>
          <w:lang w:val="en-US" w:eastAsia="zh-CN"/>
        </w:rPr>
        <w:t>0</w:t>
      </w:r>
      <w:r>
        <w:rPr>
          <w:rFonts w:hint="eastAsia" w:ascii="方正仿宋_GBK" w:hAnsi="方正仿宋_GBK" w:eastAsia="方正仿宋_GBK" w:cs="方正仿宋_GBK"/>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25FC8CD"/>
    <w:multiLevelType w:val="singleLevel"/>
    <w:tmpl w:val="625FC8CD"/>
    <w:lvl w:ilvl="0" w:tentative="0">
      <w:start w:val="2"/>
      <w:numFmt w:val="decimal"/>
      <w:suff w:val="nothing"/>
      <w:lvlText w:val="%1."/>
      <w:lvlJc w:val="left"/>
    </w:lvl>
  </w:abstractNum>
  <w:abstractNum w:abstractNumId="3">
    <w:nsid w:val="6C43C499"/>
    <w:multiLevelType w:val="singleLevel"/>
    <w:tmpl w:val="6C43C499"/>
    <w:lvl w:ilvl="0" w:tentative="0">
      <w:start w:val="2"/>
      <w:numFmt w:val="chineseCounting"/>
      <w:suff w:val="nothing"/>
      <w:lvlText w:val="（%1）"/>
      <w:lvlJc w:val="left"/>
      <w:rPr>
        <w:rFonts w:hint="eastAsia"/>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E52293"/>
    <w:rsid w:val="068409F7"/>
    <w:rsid w:val="0CA70130"/>
    <w:rsid w:val="13755B4E"/>
    <w:rsid w:val="25C84B5B"/>
    <w:rsid w:val="26183E9F"/>
    <w:rsid w:val="27115A11"/>
    <w:rsid w:val="309D472E"/>
    <w:rsid w:val="38E816FC"/>
    <w:rsid w:val="425E7095"/>
    <w:rsid w:val="48584100"/>
    <w:rsid w:val="4A556A93"/>
    <w:rsid w:val="4A8A5E9F"/>
    <w:rsid w:val="51E52293"/>
    <w:rsid w:val="56D71D9D"/>
    <w:rsid w:val="5C0D08AD"/>
    <w:rsid w:val="67B4202C"/>
    <w:rsid w:val="68613524"/>
    <w:rsid w:val="6F66135F"/>
    <w:rsid w:val="738C323D"/>
    <w:rsid w:val="78430FD3"/>
    <w:rsid w:val="7F423388"/>
    <w:rsid w:val="9BDEDED4"/>
    <w:rsid w:val="FFF16C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2022-02-10T00:26:00Z</dcterms:created>
  <dc:creator>jamielin</dc:creator>
  <cp:lastModifiedBy>Administrator</cp:lastModifiedBy>
  <dcterms:modified xsi:type="dcterms:W3CDTF">2023-09-11T08:11:02Z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39AF223EE9C546118FB52F52BD0D9968</vt:lpwstr>
  </property>
</Properties>
</file>