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p>
    <w:p>
      <w:pPr>
        <w:rPr>
          <w:color w:val="auto"/>
          <w:sz w:val="84"/>
          <w:szCs w:val="84"/>
          <w:u w:val="single"/>
        </w:rPr>
      </w:pPr>
    </w:p>
    <w:p>
      <w:pPr>
        <w:rPr>
          <w:color w:val="auto"/>
          <w:sz w:val="84"/>
          <w:szCs w:val="84"/>
          <w:u w:val="single"/>
        </w:rPr>
      </w:pPr>
    </w:p>
    <w:p>
      <w:pPr>
        <w:rPr>
          <w:color w:val="auto"/>
          <w:sz w:val="84"/>
          <w:szCs w:val="84"/>
          <w:u w:val="single"/>
        </w:rPr>
      </w:pPr>
    </w:p>
    <w:p>
      <w:pPr>
        <w:jc w:val="center"/>
        <w:rPr>
          <w:rFonts w:hint="eastAsia" w:eastAsia="宋体"/>
          <w:color w:val="auto"/>
          <w:sz w:val="52"/>
          <w:szCs w:val="52"/>
          <w:lang w:val="en-US" w:eastAsia="zh-CN"/>
        </w:rPr>
      </w:pPr>
      <w:r>
        <w:rPr>
          <w:rFonts w:hint="eastAsia"/>
          <w:color w:val="auto"/>
          <w:sz w:val="52"/>
          <w:szCs w:val="52"/>
          <w:lang w:val="en-US" w:eastAsia="zh-CN"/>
        </w:rPr>
        <w:t>2022</w:t>
      </w:r>
      <w:r>
        <w:rPr>
          <w:rFonts w:hint="eastAsia"/>
          <w:color w:val="auto"/>
          <w:sz w:val="52"/>
          <w:szCs w:val="52"/>
        </w:rPr>
        <w:t>年</w:t>
      </w:r>
      <w:r>
        <w:rPr>
          <w:rFonts w:hint="eastAsia"/>
          <w:color w:val="auto"/>
          <w:sz w:val="52"/>
          <w:szCs w:val="52"/>
          <w:lang w:val="en-US" w:eastAsia="zh-CN"/>
        </w:rPr>
        <w:t>三亚市天涯区三亚湾社区卫生服务中心</w:t>
      </w:r>
      <w:r>
        <w:rPr>
          <w:rFonts w:hint="eastAsia"/>
          <w:color w:val="auto"/>
          <w:sz w:val="52"/>
          <w:szCs w:val="52"/>
        </w:rPr>
        <w:t>单位预算</w:t>
      </w:r>
      <w:bookmarkStart w:id="0" w:name="_GoBack"/>
      <w:bookmarkEnd w:id="0"/>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三亚市天涯区三亚湾社区卫生服务中心</w:t>
      </w:r>
      <w:r>
        <w:rPr>
          <w:rFonts w:hint="eastAsia" w:ascii="黑体" w:hAnsi="黑体" w:eastAsia="黑体"/>
          <w:color w:val="auto"/>
          <w:sz w:val="32"/>
          <w:szCs w:val="32"/>
        </w:rPr>
        <w:t>概况</w:t>
      </w:r>
    </w:p>
    <w:p>
      <w:pPr>
        <w:pStyle w:val="6"/>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pPr>
        <w:pStyle w:val="6"/>
        <w:numPr>
          <w:ilvl w:val="0"/>
          <w:numId w:val="1"/>
        </w:numPr>
        <w:ind w:firstLineChars="0"/>
        <w:rPr>
          <w:rFonts w:ascii="黑体" w:hAnsi="黑体" w:eastAsia="黑体"/>
          <w:color w:val="auto"/>
          <w:sz w:val="32"/>
          <w:szCs w:val="32"/>
        </w:rPr>
      </w:pPr>
      <w:r>
        <w:rPr>
          <w:rFonts w:hint="eastAsia" w:ascii="黑体" w:hAnsi="黑体" w:eastAsia="黑体"/>
          <w:color w:val="auto"/>
          <w:sz w:val="32"/>
          <w:szCs w:val="32"/>
          <w:lang w:eastAsia="zh-CN"/>
        </w:rPr>
        <w:t>三亚市天涯区三亚湾社区卫生服务中心</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年单位预算表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三亚市天涯区三亚湾社区卫生服务中心</w:t>
      </w:r>
      <w:r>
        <w:rPr>
          <w:rFonts w:hint="eastAsia" w:ascii="黑体" w:hAnsi="黑体" w:eastAsia="黑体" w:cs="黑体"/>
          <w:color w:val="auto"/>
          <w:sz w:val="32"/>
          <w:szCs w:val="32"/>
          <w:lang w:val="en-US" w:eastAsia="zh-CN"/>
        </w:rPr>
        <w:t>2022年</w:t>
      </w:r>
      <w:r>
        <w:rPr>
          <w:rFonts w:hint="eastAsia" w:ascii="黑体" w:hAnsi="黑体" w:eastAsia="黑体"/>
          <w:color w:val="auto"/>
          <w:sz w:val="32"/>
          <w:szCs w:val="32"/>
        </w:rPr>
        <w:t>单位预算情况说明</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6"/>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6"/>
        <w:numPr>
          <w:ilvl w:val="0"/>
          <w:numId w:val="4"/>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三亚市天涯区三亚湾社区卫生服务中心</w:t>
      </w:r>
      <w:r>
        <w:rPr>
          <w:rFonts w:hint="eastAsia" w:ascii="黑体" w:hAnsi="黑体" w:eastAsia="黑体"/>
          <w:color w:val="auto"/>
          <w:sz w:val="32"/>
          <w:szCs w:val="32"/>
        </w:rPr>
        <w:t>概况</w:t>
      </w:r>
    </w:p>
    <w:p>
      <w:pPr>
        <w:jc w:val="left"/>
        <w:rPr>
          <w:rFonts w:ascii="仿宋_GB2312" w:hAnsi="仿宋_GB2312" w:eastAsia="仿宋_GB2312" w:cs="仿宋_GB2312"/>
          <w:color w:val="auto"/>
          <w:sz w:val="32"/>
          <w:szCs w:val="32"/>
        </w:rPr>
      </w:pPr>
    </w:p>
    <w:p>
      <w:pPr>
        <w:pStyle w:val="6"/>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ind w:firstLine="640" w:firstLineChars="200"/>
        <w:jc w:val="left"/>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一）三亚市天涯区三亚湾社区卫生服务中心是三亚市天涯区卫生健康委员会举办的公益性社区卫生服务机构，位于三亚市天涯区解放路1089号，服务机场、友谊、场站、西岛、育春路五个社区居委会，服务包括流动人口在内4万多人，承担三亚市天涯区从业人员健康体检服务工作，中心占地面积600平方米。</w:t>
      </w:r>
    </w:p>
    <w:p>
      <w:pPr>
        <w:ind w:firstLine="640" w:firstLineChars="200"/>
        <w:jc w:val="left"/>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二）中心核定编制人员34人，职工人数66人，现有本科学历27人，大专学历26人，中专学历11人；其中专业技术人员54人，副主任医师1名，副主任护理师1名，中级职称：9人，执业医师5人，助理医师6人，护士14人，检验师2人，检验士2人。</w:t>
      </w:r>
    </w:p>
    <w:p>
      <w:pPr>
        <w:ind w:firstLine="640" w:firstLineChars="200"/>
        <w:jc w:val="left"/>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（三）中心下设1个卫生服务站、1健康体检部、6个科室分别是办公室、计免组、慢病组、妇幼保健组、卫生监督协管组、医技组；分工责任制，互相协作，做好国家十四项基本公共卫生服务项目。</w:t>
      </w:r>
    </w:p>
    <w:p>
      <w:pPr>
        <w:ind w:firstLine="640" w:firstLineChars="200"/>
        <w:jc w:val="left"/>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（四）以社区家庭服务和居民对象，主要承担基本公共卫生服务和一般常见病，多发病的基本医疗服务。</w:t>
      </w:r>
    </w:p>
    <w:p>
      <w:pPr>
        <w:ind w:left="0" w:leftChars="0" w:firstLine="640" w:firstLineChars="20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从事预防保健、全科医疗、空腹康复医学、医学检验、医学影像、中医等医疗服务。</w:t>
      </w:r>
    </w:p>
    <w:p>
      <w:pPr>
        <w:pStyle w:val="6"/>
        <w:numPr>
          <w:ilvl w:val="-1"/>
          <w:numId w:val="0"/>
        </w:numPr>
        <w:ind w:left="0" w:firstLine="0" w:firstLineChars="0"/>
        <w:jc w:val="left"/>
        <w:rPr>
          <w:rFonts w:ascii="黑体" w:hAnsi="黑体" w:eastAsia="黑体" w:cs="仿宋_GB2312"/>
          <w:color w:val="auto"/>
          <w:sz w:val="32"/>
          <w:szCs w:val="32"/>
        </w:rPr>
      </w:pPr>
    </w:p>
    <w:p>
      <w:pPr>
        <w:ind w:firstLine="320" w:firstLineChars="100"/>
        <w:jc w:val="left"/>
        <w:rPr>
          <w:rFonts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黑体" w:hAnsi="黑体" w:eastAsia="黑体" w:cs="黑体"/>
          <w:color w:val="auto"/>
          <w:sz w:val="32"/>
          <w:szCs w:val="32"/>
        </w:rPr>
        <w:t xml:space="preserve"> </w:t>
      </w:r>
      <w:r>
        <w:rPr>
          <w:rFonts w:hint="eastAsia" w:ascii="黑体" w:hAnsi="黑体" w:eastAsia="黑体" w:cs="黑体"/>
          <w:color w:val="auto"/>
          <w:sz w:val="32"/>
          <w:szCs w:val="32"/>
          <w:lang w:eastAsia="zh-CN"/>
        </w:rPr>
        <w:t>三亚市天涯区三亚湾社区卫生服务中心</w:t>
      </w:r>
      <w:r>
        <w:rPr>
          <w:rFonts w:hint="eastAsia" w:ascii="黑体" w:hAnsi="黑体" w:eastAsia="黑体" w:cs="黑体"/>
          <w:color w:val="auto"/>
          <w:sz w:val="32"/>
          <w:szCs w:val="32"/>
          <w:lang w:val="en-US" w:eastAsia="zh-CN"/>
        </w:rPr>
        <w:t>2022年</w:t>
      </w:r>
      <w:r>
        <w:rPr>
          <w:rFonts w:hint="eastAsia" w:ascii="黑体" w:hAnsi="黑体" w:eastAsia="黑体"/>
          <w:color w:val="auto"/>
          <w:sz w:val="32"/>
          <w:szCs w:val="32"/>
        </w:rPr>
        <w:t>单位预算表</w:t>
      </w:r>
    </w:p>
    <w:p>
      <w:pPr>
        <w:ind w:left="800"/>
        <w:jc w:val="left"/>
        <w:rPr>
          <w:rFonts w:ascii="黑体" w:hAnsi="黑体" w:eastAsia="黑体"/>
          <w:color w:val="auto"/>
          <w:sz w:val="32"/>
          <w:szCs w:val="32"/>
        </w:rPr>
      </w:pPr>
    </w:p>
    <w:p>
      <w:pPr>
        <w:ind w:left="800"/>
        <w:jc w:val="center"/>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（此部分内容即为单位预算公开表）</w:t>
      </w:r>
    </w:p>
    <w:p>
      <w:pPr>
        <w:rPr>
          <w:rFonts w:ascii="黑体" w:hAnsi="黑体" w:eastAsia="黑体"/>
          <w:color w:val="auto"/>
          <w:sz w:val="32"/>
          <w:szCs w:val="32"/>
        </w:rPr>
      </w:pPr>
    </w:p>
    <w:p>
      <w:pPr>
        <w:ind w:firstLine="480" w:firstLineChars="150"/>
        <w:rPr>
          <w:rFonts w:ascii="黑体" w:hAnsi="黑体" w:eastAsia="黑体"/>
          <w:color w:val="auto"/>
          <w:sz w:val="32"/>
          <w:szCs w:val="32"/>
        </w:rPr>
      </w:pPr>
      <w:r>
        <w:rPr>
          <w:rFonts w:hint="eastAsia" w:ascii="黑体" w:hAnsi="黑体" w:eastAsia="黑体"/>
          <w:color w:val="auto"/>
          <w:sz w:val="32"/>
          <w:szCs w:val="32"/>
        </w:rPr>
        <w:t xml:space="preserve">第三部分   </w:t>
      </w:r>
      <w:r>
        <w:rPr>
          <w:rFonts w:hint="eastAsia" w:ascii="黑体" w:hAnsi="黑体" w:eastAsia="黑体" w:cs="黑体"/>
          <w:color w:val="auto"/>
          <w:sz w:val="32"/>
          <w:szCs w:val="32"/>
          <w:lang w:eastAsia="zh-CN"/>
        </w:rPr>
        <w:t>三亚市天涯区三亚湾社区卫生服务中心</w:t>
      </w:r>
      <w:r>
        <w:rPr>
          <w:rFonts w:hint="eastAsia" w:ascii="黑体" w:hAnsi="黑体" w:eastAsia="黑体" w:cs="黑体"/>
          <w:color w:val="auto"/>
          <w:sz w:val="32"/>
          <w:szCs w:val="32"/>
          <w:lang w:val="en-US" w:eastAsia="zh-CN"/>
        </w:rPr>
        <w:t>2022年</w:t>
      </w:r>
      <w:r>
        <w:rPr>
          <w:rFonts w:hint="eastAsia" w:ascii="黑体" w:hAnsi="黑体" w:eastAsia="黑体"/>
          <w:color w:val="auto"/>
          <w:sz w:val="32"/>
          <w:szCs w:val="32"/>
        </w:rPr>
        <w:t>单位预算情况说明</w:t>
      </w:r>
    </w:p>
    <w:p>
      <w:pPr>
        <w:jc w:val="center"/>
        <w:rPr>
          <w:rFonts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s="黑体"/>
          <w:color w:val="auto"/>
          <w:sz w:val="32"/>
          <w:szCs w:val="32"/>
          <w:lang w:eastAsia="zh-CN"/>
        </w:rPr>
        <w:t>三亚市天涯区三亚湾社区卫生服务中心</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三亚市天涯区三亚湾社区卫生服务中心</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年财政拨款收支总预算</w:t>
      </w:r>
      <w:r>
        <w:rPr>
          <w:rFonts w:hint="eastAsia" w:ascii="仿宋_GB2312" w:hAnsi="黑体" w:eastAsia="仿宋_GB2312" w:cs="仿宋_GB2312"/>
          <w:color w:val="auto"/>
          <w:sz w:val="32"/>
          <w:szCs w:val="32"/>
          <w:lang w:val="en-US" w:eastAsia="zh-CN"/>
        </w:rPr>
        <w:t>1247.65</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1247.65</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lang w:val="en-US" w:eastAsia="zh-CN"/>
        </w:rPr>
        <w:t>1089.44</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158.21</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lang w:val="en-US" w:eastAsia="zh-CN"/>
        </w:rPr>
        <w:t>1247.65</w:t>
      </w:r>
      <w:r>
        <w:rPr>
          <w:rFonts w:hint="eastAsia" w:ascii="仿宋_GB2312" w:hAnsi="黑体" w:eastAsia="仿宋_GB2312"/>
          <w:color w:val="auto"/>
          <w:sz w:val="32"/>
          <w:szCs w:val="32"/>
        </w:rPr>
        <w:t>万元，包括一般公共服务支出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万元、外交支出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万元、国防支出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社会保障和就业支出</w:t>
      </w:r>
      <w:r>
        <w:rPr>
          <w:rFonts w:hint="eastAsia" w:ascii="仿宋_GB2312" w:hAnsi="黑体" w:eastAsia="仿宋_GB2312"/>
          <w:color w:val="auto"/>
          <w:sz w:val="32"/>
          <w:szCs w:val="32"/>
          <w:lang w:val="en-US" w:eastAsia="zh-CN"/>
        </w:rPr>
        <w:t>45.48万元、卫生健康支出1166.57万元、住房保障支出35.59万元</w:t>
      </w:r>
      <w:r>
        <w:rPr>
          <w:rFonts w:hint="eastAsia" w:ascii="仿宋_GB2312" w:hAnsi="黑体" w:eastAsia="仿宋_GB2312"/>
          <w:color w:val="auto"/>
          <w:sz w:val="32"/>
          <w:szCs w:val="32"/>
        </w:rPr>
        <w:t>，结转下年</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olor w:val="auto"/>
          <w:sz w:val="32"/>
          <w:szCs w:val="32"/>
          <w:lang w:eastAsia="zh-CN"/>
        </w:rPr>
        <w:t>三亚市天涯区三亚湾社区卫生服务中心</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三亚市天涯区三亚湾社区卫生服务中心</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lang w:val="en-US" w:eastAsia="zh-CN"/>
        </w:rPr>
        <w:t>1247.65万元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221.1</w:t>
      </w:r>
      <w:r>
        <w:rPr>
          <w:rFonts w:hint="eastAsia" w:ascii="仿宋_GB2312" w:hAnsi="黑体" w:eastAsia="仿宋_GB2312"/>
          <w:color w:val="auto"/>
          <w:sz w:val="32"/>
          <w:szCs w:val="32"/>
        </w:rPr>
        <w:t>万元，主要是工作计划安排，所需经费增加。</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olor w:val="auto"/>
          <w:sz w:val="32"/>
          <w:szCs w:val="32"/>
          <w:lang w:eastAsia="zh-CN"/>
        </w:rPr>
        <w:t>社会保障和就业支出</w:t>
      </w:r>
      <w:r>
        <w:rPr>
          <w:rFonts w:hint="eastAsia" w:ascii="仿宋_GB2312" w:hAnsi="黑体" w:eastAsia="仿宋_GB2312"/>
          <w:color w:val="auto"/>
          <w:sz w:val="32"/>
          <w:szCs w:val="32"/>
          <w:lang w:val="en-US" w:eastAsia="zh-CN"/>
        </w:rPr>
        <w:t>45.48万元，占3.64%；卫生健康支出1166.57万元，占93.50%；住房保障支出35.59万元</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占2.85%。</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lang w:eastAsia="zh-CN"/>
        </w:rPr>
        <w:t>社会保障和就业支出（类）行政事业单位养老（款）机关事业单位基本养老保险缴费支出（项），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45.48</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0.13</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单位有新进人员。</w:t>
      </w:r>
    </w:p>
    <w:p>
      <w:pPr>
        <w:ind w:firstLine="640" w:firstLineChars="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val="en-US" w:eastAsia="zh-CN"/>
        </w:rPr>
        <w:t>2.</w:t>
      </w:r>
      <w:r>
        <w:rPr>
          <w:rFonts w:hint="eastAsia" w:ascii="仿宋_GB2312" w:hAnsi="黑体" w:eastAsia="仿宋_GB2312" w:cs="仿宋_GB2312"/>
          <w:color w:val="auto"/>
          <w:sz w:val="32"/>
          <w:szCs w:val="32"/>
          <w:lang w:eastAsia="zh-CN"/>
        </w:rPr>
        <w:t>卫生健康支出（类）基层医疗卫生机构（款）城市社区卫生机构（项），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1166.57</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40.34</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根据工作计划安排。</w:t>
      </w:r>
    </w:p>
    <w:p>
      <w:pPr>
        <w:shd w:val="clear" w:color="auto" w:fill="FFFFFF" w:themeFill="background1"/>
        <w:ind w:firstLine="640"/>
        <w:rPr>
          <w:rFonts w:hint="default"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highlight w:val="none"/>
          <w:lang w:val="en-US" w:eastAsia="zh-CN"/>
        </w:rPr>
        <w:t>3</w:t>
      </w:r>
      <w:r>
        <w:rPr>
          <w:rFonts w:hint="default" w:ascii="仿宋_GB2312" w:hAnsi="黑体" w:eastAsia="仿宋_GB2312"/>
          <w:color w:val="auto"/>
          <w:sz w:val="32"/>
          <w:szCs w:val="32"/>
          <w:highlight w:val="none"/>
          <w:lang w:val="en-US" w:eastAsia="zh-CN"/>
        </w:rPr>
        <w:t>.卫生健康支出（类）公共卫生（款）基本公共卫生服务（项）2022年预算数为</w:t>
      </w:r>
      <w:r>
        <w:rPr>
          <w:rFonts w:hint="eastAsia" w:ascii="仿宋_GB2312" w:hAnsi="黑体" w:eastAsia="仿宋_GB2312"/>
          <w:color w:val="auto"/>
          <w:sz w:val="32"/>
          <w:szCs w:val="32"/>
          <w:highlight w:val="none"/>
          <w:lang w:val="en-US" w:eastAsia="zh-CN"/>
        </w:rPr>
        <w:t>122.51</w:t>
      </w:r>
      <w:r>
        <w:rPr>
          <w:rFonts w:hint="default" w:ascii="仿宋_GB2312" w:hAnsi="黑体" w:eastAsia="仿宋_GB2312"/>
          <w:color w:val="auto"/>
          <w:sz w:val="32"/>
          <w:szCs w:val="32"/>
          <w:highlight w:val="none"/>
          <w:lang w:val="en-US" w:eastAsia="zh-CN"/>
        </w:rPr>
        <w:t>万元，比上年预算数增加</w:t>
      </w:r>
      <w:r>
        <w:rPr>
          <w:rFonts w:hint="eastAsia" w:ascii="仿宋_GB2312" w:hAnsi="黑体" w:eastAsia="仿宋_GB2312"/>
          <w:color w:val="auto"/>
          <w:sz w:val="32"/>
          <w:szCs w:val="32"/>
          <w:highlight w:val="none"/>
          <w:lang w:val="en-US" w:eastAsia="zh-CN"/>
        </w:rPr>
        <w:t>122.51</w:t>
      </w:r>
      <w:r>
        <w:rPr>
          <w:rFonts w:hint="default" w:ascii="仿宋_GB2312" w:hAnsi="黑体" w:eastAsia="仿宋_GB2312"/>
          <w:color w:val="auto"/>
          <w:sz w:val="32"/>
          <w:szCs w:val="32"/>
          <w:highlight w:val="none"/>
          <w:lang w:val="en-US" w:eastAsia="zh-CN"/>
        </w:rPr>
        <w:t>万元，主要是有上年结转的</w:t>
      </w:r>
      <w:r>
        <w:rPr>
          <w:rFonts w:hint="eastAsia" w:ascii="仿宋_GB2312" w:hAnsi="黑体" w:eastAsia="仿宋_GB2312"/>
          <w:color w:val="auto"/>
          <w:sz w:val="32"/>
          <w:szCs w:val="32"/>
          <w:highlight w:val="none"/>
          <w:lang w:val="en-US" w:eastAsia="zh-CN"/>
        </w:rPr>
        <w:t>基本公共卫生服务资金</w:t>
      </w:r>
      <w:r>
        <w:rPr>
          <w:rFonts w:hint="default" w:ascii="仿宋_GB2312" w:hAnsi="黑体" w:eastAsia="仿宋_GB2312"/>
          <w:color w:val="auto"/>
          <w:sz w:val="32"/>
          <w:szCs w:val="32"/>
          <w:highlight w:val="none"/>
          <w:lang w:val="en-US" w:eastAsia="zh-CN"/>
        </w:rPr>
        <w:t>。</w:t>
      </w:r>
    </w:p>
    <w:p>
      <w:pPr>
        <w:shd w:val="clear" w:color="auto" w:fill="FFFFFF" w:themeFill="background1"/>
        <w:ind w:firstLine="640"/>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val="en-US" w:eastAsia="zh-CN"/>
        </w:rPr>
        <w:t>4.</w:t>
      </w:r>
      <w:r>
        <w:rPr>
          <w:rFonts w:hint="eastAsia" w:ascii="仿宋_GB2312" w:hAnsi="黑体" w:eastAsia="仿宋_GB2312" w:cs="仿宋_GB2312"/>
          <w:color w:val="auto"/>
          <w:sz w:val="32"/>
          <w:szCs w:val="32"/>
        </w:rPr>
        <w:t>卫生健康支出（类）行政事业单位医疗（款）事业单位医疗</w:t>
      </w:r>
      <w:r>
        <w:rPr>
          <w:rFonts w:hint="eastAsia" w:ascii="仿宋_GB2312" w:hAnsi="黑体" w:eastAsia="仿宋_GB2312"/>
          <w:color w:val="auto"/>
          <w:sz w:val="32"/>
          <w:szCs w:val="32"/>
        </w:rPr>
        <w:t>（项）</w:t>
      </w:r>
      <w:r>
        <w:rPr>
          <w:rFonts w:hint="eastAsia" w:ascii="仿宋_GB2312" w:hAnsi="黑体" w:eastAsia="仿宋_GB2312" w:cs="仿宋_GB2312"/>
          <w:color w:val="auto"/>
          <w:sz w:val="32"/>
          <w:szCs w:val="32"/>
        </w:rPr>
        <w:t>20</w:t>
      </w:r>
      <w:r>
        <w:rPr>
          <w:rFonts w:hint="eastAsia" w:ascii="仿宋_GB2312" w:hAnsi="黑体" w:eastAsia="仿宋_GB2312" w:cs="仿宋_GB2312"/>
          <w:color w:val="auto"/>
          <w:sz w:val="32"/>
          <w:szCs w:val="32"/>
          <w:lang w:val="en-US" w:eastAsia="zh-CN"/>
        </w:rPr>
        <w:t>22</w:t>
      </w:r>
      <w:r>
        <w:rPr>
          <w:rFonts w:hint="eastAsia" w:ascii="仿宋_GB2312" w:hAnsi="黑体" w:eastAsia="仿宋_GB2312" w:cs="仿宋_GB2312"/>
          <w:color w:val="auto"/>
          <w:sz w:val="32"/>
          <w:szCs w:val="32"/>
        </w:rPr>
        <w:t>年</w:t>
      </w:r>
      <w:r>
        <w:rPr>
          <w:rFonts w:hint="eastAsia" w:ascii="仿宋_GB2312" w:hAnsi="黑体" w:eastAsia="仿宋_GB2312"/>
          <w:color w:val="auto"/>
          <w:sz w:val="32"/>
          <w:szCs w:val="32"/>
        </w:rPr>
        <w:t>预算数为</w:t>
      </w:r>
      <w:r>
        <w:rPr>
          <w:rFonts w:hint="eastAsia" w:ascii="仿宋_GB2312" w:hAnsi="黑体" w:eastAsia="仿宋_GB2312"/>
          <w:color w:val="auto"/>
          <w:sz w:val="32"/>
          <w:szCs w:val="32"/>
          <w:lang w:val="en-US" w:eastAsia="zh-CN"/>
        </w:rPr>
        <w:t>23.47</w:t>
      </w:r>
      <w:r>
        <w:rPr>
          <w:rFonts w:hint="eastAsia" w:ascii="仿宋_GB2312" w:hAnsi="黑体" w:eastAsia="仿宋_GB2312"/>
          <w:color w:val="auto"/>
          <w:sz w:val="32"/>
          <w:szCs w:val="32"/>
        </w:rPr>
        <w:t>万元，</w:t>
      </w:r>
      <w:r>
        <w:rPr>
          <w:rFonts w:hint="eastAsia" w:ascii="仿宋_GB2312" w:hAnsi="黑体" w:eastAsia="仿宋_GB2312"/>
          <w:color w:val="auto"/>
          <w:sz w:val="32"/>
          <w:szCs w:val="32"/>
          <w:highlight w:val="none"/>
          <w:lang w:eastAsia="zh-CN"/>
        </w:rPr>
        <w:t>比</w:t>
      </w:r>
      <w:r>
        <w:rPr>
          <w:rFonts w:hint="eastAsia" w:ascii="仿宋_GB2312" w:hAnsi="黑体" w:eastAsia="仿宋_GB2312"/>
          <w:color w:val="auto"/>
          <w:sz w:val="32"/>
          <w:szCs w:val="32"/>
          <w:highlight w:val="none"/>
        </w:rPr>
        <w:t>上年预算数</w:t>
      </w:r>
      <w:r>
        <w:rPr>
          <w:rFonts w:hint="eastAsia" w:ascii="仿宋_GB2312" w:hAnsi="黑体" w:eastAsia="仿宋_GB2312"/>
          <w:color w:val="auto"/>
          <w:sz w:val="32"/>
          <w:szCs w:val="32"/>
          <w:highlight w:val="none"/>
          <w:lang w:eastAsia="zh-CN"/>
        </w:rPr>
        <w:t>减少</w:t>
      </w:r>
      <w:r>
        <w:rPr>
          <w:rFonts w:hint="eastAsia" w:ascii="仿宋_GB2312" w:hAnsi="黑体" w:eastAsia="仿宋_GB2312"/>
          <w:color w:val="auto"/>
          <w:sz w:val="32"/>
          <w:szCs w:val="32"/>
          <w:highlight w:val="none"/>
          <w:lang w:val="en-US" w:eastAsia="zh-CN"/>
        </w:rPr>
        <w:t>0.62万元</w:t>
      </w:r>
      <w:r>
        <w:rPr>
          <w:rFonts w:hint="eastAsia" w:ascii="仿宋_GB2312" w:hAnsi="黑体" w:eastAsia="仿宋_GB2312"/>
          <w:color w:val="auto"/>
          <w:sz w:val="32"/>
          <w:szCs w:val="32"/>
          <w:highlight w:val="none"/>
        </w:rPr>
        <w:t>，主要是人员工资基数变动。</w:t>
      </w:r>
    </w:p>
    <w:p>
      <w:pPr>
        <w:shd w:val="clear" w:color="auto" w:fill="FFFFFF" w:themeFill="background1"/>
        <w:ind w:firstLine="640" w:firstLineChars="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highlight w:val="none"/>
          <w:lang w:val="en-US" w:eastAsia="zh-CN"/>
        </w:rPr>
        <w:t>5.</w:t>
      </w:r>
      <w:r>
        <w:rPr>
          <w:rFonts w:hint="eastAsia" w:ascii="仿宋_GB2312" w:hAnsi="黑体" w:eastAsia="仿宋_GB2312" w:cs="仿宋_GB2312"/>
          <w:color w:val="auto"/>
          <w:sz w:val="32"/>
          <w:szCs w:val="32"/>
        </w:rPr>
        <w:t>卫生健康支出（类）行政事业单位医疗（款）公务员医疗补助</w:t>
      </w:r>
      <w:r>
        <w:rPr>
          <w:rFonts w:hint="eastAsia" w:ascii="仿宋_GB2312" w:hAnsi="黑体" w:eastAsia="仿宋_GB2312"/>
          <w:color w:val="auto"/>
          <w:sz w:val="32"/>
          <w:szCs w:val="32"/>
        </w:rPr>
        <w:t>（项）</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w:t>
      </w:r>
      <w:r>
        <w:rPr>
          <w:rFonts w:hint="eastAsia" w:ascii="仿宋_GB2312" w:hAnsi="黑体" w:eastAsia="仿宋_GB2312"/>
          <w:color w:val="auto"/>
          <w:sz w:val="32"/>
          <w:szCs w:val="32"/>
        </w:rPr>
        <w:t>预算数为</w:t>
      </w:r>
      <w:r>
        <w:rPr>
          <w:rFonts w:hint="eastAsia" w:ascii="仿宋_GB2312" w:hAnsi="黑体" w:eastAsia="仿宋_GB2312"/>
          <w:color w:val="auto"/>
          <w:sz w:val="32"/>
          <w:szCs w:val="32"/>
          <w:lang w:val="en-US" w:eastAsia="zh-CN"/>
        </w:rPr>
        <w:t>31.62</w:t>
      </w:r>
      <w:r>
        <w:rPr>
          <w:rFonts w:hint="eastAsia" w:ascii="仿宋_GB2312" w:hAnsi="黑体" w:eastAsia="仿宋_GB2312"/>
          <w:color w:val="auto"/>
          <w:sz w:val="32"/>
          <w:szCs w:val="32"/>
        </w:rPr>
        <w:t>万元，</w:t>
      </w:r>
      <w:r>
        <w:rPr>
          <w:rFonts w:hint="eastAsia" w:ascii="仿宋_GB2312" w:hAnsi="黑体" w:eastAsia="仿宋_GB2312"/>
          <w:color w:val="auto"/>
          <w:sz w:val="32"/>
          <w:szCs w:val="32"/>
          <w:highlight w:val="none"/>
          <w:lang w:eastAsia="zh-CN"/>
        </w:rPr>
        <w:t>比</w:t>
      </w:r>
      <w:r>
        <w:rPr>
          <w:rFonts w:hint="eastAsia" w:ascii="仿宋_GB2312" w:hAnsi="黑体" w:eastAsia="仿宋_GB2312"/>
          <w:color w:val="auto"/>
          <w:sz w:val="32"/>
          <w:szCs w:val="32"/>
          <w:highlight w:val="none"/>
        </w:rPr>
        <w:t>上年预算数</w:t>
      </w:r>
      <w:r>
        <w:rPr>
          <w:rFonts w:hint="eastAsia" w:ascii="仿宋_GB2312" w:hAnsi="黑体" w:eastAsia="仿宋_GB2312"/>
          <w:color w:val="auto"/>
          <w:sz w:val="32"/>
          <w:szCs w:val="32"/>
          <w:highlight w:val="none"/>
          <w:lang w:val="en-US" w:eastAsia="zh-CN"/>
        </w:rPr>
        <w:t>增加0.37万元</w:t>
      </w:r>
      <w:r>
        <w:rPr>
          <w:rFonts w:hint="eastAsia" w:ascii="仿宋_GB2312" w:hAnsi="黑体" w:eastAsia="仿宋_GB2312"/>
          <w:color w:val="auto"/>
          <w:sz w:val="32"/>
          <w:szCs w:val="32"/>
          <w:highlight w:val="none"/>
        </w:rPr>
        <w:t>，主要是</w:t>
      </w:r>
      <w:r>
        <w:rPr>
          <w:rFonts w:hint="eastAsia" w:ascii="仿宋_GB2312" w:hAnsi="黑体" w:eastAsia="仿宋_GB2312"/>
          <w:color w:val="auto"/>
          <w:sz w:val="32"/>
          <w:szCs w:val="32"/>
          <w:highlight w:val="none"/>
          <w:lang w:eastAsia="zh-CN"/>
        </w:rPr>
        <w:t>人员工资基数变动</w:t>
      </w:r>
      <w:r>
        <w:rPr>
          <w:rFonts w:hint="eastAsia" w:ascii="仿宋_GB2312" w:hAnsi="黑体" w:eastAsia="仿宋_GB2312"/>
          <w:color w:val="auto"/>
          <w:sz w:val="32"/>
          <w:szCs w:val="32"/>
          <w:highlight w:val="none"/>
          <w:lang w:val="en-US" w:eastAsia="zh-CN"/>
        </w:rPr>
        <w:t>。</w:t>
      </w:r>
    </w:p>
    <w:p>
      <w:pPr>
        <w:ind w:firstLine="640"/>
        <w:rPr>
          <w:rFonts w:hint="eastAsia" w:ascii="黑体" w:hAnsi="黑体" w:eastAsia="黑体"/>
          <w:color w:val="auto"/>
          <w:sz w:val="32"/>
          <w:szCs w:val="32"/>
        </w:rPr>
      </w:pPr>
      <w:r>
        <w:rPr>
          <w:rFonts w:hint="eastAsia" w:ascii="仿宋_GB2312" w:hAnsi="黑体" w:eastAsia="仿宋_GB2312"/>
          <w:color w:val="auto"/>
          <w:sz w:val="32"/>
          <w:szCs w:val="32"/>
          <w:lang w:val="en-US" w:eastAsia="zh-CN"/>
        </w:rPr>
        <w:t>6</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 xml:space="preserve"> </w:t>
      </w:r>
      <w:r>
        <w:rPr>
          <w:rFonts w:hint="eastAsia" w:ascii="仿宋_GB2312" w:hAnsi="黑体" w:eastAsia="仿宋_GB2312" w:cs="仿宋_GB2312"/>
          <w:color w:val="auto"/>
          <w:sz w:val="32"/>
          <w:szCs w:val="32"/>
          <w:lang w:eastAsia="zh-CN"/>
        </w:rPr>
        <w:t>住房保障支出（类）住房改革支出（款）住房公积（项），</w:t>
      </w:r>
      <w:r>
        <w:rPr>
          <w:rFonts w:hint="eastAsia" w:ascii="仿宋_GB2312" w:hAnsi="黑体" w:eastAsia="仿宋_GB2312" w:cs="仿宋_GB2312"/>
          <w:color w:val="auto"/>
          <w:sz w:val="32"/>
          <w:szCs w:val="32"/>
          <w:lang w:val="en-US" w:eastAsia="zh-CN"/>
        </w:rPr>
        <w:t>2022年预算数为35.59万元，比上年预算数增加2.76万元，主要是单位有新进人员。</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eastAsia="zh-CN"/>
        </w:rPr>
        <w:t>三亚市天涯区三亚湾社区卫生服务中心</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三亚市天涯区三亚湾社区卫生服务中心</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lang w:val="en-US" w:eastAsia="zh-CN"/>
        </w:rPr>
        <w:t>559.44</w:t>
      </w:r>
      <w:r>
        <w:rPr>
          <w:rFonts w:hint="eastAsia" w:ascii="仿宋_GB2312" w:hAnsi="黑体" w:eastAsia="仿宋_GB2312"/>
          <w:color w:val="auto"/>
          <w:sz w:val="32"/>
          <w:szCs w:val="32"/>
        </w:rPr>
        <w:t>万元，其中：</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531.39</w:t>
      </w:r>
      <w:r>
        <w:rPr>
          <w:rFonts w:hint="eastAsia" w:ascii="仿宋_GB2312" w:hAnsi="黑体" w:eastAsia="仿宋_GB2312"/>
          <w:color w:val="auto"/>
          <w:sz w:val="32"/>
          <w:szCs w:val="32"/>
        </w:rPr>
        <w:t>万元，主要包括：基本工资、津贴补贴、绩效工资、机关事业单位基本养老保险缴费、职工基本医疗保险缴费、公务员医疗补助缴费、其他社会保障缴费、住房公积金、医疗费、邮电费、奖励金。</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28.05</w:t>
      </w:r>
      <w:r>
        <w:rPr>
          <w:rFonts w:hint="eastAsia" w:ascii="仿宋_GB2312" w:hAnsi="黑体" w:eastAsia="仿宋_GB2312"/>
          <w:color w:val="auto"/>
          <w:sz w:val="32"/>
          <w:szCs w:val="32"/>
        </w:rPr>
        <w:t>万元，主要包括：办公费、</w:t>
      </w:r>
      <w:r>
        <w:rPr>
          <w:rFonts w:hint="eastAsia" w:ascii="仿宋_GB2312" w:hAnsi="黑体" w:eastAsia="仿宋_GB2312"/>
          <w:color w:val="auto"/>
          <w:sz w:val="32"/>
          <w:szCs w:val="32"/>
          <w:lang w:eastAsia="zh-CN"/>
        </w:rPr>
        <w:t>工会经费</w:t>
      </w:r>
      <w:r>
        <w:rPr>
          <w:rFonts w:hint="eastAsia" w:ascii="仿宋_GB2312" w:hAnsi="黑体" w:eastAsia="仿宋_GB2312"/>
          <w:color w:val="auto"/>
          <w:sz w:val="32"/>
          <w:szCs w:val="32"/>
          <w:lang w:val="en-US" w:eastAsia="zh-CN"/>
        </w:rPr>
        <w:t>、其他商品和服务支出</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olor w:val="auto"/>
          <w:sz w:val="32"/>
          <w:szCs w:val="32"/>
          <w:lang w:eastAsia="zh-CN"/>
        </w:rPr>
        <w:t>三亚市天涯区三亚湾社区卫生服务中心</w:t>
      </w:r>
      <w:r>
        <w:rPr>
          <w:rFonts w:hint="eastAsia" w:ascii="黑体" w:hAnsi="黑体" w:eastAsia="黑体"/>
          <w:color w:val="auto"/>
          <w:sz w:val="32"/>
          <w:szCs w:val="32"/>
          <w:lang w:val="en-US" w:eastAsia="zh-CN"/>
        </w:rPr>
        <w:t>2022</w:t>
      </w:r>
      <w:r>
        <w:rPr>
          <w:rFonts w:hint="eastAsia" w:ascii="黑体" w:hAnsi="黑体" w:eastAsia="黑体" w:cs="黑体"/>
          <w:color w:val="auto"/>
          <w:sz w:val="32"/>
          <w:shd w:val="clear" w:color="auto" w:fill="FFFFFF"/>
        </w:rPr>
        <w:t>年“</w:t>
      </w:r>
      <w:r>
        <w:rPr>
          <w:rFonts w:ascii="黑体" w:hAnsi="黑体" w:eastAsia="黑体" w:cs="Times New Roman"/>
          <w:color w:val="auto"/>
          <w:sz w:val="32"/>
          <w:shd w:val="clear" w:color="auto" w:fill="FFFFFF"/>
        </w:rPr>
        <w:t>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仿宋_GB2312" w:eastAsia="仿宋_GB2312" w:cs="仿宋_GB2312"/>
          <w:color w:val="auto"/>
          <w:sz w:val="32"/>
          <w:szCs w:val="32"/>
          <w:lang w:eastAsia="zh-CN"/>
        </w:rPr>
        <w:t>三亚市天涯区</w:t>
      </w:r>
      <w:r>
        <w:rPr>
          <w:rFonts w:hint="eastAsia" w:ascii="仿宋_GB2312" w:hAnsi="仿宋_GB2312" w:eastAsia="仿宋_GB2312" w:cs="仿宋_GB2312"/>
          <w:color w:val="auto"/>
          <w:sz w:val="32"/>
          <w:szCs w:val="32"/>
          <w:lang w:val="en-US" w:eastAsia="zh-CN"/>
        </w:rPr>
        <w:t>三亚湾社区卫生服务中心2022</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ind w:firstLine="630"/>
        <w:rPr>
          <w:rFonts w:hint="eastAsia" w:ascii="仿宋_GB2312" w:hAnsi="仿宋_GB2312" w:eastAsia="仿宋_GB2312" w:cs="仿宋_GB2312"/>
          <w:color w:val="auto"/>
          <w:sz w:val="32"/>
          <w:shd w:val="clear" w:color="auto" w:fill="FFFFFF"/>
          <w:lang w:eastAsia="zh-CN"/>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年预算持平。根据（如外事部门等）安排的</w:t>
      </w:r>
      <w:r>
        <w:rPr>
          <w:rFonts w:hint="eastAsia" w:ascii="仿宋_GB2312" w:hAnsi="黑体" w:eastAsia="仿宋_GB2312" w:cs="仿宋_GB2312"/>
          <w:color w:val="auto"/>
          <w:sz w:val="32"/>
          <w:szCs w:val="32"/>
          <w:lang w:val="en-US" w:eastAsia="zh-CN"/>
        </w:rPr>
        <w:t>2022</w:t>
      </w:r>
      <w:r>
        <w:rPr>
          <w:rFonts w:ascii="Times New Roman" w:hAnsi="Times New Roman" w:eastAsia="仿宋_GB2312" w:cs="Times New Roman"/>
          <w:color w:val="auto"/>
          <w:sz w:val="32"/>
          <w:shd w:val="clear" w:color="auto" w:fill="FFFFFF"/>
        </w:rPr>
        <w:t>年出国计划，拟安排出国（境）</w:t>
      </w:r>
      <w:r>
        <w:rPr>
          <w:rFonts w:hint="eastAsia" w:ascii="Times New Roman" w:hAnsi="Times New Roman" w:eastAsia="仿宋_GB2312" w:cs="Times New Roman"/>
          <w:color w:val="auto"/>
          <w:sz w:val="32"/>
          <w:shd w:val="clear" w:color="auto" w:fill="FFFFFF"/>
        </w:rPr>
        <w:t>团（</w:t>
      </w:r>
      <w:r>
        <w:rPr>
          <w:rFonts w:ascii="Times New Roman" w:hAnsi="Times New Roman" w:eastAsia="仿宋_GB2312" w:cs="Times New Roman"/>
          <w:color w:val="auto"/>
          <w:sz w:val="32"/>
          <w:shd w:val="clear" w:color="auto" w:fill="FFFFFF"/>
        </w:rPr>
        <w:t>组</w:t>
      </w:r>
      <w:r>
        <w:rPr>
          <w:rFonts w:hint="eastAsia" w:ascii="Times New Roman" w:hAnsi="Times New Roman" w:eastAsia="仿宋_GB2312" w:cs="Times New Roman"/>
          <w:color w:val="auto"/>
          <w:sz w:val="32"/>
          <w:shd w:val="clear" w:color="auto" w:fill="FFFFFF"/>
        </w:rPr>
        <w:t>）</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仿宋_GB2312" w:hAnsi="仿宋_GB2312" w:eastAsia="仿宋_GB2312" w:cs="仿宋_GB2312"/>
          <w:color w:val="auto"/>
          <w:sz w:val="32"/>
          <w:shd w:val="clear" w:color="auto" w:fill="FFFFFF"/>
          <w:lang w:eastAsia="zh-CN"/>
        </w:rPr>
        <w:t>，计划接待0批0人。</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仿宋_GB2312" w:eastAsia="仿宋_GB2312" w:cs="仿宋_GB2312"/>
          <w:color w:val="auto"/>
          <w:sz w:val="32"/>
          <w:szCs w:val="32"/>
          <w:lang w:eastAsia="zh-CN"/>
        </w:rPr>
        <w:t>三亚市天涯区</w:t>
      </w:r>
      <w:r>
        <w:rPr>
          <w:rFonts w:hint="eastAsia" w:ascii="仿宋_GB2312" w:hAnsi="仿宋_GB2312" w:eastAsia="仿宋_GB2312" w:cs="仿宋_GB2312"/>
          <w:color w:val="auto"/>
          <w:sz w:val="32"/>
          <w:szCs w:val="32"/>
          <w:lang w:val="en-US" w:eastAsia="zh-CN"/>
        </w:rPr>
        <w:t>三亚湾社区卫生服务中心2022</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rPr>
          <w:rFonts w:hint="eastAsia" w:ascii="Times New Roman" w:hAnsi="Times New Roman" w:eastAsia="仿宋_GB2312" w:cs="Times New Roman"/>
          <w:color w:val="auto"/>
          <w:sz w:val="32"/>
          <w:shd w:val="clear" w:color="auto" w:fill="FFFFFF"/>
          <w:lang w:val="en-US" w:eastAsia="zh-CN"/>
        </w:rPr>
      </w:pPr>
      <w:r>
        <w:rPr>
          <w:rFonts w:ascii="Times New Roman" w:hAnsi="Times New Roman" w:eastAsia="仿宋_GB2312" w:cs="Times New Roman"/>
          <w:color w:val="auto"/>
          <w:sz w:val="32"/>
          <w:shd w:val="clear" w:color="auto" w:fill="FFFFFF"/>
        </w:rPr>
        <w:t xml:space="preserve">    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ascii="Times New Roman" w:hAnsi="Times New Roman" w:eastAsia="仿宋_GB2312" w:cs="Times New Roman"/>
          <w:color w:val="auto"/>
          <w:sz w:val="32"/>
          <w:shd w:val="clear" w:color="auto" w:fill="FFFFFF"/>
        </w:rPr>
        <w:t>根据（如外事部门等）安排的</w:t>
      </w:r>
      <w:r>
        <w:rPr>
          <w:rFonts w:hint="eastAsia" w:ascii="仿宋_GB2312" w:hAnsi="黑体" w:eastAsia="仿宋_GB2312" w:cs="仿宋_GB2312"/>
          <w:color w:val="auto"/>
          <w:sz w:val="32"/>
          <w:szCs w:val="32"/>
          <w:lang w:val="en-US" w:eastAsia="zh-CN"/>
        </w:rPr>
        <w:t>2022</w:t>
      </w:r>
      <w:r>
        <w:rPr>
          <w:rFonts w:ascii="Times New Roman" w:hAnsi="Times New Roman" w:eastAsia="仿宋_GB2312" w:cs="Times New Roman"/>
          <w:color w:val="auto"/>
          <w:sz w:val="32"/>
          <w:shd w:val="clear" w:color="auto" w:fill="FFFFFF"/>
        </w:rPr>
        <w:t>年出国计划，拟安排出国（境）组</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仿宋_GB2312" w:hAnsi="仿宋_GB2312" w:eastAsia="仿宋_GB2312" w:cs="仿宋_GB2312"/>
          <w:color w:val="auto"/>
          <w:sz w:val="32"/>
          <w:shd w:val="clear" w:color="auto" w:fill="FFFFFF"/>
          <w:lang w:eastAsia="zh-CN"/>
        </w:rPr>
        <w:t>，计划接待0批0人。</w:t>
      </w:r>
    </w:p>
    <w:p>
      <w:pPr>
        <w:ind w:firstLine="640" w:firstLineChars="200"/>
        <w:rPr>
          <w:rFonts w:hint="eastAsia" w:ascii="黑体" w:hAnsi="黑体" w:eastAsia="黑体" w:cs="黑体"/>
          <w:color w:val="auto"/>
          <w:sz w:val="32"/>
          <w:shd w:val="clear" w:color="auto" w:fill="FFFFFF"/>
        </w:rPr>
      </w:pPr>
      <w:r>
        <w:rPr>
          <w:rFonts w:hint="eastAsia" w:ascii="黑体" w:hAnsi="黑体" w:eastAsia="黑体" w:cs="Times New Roman"/>
          <w:color w:val="auto"/>
          <w:sz w:val="32"/>
          <w:shd w:val="clear" w:color="auto" w:fill="FFFFFF"/>
        </w:rPr>
        <w:t>五、</w:t>
      </w:r>
      <w:r>
        <w:rPr>
          <w:rFonts w:hint="eastAsia" w:ascii="黑体" w:hAnsi="黑体" w:eastAsia="黑体" w:cs="黑体"/>
          <w:color w:val="auto"/>
          <w:sz w:val="32"/>
          <w:shd w:val="clear" w:color="auto" w:fill="FFFFFF"/>
        </w:rPr>
        <w:t>关于</w:t>
      </w:r>
      <w:r>
        <w:rPr>
          <w:rFonts w:hint="eastAsia" w:ascii="黑体" w:hAnsi="黑体" w:eastAsia="黑体"/>
          <w:color w:val="auto"/>
          <w:sz w:val="32"/>
          <w:szCs w:val="32"/>
          <w:lang w:eastAsia="zh-CN"/>
        </w:rPr>
        <w:t>三亚市天涯区三亚湾社区卫生服务中心</w:t>
      </w:r>
      <w:r>
        <w:rPr>
          <w:rFonts w:hint="eastAsia" w:ascii="黑体" w:hAnsi="黑体" w:eastAsia="黑体"/>
          <w:color w:val="auto"/>
          <w:sz w:val="32"/>
          <w:szCs w:val="32"/>
          <w:lang w:val="en-US" w:eastAsia="zh-CN"/>
        </w:rPr>
        <w:t>2022</w:t>
      </w:r>
      <w:r>
        <w:rPr>
          <w:rFonts w:hint="eastAsia" w:ascii="黑体" w:hAnsi="黑体" w:eastAsia="黑体" w:cs="黑体"/>
          <w:color w:val="auto"/>
          <w:sz w:val="32"/>
          <w:shd w:val="clear" w:color="auto" w:fill="FFFFFF"/>
        </w:rPr>
        <w:t>年政府性基金预算当年拨款情况说明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jc w:val="left"/>
        <w:rPr>
          <w:rFonts w:hint="eastAsia" w:ascii="楷体" w:hAnsi="楷体" w:eastAsia="楷体"/>
          <w:color w:val="auto"/>
          <w:sz w:val="32"/>
          <w:szCs w:val="32"/>
        </w:rPr>
      </w:pPr>
      <w:r>
        <w:rPr>
          <w:rFonts w:hint="eastAsia" w:ascii="仿宋_GB2312" w:hAnsi="黑体" w:eastAsia="仿宋_GB2312"/>
          <w:color w:val="auto"/>
          <w:sz w:val="32"/>
          <w:szCs w:val="32"/>
          <w:lang w:eastAsia="zh-CN"/>
        </w:rPr>
        <w:t>三亚市天涯区三亚湾社区卫生服务中心</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单位无政府性基金预算。</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800" w:firstLineChars="25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三亚市天涯区三亚湾社区卫生服务中心</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单位无政府性基金预算。</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800" w:firstLineChars="25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三亚市天涯区三亚湾社区卫生服务中心</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单位无政府性基金预算。</w:t>
      </w:r>
    </w:p>
    <w:p>
      <w:pPr>
        <w:ind w:firstLine="640" w:firstLineChars="200"/>
        <w:rPr>
          <w:rFonts w:hint="eastAsia" w:ascii="黑体" w:hAnsi="黑体" w:eastAsia="黑体" w:cs="黑体"/>
          <w:color w:val="auto"/>
          <w:sz w:val="32"/>
          <w:shd w:val="clear" w:color="auto" w:fill="FFFFFF"/>
        </w:rPr>
      </w:pPr>
      <w:r>
        <w:rPr>
          <w:rFonts w:hint="eastAsia" w:ascii="黑体" w:hAnsi="黑体" w:eastAsia="黑体" w:cs="Times New Roman"/>
          <w:color w:val="auto"/>
          <w:sz w:val="32"/>
          <w:shd w:val="clear" w:color="auto" w:fill="FFFFFF"/>
        </w:rPr>
        <w:t>六、</w:t>
      </w:r>
      <w:r>
        <w:rPr>
          <w:rFonts w:hint="eastAsia" w:ascii="黑体" w:hAnsi="黑体" w:eastAsia="黑体" w:cs="黑体"/>
          <w:color w:val="auto"/>
          <w:sz w:val="32"/>
          <w:shd w:val="clear" w:color="auto" w:fill="FFFFFF"/>
        </w:rPr>
        <w:t>关于</w:t>
      </w:r>
      <w:r>
        <w:rPr>
          <w:rFonts w:hint="eastAsia" w:ascii="黑体" w:hAnsi="黑体" w:eastAsia="黑体"/>
          <w:color w:val="auto"/>
          <w:sz w:val="32"/>
          <w:szCs w:val="32"/>
          <w:lang w:eastAsia="zh-CN"/>
        </w:rPr>
        <w:t>三亚市天涯区三亚湾社区卫生服务中心</w:t>
      </w:r>
      <w:r>
        <w:rPr>
          <w:rFonts w:hint="eastAsia" w:ascii="黑体" w:hAnsi="黑体" w:eastAsia="黑体"/>
          <w:color w:val="auto"/>
          <w:sz w:val="32"/>
          <w:szCs w:val="32"/>
          <w:lang w:val="en-US" w:eastAsia="zh-CN"/>
        </w:rPr>
        <w:t>2022</w:t>
      </w:r>
      <w:r>
        <w:rPr>
          <w:rFonts w:hint="eastAsia" w:ascii="黑体" w:hAnsi="黑体" w:eastAsia="黑体" w:cs="黑体"/>
          <w:color w:val="auto"/>
          <w:sz w:val="32"/>
          <w:shd w:val="clear" w:color="auto" w:fill="FFFFFF"/>
        </w:rPr>
        <w:t>年收支预算情况的总体说明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黑体" w:eastAsia="仿宋_GB2312" w:cs="仿宋_GB2312"/>
          <w:color w:val="auto"/>
          <w:sz w:val="32"/>
          <w:szCs w:val="32"/>
          <w:lang w:eastAsia="zh-CN"/>
        </w:rPr>
        <w:t>三亚市天涯区三亚湾社区卫生服务中心</w:t>
      </w:r>
      <w:r>
        <w:rPr>
          <w:rFonts w:hint="eastAsia" w:ascii="仿宋_GB2312" w:hAnsi="黑体" w:eastAsia="仿宋_GB2312" w:cs="仿宋_GB2312"/>
          <w:color w:val="auto"/>
          <w:sz w:val="32"/>
          <w:szCs w:val="32"/>
        </w:rPr>
        <w:t>所有收入和支出均纳入部门预算管理。收入包括：一般公共预算收入</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lang w:val="en-US" w:eastAsia="zh-CN"/>
        </w:rPr>
        <w:t>事业收入、</w:t>
      </w:r>
      <w:r>
        <w:rPr>
          <w:rFonts w:hint="eastAsia" w:ascii="仿宋_GB2312" w:hAnsi="黑体" w:eastAsia="仿宋_GB2312" w:cs="仿宋_GB2312"/>
          <w:color w:val="auto"/>
          <w:sz w:val="32"/>
          <w:szCs w:val="32"/>
          <w:lang w:eastAsia="zh-CN"/>
        </w:rPr>
        <w:t>上年结转；</w:t>
      </w:r>
      <w:r>
        <w:rPr>
          <w:rFonts w:hint="eastAsia" w:ascii="仿宋_GB2312" w:hAnsi="黑体" w:eastAsia="仿宋_GB2312"/>
          <w:color w:val="auto"/>
          <w:sz w:val="32"/>
          <w:szCs w:val="32"/>
        </w:rPr>
        <w:t>支出包括：</w:t>
      </w:r>
      <w:r>
        <w:rPr>
          <w:rFonts w:hint="eastAsia" w:ascii="仿宋_GB2312" w:hAnsi="黑体" w:eastAsia="仿宋_GB2312"/>
          <w:color w:val="auto"/>
          <w:sz w:val="32"/>
          <w:szCs w:val="32"/>
          <w:lang w:eastAsia="zh-CN"/>
        </w:rPr>
        <w:t>社会保障和就业支出、卫生健康支出、住房保障支出</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eastAsia="zh-CN"/>
        </w:rPr>
        <w:t>三亚市天涯区三亚湾社区卫生服务中心</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1434.04</w:t>
      </w:r>
      <w:r>
        <w:rPr>
          <w:rFonts w:hint="eastAsia" w:ascii="仿宋_GB2312" w:hAnsi="黑体" w:eastAsia="仿宋_GB2312"/>
          <w:color w:val="auto"/>
          <w:sz w:val="32"/>
          <w:szCs w:val="32"/>
        </w:rPr>
        <w:t>万元。</w:t>
      </w:r>
    </w:p>
    <w:p>
      <w:pPr>
        <w:ind w:firstLine="640" w:firstLineChars="200"/>
        <w:rPr>
          <w:rFonts w:hint="eastAsia" w:ascii="黑体" w:hAnsi="黑体" w:eastAsia="黑体" w:cs="黑体"/>
          <w:color w:val="auto"/>
          <w:sz w:val="32"/>
          <w:shd w:val="clear" w:color="auto" w:fill="FFFFFF"/>
        </w:rPr>
      </w:pPr>
      <w:r>
        <w:rPr>
          <w:rFonts w:hint="eastAsia" w:ascii="黑体" w:hAnsi="黑体" w:eastAsia="黑体" w:cs="Times New Roman"/>
          <w:color w:val="auto"/>
          <w:sz w:val="32"/>
          <w:shd w:val="clear" w:color="auto" w:fill="FFFFFF"/>
        </w:rPr>
        <w:t>七、</w:t>
      </w:r>
      <w:r>
        <w:rPr>
          <w:rFonts w:hint="eastAsia" w:ascii="黑体" w:hAnsi="黑体" w:eastAsia="黑体" w:cs="黑体"/>
          <w:color w:val="auto"/>
          <w:sz w:val="32"/>
          <w:shd w:val="clear" w:color="auto" w:fill="FFFFFF"/>
        </w:rPr>
        <w:t>关于</w:t>
      </w:r>
      <w:r>
        <w:rPr>
          <w:rFonts w:hint="eastAsia" w:ascii="黑体" w:hAnsi="黑体" w:eastAsia="黑体"/>
          <w:color w:val="auto"/>
          <w:sz w:val="32"/>
          <w:szCs w:val="32"/>
          <w:lang w:eastAsia="zh-CN"/>
        </w:rPr>
        <w:t>三亚市天涯区三亚湾社区卫生服务中心</w:t>
      </w:r>
      <w:r>
        <w:rPr>
          <w:rFonts w:hint="eastAsia" w:ascii="黑体" w:hAnsi="黑体" w:eastAsia="黑体"/>
          <w:color w:val="auto"/>
          <w:sz w:val="32"/>
          <w:szCs w:val="32"/>
          <w:lang w:val="en-US" w:eastAsia="zh-CN"/>
        </w:rPr>
        <w:t>2022</w:t>
      </w:r>
      <w:r>
        <w:rPr>
          <w:rFonts w:hint="eastAsia" w:ascii="黑体" w:hAnsi="黑体" w:eastAsia="黑体" w:cs="黑体"/>
          <w:color w:val="auto"/>
          <w:sz w:val="32"/>
          <w:shd w:val="clear" w:color="auto" w:fill="FFFFFF"/>
        </w:rPr>
        <w:t>年收入预算情况说明</w:t>
      </w:r>
    </w:p>
    <w:p>
      <w:pPr>
        <w:ind w:firstLine="640" w:firstLineChars="200"/>
        <w:rPr>
          <w:rFonts w:hint="eastAsia" w:ascii="仿宋_GB2312" w:hAnsi="黑体" w:eastAsia="仿宋_GB2312"/>
          <w:color w:val="auto"/>
          <w:sz w:val="32"/>
          <w:szCs w:val="32"/>
          <w:lang w:eastAsia="zh-CN"/>
        </w:rPr>
      </w:pPr>
      <w:r>
        <w:rPr>
          <w:rFonts w:hint="eastAsia" w:ascii="仿宋_GB2312" w:hAnsi="仿宋_GB2312" w:eastAsia="仿宋_GB2312" w:cs="仿宋_GB2312"/>
          <w:color w:val="auto"/>
          <w:sz w:val="32"/>
          <w:szCs w:val="32"/>
          <w:lang w:eastAsia="zh-CN"/>
        </w:rPr>
        <w:t>三亚市天涯区三亚湾社区卫生服务中心</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年收入预算</w:t>
      </w:r>
      <w:r>
        <w:rPr>
          <w:rFonts w:hint="eastAsia" w:ascii="仿宋_GB2312" w:hAnsi="仿宋_GB2312" w:eastAsia="仿宋_GB2312" w:cs="仿宋_GB2312"/>
          <w:color w:val="auto"/>
          <w:sz w:val="32"/>
          <w:szCs w:val="32"/>
          <w:lang w:val="en-US" w:eastAsia="zh-CN"/>
        </w:rPr>
        <w:t>1434.04</w:t>
      </w:r>
      <w:r>
        <w:rPr>
          <w:rFonts w:hint="eastAsia" w:ascii="仿宋_GB2312" w:hAnsi="仿宋_GB2312" w:eastAsia="仿宋_GB2312" w:cs="仿宋_GB2312"/>
          <w:color w:val="auto"/>
          <w:sz w:val="32"/>
          <w:szCs w:val="32"/>
        </w:rPr>
        <w:t>万元，其中：上年结转</w:t>
      </w:r>
      <w:r>
        <w:rPr>
          <w:rFonts w:hint="eastAsia" w:ascii="仿宋_GB2312" w:hAnsi="仿宋_GB2312" w:eastAsia="仿宋_GB2312" w:cs="仿宋_GB2312"/>
          <w:color w:val="auto"/>
          <w:sz w:val="32"/>
          <w:szCs w:val="32"/>
          <w:lang w:val="en-US" w:eastAsia="zh-CN"/>
        </w:rPr>
        <w:t>204.60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14.26</w:t>
      </w:r>
      <w:r>
        <w:rPr>
          <w:rFonts w:hint="eastAsia" w:ascii="仿宋_GB2312" w:hAnsi="仿宋_GB2312" w:eastAsia="仿宋_GB2312" w:cs="仿宋_GB2312"/>
          <w:color w:val="auto"/>
          <w:sz w:val="32"/>
          <w:szCs w:val="32"/>
        </w:rPr>
        <w:t>%；经费拨款收入</w:t>
      </w:r>
      <w:r>
        <w:rPr>
          <w:rFonts w:hint="eastAsia" w:ascii="仿宋_GB2312" w:hAnsi="仿宋_GB2312" w:eastAsia="仿宋_GB2312" w:cs="仿宋_GB2312"/>
          <w:color w:val="auto"/>
          <w:sz w:val="32"/>
          <w:szCs w:val="32"/>
          <w:lang w:val="en-US" w:eastAsia="zh-CN"/>
        </w:rPr>
        <w:t>1089.44</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75.96</w:t>
      </w:r>
      <w:r>
        <w:rPr>
          <w:rFonts w:hint="eastAsia" w:ascii="仿宋_GB2312" w:hAnsi="仿宋_GB2312" w:eastAsia="仿宋_GB2312" w:cs="仿宋_GB2312"/>
          <w:color w:val="auto"/>
          <w:sz w:val="32"/>
          <w:szCs w:val="32"/>
        </w:rPr>
        <w:t>%；政府性基金收入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%；专项收入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；事业收入</w:t>
      </w:r>
      <w:r>
        <w:rPr>
          <w:rFonts w:hint="eastAsia" w:ascii="仿宋_GB2312" w:hAnsi="仿宋_GB2312" w:eastAsia="仿宋_GB2312" w:cs="仿宋_GB2312"/>
          <w:color w:val="auto"/>
          <w:sz w:val="32"/>
          <w:szCs w:val="32"/>
          <w:lang w:val="en-US" w:eastAsia="zh-CN"/>
        </w:rPr>
        <w:t>140万元，占9.76%</w:t>
      </w:r>
      <w:r>
        <w:rPr>
          <w:rFonts w:hint="eastAsia" w:ascii="仿宋_GB2312" w:hAnsi="仿宋_GB2312" w:eastAsia="仿宋_GB2312" w:cs="仿宋_GB2312"/>
          <w:color w:val="auto"/>
          <w:sz w:val="32"/>
          <w:szCs w:val="32"/>
        </w:rPr>
        <w:t>。比上年预算数增加</w:t>
      </w:r>
      <w:r>
        <w:rPr>
          <w:rFonts w:hint="eastAsia" w:ascii="仿宋_GB2312" w:hAnsi="仿宋_GB2312" w:eastAsia="仿宋_GB2312" w:cs="仿宋_GB2312"/>
          <w:color w:val="auto"/>
          <w:sz w:val="32"/>
          <w:szCs w:val="32"/>
          <w:lang w:val="en-US" w:eastAsia="zh-CN"/>
        </w:rPr>
        <w:t>99.63</w:t>
      </w:r>
      <w:r>
        <w:rPr>
          <w:rFonts w:hint="eastAsia" w:ascii="仿宋_GB2312" w:hAnsi="仿宋_GB2312" w:eastAsia="仿宋_GB2312" w:cs="仿宋_GB2312"/>
          <w:color w:val="auto"/>
          <w:sz w:val="32"/>
          <w:szCs w:val="32"/>
        </w:rPr>
        <w:t>万元，</w:t>
      </w:r>
      <w:r>
        <w:rPr>
          <w:rFonts w:hint="eastAsia" w:ascii="仿宋_GB2312" w:hAnsi="黑体" w:eastAsia="仿宋_GB2312"/>
          <w:color w:val="auto"/>
          <w:sz w:val="32"/>
          <w:szCs w:val="32"/>
        </w:rPr>
        <w:t>主要是工作计划安排，所需经费增加。</w:t>
      </w:r>
    </w:p>
    <w:p>
      <w:pPr>
        <w:ind w:firstLine="640" w:firstLineChars="200"/>
        <w:rPr>
          <w:rFonts w:hint="eastAsia" w:ascii="黑体" w:hAnsi="黑体" w:eastAsia="黑体" w:cs="黑体"/>
          <w:color w:val="auto"/>
          <w:sz w:val="32"/>
          <w:shd w:val="clear" w:color="auto" w:fill="FFFFFF"/>
        </w:rPr>
      </w:pPr>
      <w:r>
        <w:rPr>
          <w:rFonts w:hint="eastAsia" w:ascii="黑体" w:hAnsi="黑体" w:eastAsia="黑体" w:cs="Times New Roman"/>
          <w:color w:val="auto"/>
          <w:sz w:val="32"/>
          <w:shd w:val="clear" w:color="auto" w:fill="FFFFFF"/>
        </w:rPr>
        <w:t>八、</w:t>
      </w:r>
      <w:r>
        <w:rPr>
          <w:rFonts w:hint="eastAsia" w:ascii="黑体" w:hAnsi="黑体" w:eastAsia="黑体" w:cs="黑体"/>
          <w:color w:val="auto"/>
          <w:sz w:val="32"/>
          <w:shd w:val="clear" w:color="auto" w:fill="FFFFFF"/>
        </w:rPr>
        <w:t>关于</w:t>
      </w:r>
      <w:r>
        <w:rPr>
          <w:rFonts w:hint="eastAsia" w:ascii="黑体" w:hAnsi="黑体" w:eastAsia="黑体"/>
          <w:color w:val="auto"/>
          <w:sz w:val="32"/>
          <w:szCs w:val="32"/>
          <w:lang w:eastAsia="zh-CN"/>
        </w:rPr>
        <w:t>三亚市天涯区三亚湾社区卫生服务中心</w:t>
      </w:r>
      <w:r>
        <w:rPr>
          <w:rFonts w:hint="eastAsia" w:ascii="黑体" w:hAnsi="黑体" w:eastAsia="黑体"/>
          <w:color w:val="auto"/>
          <w:sz w:val="32"/>
          <w:szCs w:val="32"/>
          <w:lang w:val="en-US" w:eastAsia="zh-CN"/>
        </w:rPr>
        <w:t>2022</w:t>
      </w:r>
      <w:r>
        <w:rPr>
          <w:rFonts w:hint="eastAsia" w:ascii="黑体" w:hAnsi="黑体" w:eastAsia="黑体" w:cs="黑体"/>
          <w:color w:val="auto"/>
          <w:sz w:val="32"/>
          <w:shd w:val="clear" w:color="auto" w:fill="FFFFFF"/>
        </w:rPr>
        <w:t>年支出预算情况说明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三亚市天涯区三亚湾社区卫生服务中心</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1434.04</w:t>
      </w:r>
      <w:r>
        <w:rPr>
          <w:rFonts w:hint="eastAsia" w:ascii="仿宋_GB2312" w:hAnsi="黑体" w:eastAsia="仿宋_GB2312"/>
          <w:color w:val="auto"/>
          <w:sz w:val="32"/>
          <w:szCs w:val="32"/>
        </w:rPr>
        <w:t>万元，其中：基本支出</w:t>
      </w:r>
      <w:r>
        <w:rPr>
          <w:rFonts w:hint="eastAsia" w:ascii="仿宋_GB2312" w:hAnsi="黑体" w:eastAsia="仿宋_GB2312"/>
          <w:color w:val="auto"/>
          <w:sz w:val="32"/>
          <w:szCs w:val="32"/>
          <w:lang w:val="en-US" w:eastAsia="zh-CN"/>
        </w:rPr>
        <w:t>559.44万元</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39.01</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874.6</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60.98</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99.63</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2022年人员增加，业务量增大，经费增加，把单位实有资金纳入项目支出</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r>
        <w:rPr>
          <w:rFonts w:hint="eastAsia" w:ascii="楷体" w:hAnsi="楷体" w:eastAsia="楷体"/>
          <w:color w:val="auto"/>
          <w:sz w:val="32"/>
          <w:szCs w:val="32"/>
          <w:lang w:val="en-US" w:eastAsia="zh-CN"/>
        </w:rPr>
        <w:t>（</w:t>
      </w:r>
      <w:r>
        <w:rPr>
          <w:rFonts w:hint="eastAsia" w:ascii="楷体" w:hAnsi="楷体" w:eastAsia="楷体"/>
          <w:color w:val="auto"/>
          <w:sz w:val="32"/>
          <w:szCs w:val="32"/>
        </w:rPr>
        <w:t>行政单位</w:t>
      </w:r>
      <w:r>
        <w:rPr>
          <w:rFonts w:hint="eastAsia" w:ascii="楷体" w:hAnsi="楷体" w:eastAsia="楷体"/>
          <w:color w:val="auto"/>
          <w:sz w:val="32"/>
          <w:szCs w:val="32"/>
          <w:lang w:eastAsia="zh-CN"/>
        </w:rPr>
        <w:t>、</w:t>
      </w:r>
      <w:r>
        <w:rPr>
          <w:rFonts w:hint="eastAsia" w:ascii="楷体" w:hAnsi="楷体" w:eastAsia="楷体"/>
          <w:color w:val="auto"/>
          <w:sz w:val="32"/>
          <w:szCs w:val="32"/>
        </w:rPr>
        <w:t>参照公务员法管理的事业单位</w:t>
      </w:r>
      <w:r>
        <w:rPr>
          <w:rFonts w:hint="eastAsia" w:ascii="楷体" w:hAnsi="楷体" w:eastAsia="楷体"/>
          <w:color w:val="auto"/>
          <w:sz w:val="32"/>
          <w:szCs w:val="32"/>
          <w:lang w:eastAsia="zh-CN"/>
        </w:rPr>
        <w:t>需说明，其他单位不需要说明</w:t>
      </w:r>
      <w:r>
        <w:rPr>
          <w:rFonts w:hint="eastAsia" w:ascii="楷体" w:hAnsi="楷体" w:eastAsia="楷体"/>
          <w:color w:val="auto"/>
          <w:sz w:val="32"/>
          <w:szCs w:val="32"/>
          <w:lang w:val="en-US" w:eastAsia="zh-CN"/>
        </w:rPr>
        <w:t>）</w:t>
      </w:r>
    </w:p>
    <w:p>
      <w:pPr>
        <w:ind w:firstLine="800" w:firstLineChars="25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三亚市天涯区三亚湾社区卫生服务中心</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单位无机关运行经费预算。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三亚市天涯区三亚湾社区卫生服务中心</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lang w:eastAsia="zh-CN"/>
        </w:rPr>
        <w:t>三亚市天涯区三亚湾社区卫生服务中心</w:t>
      </w:r>
      <w:r>
        <w:rPr>
          <w:rFonts w:hint="eastAsia" w:ascii="仿宋_GB2312" w:hAnsi="黑体" w:eastAsia="仿宋_GB2312" w:cs="仿宋_GB2312"/>
          <w:color w:val="auto"/>
          <w:sz w:val="32"/>
          <w:szCs w:val="32"/>
        </w:rPr>
        <w:t>共有车辆</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三亚市天涯区三亚湾社区卫生服务中心</w:t>
      </w:r>
      <w:r>
        <w:rPr>
          <w:rFonts w:hint="eastAsia" w:ascii="仿宋_GB2312" w:hAnsi="黑体" w:eastAsia="仿宋_GB2312" w:cs="仿宋_GB2312"/>
          <w:color w:val="auto"/>
          <w:sz w:val="32"/>
          <w:szCs w:val="32"/>
          <w:lang w:val="en-US" w:eastAsia="zh-CN"/>
        </w:rPr>
        <w:t>11</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1089.44</w:t>
      </w:r>
      <w:r>
        <w:rPr>
          <w:rFonts w:hint="eastAsia" w:ascii="仿宋_GB2312" w:hAnsi="黑体" w:eastAsia="仿宋_GB2312"/>
          <w:color w:val="auto"/>
          <w:sz w:val="32"/>
          <w:szCs w:val="32"/>
        </w:rPr>
        <w:t>万元。</w:t>
      </w:r>
    </w:p>
    <w:p>
      <w:pPr>
        <w:jc w:val="center"/>
        <w:rPr>
          <w:rFonts w:ascii="黑体" w:hAnsi="黑体" w:eastAsia="黑体"/>
          <w:color w:val="auto"/>
          <w:sz w:val="32"/>
          <w:szCs w:val="32"/>
        </w:rPr>
      </w:pPr>
    </w:p>
    <w:p>
      <w:pPr>
        <w:jc w:val="left"/>
        <w:rPr>
          <w:rFonts w:ascii="仿宋_GB2312" w:hAnsi="宋体" w:eastAsia="仿宋_GB2312" w:cs="宋体"/>
          <w:color w:val="auto"/>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auto"/>
          <w:kern w:val="0"/>
          <w:sz w:val="32"/>
          <w:szCs w:val="30"/>
        </w:rPr>
      </w:pPr>
    </w:p>
    <w:p>
      <w:pPr>
        <w:ind w:firstLine="640" w:firstLineChars="200"/>
        <w:rPr>
          <w:rFonts w:ascii="仿宋_GB2312" w:hAnsi="黑体" w:eastAsia="仿宋_GB2312" w:cs="仿宋_GB2312"/>
          <w:color w:val="auto"/>
          <w:sz w:val="32"/>
          <w:szCs w:val="32"/>
        </w:rPr>
      </w:pPr>
    </w:p>
    <w:p>
      <w:pPr>
        <w:ind w:firstLine="640" w:firstLineChars="200"/>
        <w:jc w:val="left"/>
        <w:rPr>
          <w:rFonts w:ascii="仿宋_GB2312" w:hAnsi="黑体" w:eastAsia="仿宋_GB2312" w:cs="仿宋_GB2312"/>
          <w:color w:val="auto"/>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04BD0"/>
    <w:rsid w:val="017A01B1"/>
    <w:rsid w:val="02611E70"/>
    <w:rsid w:val="05370D86"/>
    <w:rsid w:val="06BE67E3"/>
    <w:rsid w:val="0D52007E"/>
    <w:rsid w:val="101A7990"/>
    <w:rsid w:val="101B1BEF"/>
    <w:rsid w:val="166502DF"/>
    <w:rsid w:val="1A361568"/>
    <w:rsid w:val="1A9A7E7A"/>
    <w:rsid w:val="1DEE6314"/>
    <w:rsid w:val="22A311C6"/>
    <w:rsid w:val="25880D15"/>
    <w:rsid w:val="279E7C97"/>
    <w:rsid w:val="2A6217E3"/>
    <w:rsid w:val="2F293A3B"/>
    <w:rsid w:val="345C3C3E"/>
    <w:rsid w:val="36803952"/>
    <w:rsid w:val="3CCB4993"/>
    <w:rsid w:val="49EB5F48"/>
    <w:rsid w:val="4A476F1F"/>
    <w:rsid w:val="510C2B7A"/>
    <w:rsid w:val="514B084F"/>
    <w:rsid w:val="53382FCE"/>
    <w:rsid w:val="56972AF2"/>
    <w:rsid w:val="56B50448"/>
    <w:rsid w:val="5A621B42"/>
    <w:rsid w:val="5B3158EC"/>
    <w:rsid w:val="61F65099"/>
    <w:rsid w:val="61FB11F6"/>
    <w:rsid w:val="64071A37"/>
    <w:rsid w:val="6445297B"/>
    <w:rsid w:val="64A536A4"/>
    <w:rsid w:val="65DD43CE"/>
    <w:rsid w:val="67AA24D8"/>
    <w:rsid w:val="6B0A06E1"/>
    <w:rsid w:val="6B663B38"/>
    <w:rsid w:val="75240763"/>
    <w:rsid w:val="7DEBCAFF"/>
    <w:rsid w:val="7F40236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5</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cp:lastPrinted>2022-02-16T01:09:00Z</cp:lastPrinted>
  <dcterms:modified xsi:type="dcterms:W3CDTF">2022-02-25T00:54:51Z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