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lang w:eastAsia="zh-CN"/>
        </w:rPr>
      </w:pPr>
      <w:r>
        <w:rPr>
          <w:rFonts w:hint="eastAsia"/>
          <w:sz w:val="52"/>
          <w:szCs w:val="52"/>
          <w:lang w:val="en-US" w:eastAsia="zh-CN"/>
        </w:rPr>
        <w:t>2022</w:t>
      </w:r>
      <w:r>
        <w:rPr>
          <w:rFonts w:hint="eastAsia"/>
          <w:sz w:val="52"/>
          <w:szCs w:val="52"/>
        </w:rPr>
        <w:t>年</w:t>
      </w:r>
      <w:r>
        <w:rPr>
          <w:rFonts w:hint="eastAsia"/>
          <w:sz w:val="52"/>
          <w:szCs w:val="52"/>
          <w:lang w:eastAsia="zh-CN"/>
        </w:rPr>
        <w:t>中国共产党三亚市天涯区</w:t>
      </w:r>
    </w:p>
    <w:p>
      <w:pPr>
        <w:jc w:val="center"/>
        <w:rPr>
          <w:rFonts w:hint="eastAsia" w:eastAsia="宋体"/>
          <w:sz w:val="52"/>
          <w:szCs w:val="52"/>
          <w:lang w:val="en-US" w:eastAsia="zh-CN"/>
        </w:rPr>
      </w:pPr>
      <w:r>
        <w:rPr>
          <w:rFonts w:hint="eastAsia"/>
          <w:sz w:val="52"/>
          <w:szCs w:val="52"/>
          <w:lang w:eastAsia="zh-CN"/>
        </w:rPr>
        <w:t>纪律检查委员会</w:t>
      </w:r>
      <w:r>
        <w:rPr>
          <w:rFonts w:hint="eastAsia"/>
          <w:sz w:val="52"/>
          <w:szCs w:val="52"/>
        </w:rPr>
        <w:t>部门预算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lang w:val="en-US" w:eastAsia="zh-CN"/>
        </w:rPr>
        <w:t>2022</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中共三亚市天涯区纪委</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keepNext w:val="0"/>
        <w:keepLines w:val="0"/>
        <w:pageBreakBefore w:val="0"/>
        <w:widowControl w:val="0"/>
        <w:numPr>
          <w:ilvl w:val="0"/>
          <w:numId w:val="4"/>
        </w:numPr>
        <w:kinsoku/>
        <w:wordWrap/>
        <w:overflowPunct/>
        <w:topLinePunct w:val="0"/>
        <w:autoSpaceDE/>
        <w:autoSpaceDN/>
        <w:bidi w:val="0"/>
        <w:adjustRightInd/>
        <w:snapToGrid/>
        <w:spacing w:line="578" w:lineRule="exact"/>
        <w:ind w:right="0" w:rightChars="0" w:firstLineChars="0"/>
        <w:jc w:val="center"/>
        <w:textAlignment w:val="auto"/>
        <w:outlineLvl w:val="9"/>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中共三亚市天涯区纪委</w:t>
      </w:r>
      <w:r>
        <w:rPr>
          <w:rFonts w:hint="eastAsia" w:ascii="黑体" w:hAnsi="黑体" w:eastAsia="黑体"/>
          <w:sz w:val="32"/>
          <w:szCs w:val="32"/>
        </w:rPr>
        <w:t>概况</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outlineLvl w:val="9"/>
        <w:rPr>
          <w:rFonts w:ascii="仿宋_GB2312" w:hAnsi="仿宋_GB2312" w:eastAsia="仿宋_GB2312" w:cs="仿宋_GB2312"/>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both"/>
        <w:textAlignment w:val="auto"/>
        <w:outlineLvl w:val="9"/>
        <w:rPr>
          <w:rFonts w:ascii="黑体" w:hAnsi="黑体" w:eastAsia="黑体" w:cs="仿宋_GB2312"/>
          <w:sz w:val="32"/>
          <w:szCs w:val="32"/>
        </w:rPr>
      </w:pPr>
      <w:r>
        <w:rPr>
          <w:rFonts w:hint="eastAsia" w:ascii="黑体" w:hAnsi="黑体" w:eastAsia="黑体" w:cs="仿宋_GB2312"/>
          <w:sz w:val="32"/>
          <w:szCs w:val="32"/>
          <w:lang w:val="en-US" w:eastAsia="zh-CN"/>
        </w:rPr>
        <w:t xml:space="preserve">    一、</w:t>
      </w: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仿宋_GB2312" w:eastAsia="仿宋_GB2312" w:cs="仿宋_GB2312"/>
          <w:sz w:val="32"/>
          <w:szCs w:val="32"/>
          <w:lang w:val="en-US" w:eastAsia="zh-CN"/>
        </w:rPr>
        <w:t>中共三亚市天涯区纪律检查委员会与三亚市天涯区监察委员会合署办公，实行一套工作机构、两个机关名称的体制，履行纪检、监察两项职能。</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left"/>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rPr>
        <w:t>我单位的职能是根据</w:t>
      </w:r>
      <w:r>
        <w:rPr>
          <w:rFonts w:hint="eastAsia" w:ascii="仿宋_GB2312" w:hAnsi="黑体" w:eastAsia="仿宋_GB2312" w:cs="仿宋_GB2312"/>
          <w:sz w:val="32"/>
          <w:szCs w:val="32"/>
          <w:lang w:eastAsia="zh-CN"/>
        </w:rPr>
        <w:t>《中共三亚市天涯区委办公室关于印发</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中共三亚市天涯区纪律检查委员会</w:t>
      </w:r>
      <w:r>
        <w:rPr>
          <w:rFonts w:hint="eastAsia" w:ascii="仿宋_GB2312" w:hAnsi="黑体" w:eastAsia="仿宋_GB2312" w:cs="仿宋_GB2312"/>
          <w:sz w:val="32"/>
          <w:szCs w:val="32"/>
          <w:lang w:val="en-US" w:eastAsia="zh-CN"/>
        </w:rPr>
        <w:t>、三亚市天涯区监察委员会机关</w:t>
      </w:r>
      <w:r>
        <w:rPr>
          <w:rFonts w:hint="eastAsia" w:ascii="仿宋_GB2312" w:hAnsi="黑体" w:eastAsia="仿宋_GB2312" w:cs="仿宋_GB2312"/>
          <w:sz w:val="32"/>
          <w:szCs w:val="32"/>
        </w:rPr>
        <w:t>职能配置、内设机构和人员编制规定〉的通知</w:t>
      </w:r>
      <w:r>
        <w:rPr>
          <w:rFonts w:hint="eastAsia" w:ascii="仿宋_GB2312" w:hAnsi="黑体" w:eastAsia="仿宋_GB2312" w:cs="仿宋_GB2312"/>
          <w:sz w:val="32"/>
          <w:szCs w:val="32"/>
          <w:lang w:eastAsia="zh-CN"/>
        </w:rPr>
        <w:t>》（天委办〔</w:t>
      </w:r>
      <w:r>
        <w:rPr>
          <w:rFonts w:hint="eastAsia" w:ascii="仿宋_GB2312" w:hAnsi="黑体" w:eastAsia="仿宋_GB2312" w:cs="仿宋_GB2312"/>
          <w:sz w:val="32"/>
          <w:szCs w:val="32"/>
          <w:lang w:val="en-US" w:eastAsia="zh-CN"/>
        </w:rPr>
        <w:t>2019</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32号</w:t>
      </w:r>
      <w:r>
        <w:rPr>
          <w:rFonts w:hint="eastAsia" w:ascii="仿宋_GB2312" w:hAnsi="黑体" w:eastAsia="仿宋_GB2312" w:cs="仿宋_GB2312"/>
          <w:sz w:val="32"/>
          <w:szCs w:val="32"/>
          <w:lang w:eastAsia="zh-CN"/>
        </w:rPr>
        <w:t>）明确的。</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right="0" w:rightChars="0"/>
        <w:jc w:val="left"/>
        <w:textAlignment w:val="auto"/>
        <w:outlineLvl w:val="9"/>
        <w:rPr>
          <w:rFonts w:ascii="黑体" w:hAnsi="黑体" w:eastAsia="黑体" w:cs="仿宋_GB2312"/>
          <w:sz w:val="32"/>
          <w:szCs w:val="32"/>
        </w:rPr>
      </w:pPr>
      <w:r>
        <w:rPr>
          <w:rFonts w:hint="eastAsia" w:ascii="黑体" w:hAnsi="黑体" w:eastAsia="黑体" w:cs="仿宋_GB2312"/>
          <w:sz w:val="32"/>
          <w:szCs w:val="32"/>
          <w:lang w:val="en-US" w:eastAsia="zh-CN"/>
        </w:rPr>
        <w:t xml:space="preserve">    二、</w:t>
      </w: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hint="eastAsia"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中共三亚市天涯区纪律检查委员会</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keepNext w:val="0"/>
        <w:keepLines w:val="0"/>
        <w:pageBreakBefore w:val="0"/>
        <w:widowControl w:val="0"/>
        <w:numPr>
          <w:ilvl w:val="0"/>
          <w:numId w:val="5"/>
        </w:numPr>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中共三亚市天涯区纪律检查委员会本级</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right="0" w:rightChars="0"/>
        <w:textAlignment w:val="auto"/>
        <w:outlineLvl w:val="9"/>
        <w:rPr>
          <w:rFonts w:hint="eastAsia" w:ascii="仿宋_GB2312" w:hAnsi="黑体"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中共三亚市天涯区纪委202</w:t>
      </w:r>
      <w:r>
        <w:rPr>
          <w:rFonts w:hint="eastAsia" w:ascii="黑体" w:hAnsi="黑体" w:eastAsia="黑体" w:cs="黑体"/>
          <w:sz w:val="32"/>
          <w:szCs w:val="32"/>
          <w:lang w:val="en-US" w:eastAsia="zh-CN"/>
        </w:rPr>
        <w:t>2</w:t>
      </w:r>
      <w:r>
        <w:rPr>
          <w:rFonts w:hint="eastAsia" w:ascii="黑体" w:hAnsi="黑体" w:eastAsia="黑体" w:cs="黑体"/>
          <w:sz w:val="32"/>
          <w:szCs w:val="32"/>
        </w:rPr>
        <w:t>年部门</w:t>
      </w:r>
      <w:r>
        <w:rPr>
          <w:rFonts w:hint="eastAsia" w:ascii="黑体" w:hAnsi="黑体" w:eastAsia="黑体"/>
          <w:sz w:val="32"/>
          <w:szCs w:val="32"/>
        </w:rPr>
        <w:t>预算表</w:t>
      </w:r>
    </w:p>
    <w:p>
      <w:pPr>
        <w:keepNext w:val="0"/>
        <w:keepLines w:val="0"/>
        <w:pageBreakBefore w:val="0"/>
        <w:widowControl w:val="0"/>
        <w:kinsoku/>
        <w:wordWrap/>
        <w:overflowPunct/>
        <w:topLinePunct w:val="0"/>
        <w:autoSpaceDE/>
        <w:autoSpaceDN/>
        <w:bidi w:val="0"/>
        <w:adjustRightInd/>
        <w:snapToGrid/>
        <w:spacing w:line="578" w:lineRule="exact"/>
        <w:ind w:left="800" w:right="0" w:rightChars="0"/>
        <w:jc w:val="left"/>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w:t>
      </w:r>
      <w:r>
        <w:rPr>
          <w:rFonts w:hint="eastAsia" w:ascii="黑体" w:hAnsi="黑体" w:eastAsia="黑体"/>
          <w:sz w:val="32"/>
          <w:szCs w:val="32"/>
        </w:rPr>
        <w:t>天涯区纪委</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w:t>
      </w:r>
      <w:r>
        <w:rPr>
          <w:rFonts w:hint="eastAsia" w:ascii="黑体" w:hAnsi="黑体" w:eastAsia="黑体"/>
          <w:sz w:val="32"/>
          <w:szCs w:val="32"/>
        </w:rPr>
        <w:t>天涯区纪委</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中共三亚市天涯区纪委2022年财政拨款收支总预算</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万元。其中，收入总计</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万元，包括一般公共预算本年收入</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万元，政府性基金预算本年收入</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万元、上年结转</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万元；支出总计</w:t>
      </w:r>
      <w:r>
        <w:rPr>
          <w:rFonts w:hint="eastAsia" w:ascii="仿宋_GB2312" w:hAnsi="仿宋_GB2312" w:eastAsia="仿宋_GB2312" w:cs="仿宋_GB2312"/>
          <w:sz w:val="32"/>
          <w:szCs w:val="32"/>
          <w:lang w:val="en-US" w:eastAsia="zh-CN"/>
        </w:rPr>
        <w:t>671.74</w:t>
      </w:r>
      <w:r>
        <w:rPr>
          <w:rFonts w:hint="eastAsia" w:ascii="仿宋_GB2312" w:hAnsi="仿宋_GB2312" w:eastAsia="仿宋_GB2312" w:cs="仿宋_GB2312"/>
          <w:sz w:val="32"/>
          <w:szCs w:val="32"/>
        </w:rPr>
        <w:t>万元，包括一般公共服务支出596.67万元、社会保障和就业支出24.14万元、卫生健康支出30.49万元、住房保障支出20.44万元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结转下年</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中共三亚市天涯区纪委202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671.74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108.33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w:t>
      </w:r>
      <w:r>
        <w:rPr>
          <w:rFonts w:hint="eastAsia" w:ascii="仿宋_GB2312" w:hAnsi="黑体" w:eastAsia="仿宋_GB2312"/>
          <w:sz w:val="32"/>
          <w:szCs w:val="32"/>
          <w:lang w:eastAsia="zh-CN"/>
        </w:rPr>
        <w:t>增加。</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一般公共服务（类）支出596.67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88.83</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24.14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3.59</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30.49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4.54</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20.44</w:t>
      </w:r>
      <w:r>
        <w:rPr>
          <w:rFonts w:hint="eastAsia" w:ascii="仿宋_GB2312" w:hAnsi="黑体" w:eastAsia="仿宋_GB2312"/>
          <w:sz w:val="32"/>
          <w:szCs w:val="32"/>
        </w:rPr>
        <w:t>万元，占3.</w:t>
      </w:r>
      <w:r>
        <w:rPr>
          <w:rFonts w:hint="eastAsia" w:ascii="仿宋_GB2312" w:hAnsi="黑体" w:eastAsia="仿宋_GB2312"/>
          <w:sz w:val="32"/>
          <w:szCs w:val="32"/>
          <w:lang w:val="en-US" w:eastAsia="zh-CN"/>
        </w:rPr>
        <w:t>04</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jc w:val="left"/>
        <w:textAlignment w:val="auto"/>
        <w:outlineLvl w:val="9"/>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rPr>
        <w:t>一般公共服务（类）纪检监察事务（款）行政运行（项）20</w:t>
      </w:r>
      <w:r>
        <w:rPr>
          <w:rFonts w:hint="eastAsia" w:ascii="仿宋_GB2312" w:hAnsi="黑体" w:eastAsia="仿宋_GB2312"/>
          <w:sz w:val="32"/>
          <w:szCs w:val="32"/>
          <w:lang w:val="en-US" w:eastAsia="zh-CN"/>
        </w:rPr>
        <w:t>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222.68</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减少2.63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变动以及</w:t>
      </w:r>
      <w:r>
        <w:rPr>
          <w:rFonts w:hint="eastAsia" w:ascii="仿宋_GB2312" w:hAnsi="黑体" w:eastAsia="仿宋_GB2312"/>
          <w:sz w:val="32"/>
          <w:szCs w:val="32"/>
          <w:lang w:eastAsia="zh-CN"/>
        </w:rPr>
        <w:t>工资调整经费</w:t>
      </w:r>
      <w:r>
        <w:rPr>
          <w:rFonts w:hint="eastAsia" w:ascii="仿宋_GB2312" w:hAnsi="黑体" w:eastAsia="仿宋_GB2312"/>
          <w:sz w:val="32"/>
          <w:szCs w:val="32"/>
          <w:lang w:val="en-US" w:eastAsia="zh-CN"/>
        </w:rPr>
        <w:t>变动</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一般公共服务（类）纪检监察事务（款）一般行政管理事务（项）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112.69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0.75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w:t>
      </w:r>
      <w:r>
        <w:rPr>
          <w:rFonts w:hint="eastAsia" w:ascii="仿宋_GB2312" w:hAnsi="黑体" w:eastAsia="仿宋_GB2312"/>
          <w:sz w:val="32"/>
          <w:szCs w:val="32"/>
          <w:lang w:val="en-US" w:eastAsia="zh-CN"/>
        </w:rPr>
        <w:t>人员变动，工作事务增加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一般公共服务（类）纪检监察事务（款）其他纪检监察事务支出（项）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261.3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106.3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w:t>
      </w:r>
      <w:r>
        <w:rPr>
          <w:rFonts w:hint="eastAsia" w:ascii="仿宋_GB2312" w:hAnsi="黑体" w:eastAsia="仿宋_GB2312"/>
          <w:sz w:val="32"/>
          <w:szCs w:val="32"/>
          <w:lang w:val="en-US" w:eastAsia="zh-CN"/>
        </w:rPr>
        <w:t>新</w:t>
      </w:r>
      <w:r>
        <w:rPr>
          <w:rFonts w:hint="eastAsia" w:ascii="仿宋_GB2312" w:hAnsi="黑体" w:eastAsia="仿宋_GB2312"/>
          <w:sz w:val="32"/>
          <w:szCs w:val="32"/>
          <w:lang w:eastAsia="zh-CN"/>
        </w:rPr>
        <w:t>成立</w:t>
      </w:r>
      <w:r>
        <w:rPr>
          <w:rFonts w:hint="eastAsia" w:ascii="仿宋_GB2312" w:hAnsi="黑体" w:eastAsia="仿宋_GB2312"/>
          <w:sz w:val="32"/>
          <w:szCs w:val="32"/>
          <w:lang w:val="en-US" w:eastAsia="zh-CN"/>
        </w:rPr>
        <w:t>了6个</w:t>
      </w:r>
      <w:r>
        <w:rPr>
          <w:rFonts w:hint="eastAsia" w:ascii="仿宋_GB2312" w:hAnsi="黑体" w:eastAsia="仿宋_GB2312"/>
          <w:sz w:val="32"/>
          <w:szCs w:val="32"/>
          <w:lang w:eastAsia="zh-CN"/>
        </w:rPr>
        <w:t>大社区工作站，</w:t>
      </w:r>
      <w:r>
        <w:rPr>
          <w:rFonts w:hint="eastAsia" w:ascii="仿宋_GB2312" w:hAnsi="黑体" w:eastAsia="仿宋_GB2312"/>
          <w:sz w:val="32"/>
          <w:szCs w:val="32"/>
          <w:lang w:val="en-US" w:eastAsia="zh-CN"/>
        </w:rPr>
        <w:t>工作</w:t>
      </w:r>
      <w:r>
        <w:rPr>
          <w:rFonts w:hint="eastAsia" w:ascii="仿宋_GB2312" w:hAnsi="黑体" w:eastAsia="仿宋_GB2312"/>
          <w:sz w:val="32"/>
          <w:szCs w:val="32"/>
          <w:lang w:eastAsia="zh-CN"/>
        </w:rPr>
        <w:t>经费增加</w:t>
      </w:r>
      <w:r>
        <w:rPr>
          <w:rFonts w:hint="eastAsia" w:ascii="仿宋_GB2312" w:hAnsi="黑体" w:eastAsia="仿宋_GB2312"/>
          <w:sz w:val="32"/>
          <w:szCs w:val="32"/>
        </w:rPr>
        <w:t>。</w:t>
      </w:r>
    </w:p>
    <w:p>
      <w:pPr>
        <w:ind w:firstLine="640"/>
        <w:rPr>
          <w:rFonts w:hint="eastAsia"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社会保障和就业支出（类）行政事业单位养老支出（款）</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机关事业单位基本养老保险缴费支出（项）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24.14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增加0.89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rPr>
        <w:t>。</w:t>
      </w:r>
    </w:p>
    <w:p>
      <w:pPr>
        <w:ind w:firstLine="640"/>
        <w:rPr>
          <w:rFonts w:hint="eastAsia" w:ascii="仿宋_GB2312" w:hAnsi="黑体" w:eastAsia="仿宋_GB2312"/>
          <w:sz w:val="32"/>
          <w:szCs w:val="32"/>
          <w:lang w:eastAsia="zh-CN"/>
        </w:rPr>
      </w:pPr>
      <w:r>
        <w:rPr>
          <w:rFonts w:ascii="仿宋_GB2312" w:hAnsi="黑体" w:eastAsia="仿宋_GB2312" w:cs="仿宋_GB2312"/>
          <w:sz w:val="32"/>
          <w:szCs w:val="32"/>
        </w:rPr>
        <w:t>5.</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支出（类）行政事业单位医疗（款）行政单位医疗（项）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12.46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增加0.11</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lang w:eastAsia="zh-CN"/>
        </w:rPr>
      </w:pPr>
      <w:r>
        <w:rPr>
          <w:rFonts w:ascii="仿宋_GB2312" w:hAnsi="黑体" w:eastAsia="仿宋_GB2312" w:cs="仿宋_GB2312"/>
          <w:sz w:val="32"/>
          <w:szCs w:val="32"/>
        </w:rPr>
        <w:t>6.</w:t>
      </w:r>
      <w:r>
        <w:rPr>
          <w:rFonts w:hint="eastAsia" w:ascii="仿宋_GB2312" w:hAnsi="黑体" w:eastAsia="仿宋_GB2312" w:cs="仿宋_GB2312"/>
          <w:sz w:val="32"/>
          <w:szCs w:val="32"/>
          <w:lang w:eastAsia="zh-CN"/>
        </w:rPr>
        <w:t>卫生健康</w:t>
      </w:r>
      <w:r>
        <w:rPr>
          <w:rFonts w:hint="eastAsia" w:ascii="仿宋_GB2312" w:hAnsi="黑体" w:eastAsia="仿宋_GB2312" w:cs="仿宋_GB2312"/>
          <w:sz w:val="32"/>
          <w:szCs w:val="32"/>
        </w:rPr>
        <w:t>支出（类）行政事业单位医疗（款）公务员医疗补助（项）</w:t>
      </w:r>
      <w:r>
        <w:rPr>
          <w:rFonts w:hint="eastAsia" w:ascii="仿宋_GB2312" w:hAnsi="黑体" w:eastAsia="仿宋_GB2312" w:cs="仿宋_GB2312"/>
          <w:sz w:val="32"/>
          <w:szCs w:val="32"/>
          <w:lang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18.03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增加0.68</w:t>
      </w:r>
      <w:r>
        <w:rPr>
          <w:rFonts w:hint="eastAsia" w:ascii="仿宋_GB2312" w:hAnsi="黑体" w:eastAsia="仿宋_GB2312"/>
          <w:sz w:val="32"/>
          <w:szCs w:val="32"/>
        </w:rPr>
        <w:t>万元，主</w:t>
      </w:r>
      <w:r>
        <w:rPr>
          <w:rFonts w:hint="eastAsia" w:ascii="仿宋_GB2312" w:hAnsi="黑体" w:eastAsia="仿宋_GB2312"/>
          <w:sz w:val="32"/>
          <w:szCs w:val="32"/>
          <w:lang w:eastAsia="zh-CN"/>
        </w:rPr>
        <w:t>要是我委人员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ind w:firstLine="640"/>
        <w:rPr>
          <w:rFonts w:hint="eastAsia" w:ascii="仿宋_GB2312" w:hAnsi="黑体" w:eastAsia="仿宋_GB2312"/>
          <w:sz w:val="32"/>
          <w:szCs w:val="32"/>
          <w:lang w:eastAsia="zh-CN"/>
        </w:rPr>
      </w:pPr>
      <w:r>
        <w:rPr>
          <w:rFonts w:hint="eastAsia" w:ascii="仿宋_GB2312" w:hAnsi="黑体" w:eastAsia="仿宋_GB2312"/>
          <w:sz w:val="32"/>
          <w:szCs w:val="32"/>
          <w:lang w:eastAsia="zh-CN"/>
        </w:rPr>
        <w:t>7.住房保障支出（类）住房改革支出（款）住房公积金（项）2022年预算数为</w:t>
      </w:r>
      <w:r>
        <w:rPr>
          <w:rFonts w:hint="eastAsia" w:ascii="仿宋_GB2312" w:hAnsi="黑体" w:eastAsia="仿宋_GB2312"/>
          <w:sz w:val="32"/>
          <w:szCs w:val="32"/>
          <w:lang w:val="en-US" w:eastAsia="zh-CN"/>
        </w:rPr>
        <w:t>20.44</w:t>
      </w:r>
      <w:r>
        <w:rPr>
          <w:rFonts w:hint="eastAsia" w:ascii="仿宋_GB2312" w:hAnsi="黑体" w:eastAsia="仿宋_GB2312"/>
          <w:sz w:val="32"/>
          <w:szCs w:val="32"/>
          <w:lang w:eastAsia="zh-CN"/>
        </w:rPr>
        <w:t>万元，比上年预算数</w:t>
      </w:r>
      <w:r>
        <w:rPr>
          <w:rFonts w:hint="eastAsia" w:ascii="仿宋_GB2312" w:hAnsi="黑体" w:eastAsia="仿宋_GB2312"/>
          <w:sz w:val="32"/>
          <w:szCs w:val="32"/>
          <w:lang w:val="en-US" w:eastAsia="zh-CN"/>
        </w:rPr>
        <w:t>增加2.23</w:t>
      </w:r>
      <w:r>
        <w:rPr>
          <w:rFonts w:hint="eastAsia" w:ascii="仿宋_GB2312" w:hAnsi="黑体" w:eastAsia="仿宋_GB2312"/>
          <w:sz w:val="32"/>
          <w:szCs w:val="32"/>
          <w:lang w:eastAsia="zh-CN"/>
        </w:rPr>
        <w:t>万元，主要是我委人员</w:t>
      </w:r>
      <w:r>
        <w:rPr>
          <w:rFonts w:hint="eastAsia" w:ascii="仿宋_GB2312" w:hAnsi="黑体" w:eastAsia="仿宋_GB2312"/>
          <w:sz w:val="32"/>
          <w:szCs w:val="32"/>
          <w:lang w:val="en-US" w:eastAsia="zh-CN"/>
        </w:rPr>
        <w:t>变动，费用增加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outlineLvl w:val="9"/>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中共三亚市天涯区纪委2022年一般公共预算基本支出为</w:t>
      </w:r>
      <w:r>
        <w:rPr>
          <w:rFonts w:hint="eastAsia" w:ascii="仿宋_GB2312" w:hAnsi="黑体" w:eastAsia="仿宋_GB2312" w:cs="仿宋_GB2312"/>
          <w:sz w:val="32"/>
          <w:szCs w:val="32"/>
          <w:lang w:val="en-US" w:eastAsia="zh-CN"/>
        </w:rPr>
        <w:t>297.75</w:t>
      </w:r>
      <w:r>
        <w:rPr>
          <w:rFonts w:hint="eastAsia" w:ascii="仿宋_GB2312" w:hAnsi="黑体" w:eastAsia="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287.18</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邮电费、其他交通费用、奖励金</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10.56</w:t>
      </w:r>
      <w:r>
        <w:rPr>
          <w:rFonts w:hint="eastAsia" w:ascii="仿宋_GB2312" w:hAnsi="黑体" w:eastAsia="仿宋_GB2312"/>
          <w:sz w:val="32"/>
          <w:szCs w:val="32"/>
        </w:rPr>
        <w:t>万元，主要包括：办公费、培训费、工会经费、公务用车运行维护费。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中共三亚市天涯区纪委2022</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3.74</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30"/>
        <w:textAlignment w:val="auto"/>
        <w:outlineLvl w:val="9"/>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，与上年预算持平；公务用车购置及运行费</w:t>
      </w:r>
      <w:r>
        <w:rPr>
          <w:rFonts w:hint="eastAsia" w:ascii="仿宋_GB2312" w:hAnsi="仿宋_GB2312" w:eastAsia="仿宋_GB2312" w:cs="仿宋_GB2312"/>
          <w:sz w:val="32"/>
          <w:szCs w:val="32"/>
          <w:lang w:val="en-US" w:eastAsia="zh-CN"/>
        </w:rPr>
        <w:t>3.74</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hd w:val="clear" w:color="auto" w:fill="FFFFFF"/>
          <w:lang w:val="en-US" w:eastAsia="zh-CN"/>
        </w:rPr>
        <w:t>3.74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，与上年预算持平。公务车保有量</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p>
    <w:p>
      <w:pPr>
        <w:keepNext w:val="0"/>
        <w:keepLines w:val="0"/>
        <w:pageBreakBefore w:val="0"/>
        <w:widowControl w:val="0"/>
        <w:kinsoku/>
        <w:wordWrap/>
        <w:overflowPunct/>
        <w:topLinePunct w:val="0"/>
        <w:autoSpaceDE/>
        <w:autoSpaceDN/>
        <w:bidi w:val="0"/>
        <w:adjustRightInd/>
        <w:snapToGrid/>
        <w:spacing w:line="578" w:lineRule="exact"/>
        <w:ind w:right="0" w:rightChars="0"/>
        <w:textAlignment w:val="auto"/>
        <w:outlineLvl w:val="9"/>
        <w:rPr>
          <w:rFonts w:ascii="Times New Roman" w:hAnsi="Times New Roman" w:eastAsia="仿宋_GB2312"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仿宋_GB2312" w:hAnsi="黑体" w:eastAsia="仿宋_GB2312"/>
          <w:sz w:val="32"/>
          <w:szCs w:val="32"/>
        </w:rPr>
        <w:t>（二）</w:t>
      </w:r>
      <w:r>
        <w:rPr>
          <w:rFonts w:hint="eastAsia" w:ascii="仿宋_GB2312" w:hAnsi="黑体" w:eastAsia="仿宋_GB2312"/>
          <w:sz w:val="32"/>
          <w:szCs w:val="32"/>
          <w:lang w:eastAsia="zh-CN"/>
        </w:rPr>
        <w:t>中共三亚市天涯区纪委2022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政府性基金预算“三公”经费预算数</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lang w:eastAsia="zh-CN"/>
        </w:rPr>
        <w:t>中共三亚市天涯区纪委2022</w:t>
      </w:r>
      <w:r>
        <w:rPr>
          <w:rFonts w:hint="eastAsia" w:ascii="仿宋_GB2312" w:hAnsi="黑体" w:eastAsia="仿宋_GB2312"/>
          <w:sz w:val="32"/>
          <w:szCs w:val="32"/>
        </w:rPr>
        <w:t>年无政府性基金预算。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rPr>
        <w:t>按照综合预算原则，中共三亚市天涯区纪委所有收入和支出均纳入部门预算管理。收入包括：一般公共预算</w:t>
      </w:r>
      <w:r>
        <w:rPr>
          <w:rFonts w:hint="eastAsia" w:ascii="仿宋_GB2312" w:hAnsi="黑体" w:eastAsia="仿宋_GB2312" w:cs="仿宋_GB2312"/>
          <w:sz w:val="32"/>
          <w:szCs w:val="32"/>
          <w:lang w:val="en-US"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671.74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671.74</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671.74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104.46</w:t>
      </w:r>
      <w:r>
        <w:rPr>
          <w:rFonts w:hint="eastAsia" w:ascii="仿宋_GB2312" w:hAnsi="黑体" w:eastAsia="仿宋_GB2312"/>
          <w:sz w:val="32"/>
          <w:szCs w:val="32"/>
        </w:rPr>
        <w:t>万元，主要是我委人员变动</w:t>
      </w:r>
      <w:r>
        <w:rPr>
          <w:rFonts w:hint="eastAsia" w:ascii="仿宋_GB2312" w:hAnsi="黑体" w:eastAsia="仿宋_GB2312"/>
          <w:sz w:val="32"/>
          <w:szCs w:val="32"/>
          <w:lang w:val="en-US" w:eastAsia="zh-CN"/>
        </w:rPr>
        <w:t>和</w:t>
      </w:r>
      <w:r>
        <w:rPr>
          <w:rFonts w:hint="eastAsia" w:ascii="仿宋_GB2312" w:hAnsi="黑体" w:eastAsia="仿宋_GB2312"/>
          <w:sz w:val="32"/>
          <w:szCs w:val="32"/>
        </w:rPr>
        <w:t>工资调整经费变动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工作事务增加，又</w:t>
      </w:r>
      <w:r>
        <w:rPr>
          <w:rFonts w:hint="eastAsia" w:ascii="仿宋_GB2312" w:hAnsi="黑体" w:eastAsia="仿宋_GB2312"/>
          <w:sz w:val="32"/>
          <w:szCs w:val="32"/>
        </w:rPr>
        <w:t>新成立了6个大社区工作站，</w:t>
      </w:r>
      <w:r>
        <w:rPr>
          <w:rFonts w:hint="eastAsia" w:ascii="仿宋_GB2312" w:hAnsi="黑体" w:eastAsia="仿宋_GB2312"/>
          <w:sz w:val="32"/>
          <w:szCs w:val="32"/>
          <w:lang w:val="en-US" w:eastAsia="zh-CN"/>
        </w:rPr>
        <w:t>所以总体</w:t>
      </w:r>
      <w:r>
        <w:rPr>
          <w:rFonts w:hint="eastAsia" w:ascii="仿宋_GB2312" w:hAnsi="黑体" w:eastAsia="仿宋_GB2312"/>
          <w:sz w:val="32"/>
          <w:szCs w:val="32"/>
        </w:rPr>
        <w:t>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中共三亚市天涯区纪委202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eastAsia="zh-CN"/>
        </w:rPr>
        <w:t>中共三亚市天涯区纪委2022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671.74</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297.75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44.33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373.99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55.67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104.46</w:t>
      </w:r>
      <w:r>
        <w:rPr>
          <w:rFonts w:hint="eastAsia" w:ascii="仿宋_GB2312" w:hAnsi="黑体" w:eastAsia="仿宋_GB2312"/>
          <w:sz w:val="32"/>
          <w:szCs w:val="32"/>
        </w:rPr>
        <w:t>万元，主要是我委人员变动</w:t>
      </w:r>
      <w:r>
        <w:rPr>
          <w:rFonts w:hint="eastAsia" w:ascii="仿宋_GB2312" w:hAnsi="黑体" w:eastAsia="仿宋_GB2312"/>
          <w:sz w:val="32"/>
          <w:szCs w:val="32"/>
          <w:lang w:val="en-US" w:eastAsia="zh-CN"/>
        </w:rPr>
        <w:t>和</w:t>
      </w:r>
      <w:r>
        <w:rPr>
          <w:rFonts w:hint="eastAsia" w:ascii="仿宋_GB2312" w:hAnsi="黑体" w:eastAsia="仿宋_GB2312"/>
          <w:sz w:val="32"/>
          <w:szCs w:val="32"/>
        </w:rPr>
        <w:t>工资调整经费变动</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工作事务增加，又</w:t>
      </w:r>
      <w:r>
        <w:rPr>
          <w:rFonts w:hint="eastAsia" w:ascii="仿宋_GB2312" w:hAnsi="黑体" w:eastAsia="仿宋_GB2312"/>
          <w:sz w:val="32"/>
          <w:szCs w:val="32"/>
        </w:rPr>
        <w:t>新成立了6个大社区工作站，</w:t>
      </w:r>
      <w:r>
        <w:rPr>
          <w:rFonts w:hint="eastAsia" w:ascii="仿宋_GB2312" w:hAnsi="黑体" w:eastAsia="仿宋_GB2312"/>
          <w:sz w:val="32"/>
          <w:szCs w:val="32"/>
          <w:lang w:val="en-US" w:eastAsia="zh-CN"/>
        </w:rPr>
        <w:t>所以总体</w:t>
      </w:r>
      <w:r>
        <w:rPr>
          <w:rFonts w:hint="eastAsia" w:ascii="仿宋_GB2312" w:hAnsi="黑体" w:eastAsia="仿宋_GB2312"/>
          <w:sz w:val="32"/>
          <w:szCs w:val="32"/>
        </w:rPr>
        <w:t>费用增加</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（一）机关运行经费</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中共三亚市天涯区纪委本级的机关运行经费预算</w:t>
      </w:r>
      <w:r>
        <w:rPr>
          <w:rFonts w:hint="eastAsia" w:ascii="仿宋_GB2312" w:hAnsi="黑体" w:eastAsia="仿宋_GB2312" w:cs="仿宋_GB2312"/>
          <w:sz w:val="32"/>
          <w:szCs w:val="32"/>
          <w:lang w:val="en-US" w:eastAsia="zh-CN"/>
        </w:rPr>
        <w:t>84.73</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textAlignment w:val="auto"/>
        <w:outlineLvl w:val="9"/>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中共三亚市天涯区纪委政府采购预算总额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（三）国有资产占有使用情况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中共三亚市天涯区纪委本级共有车辆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楷体" w:hAnsi="楷体" w:eastAsia="楷体"/>
          <w:sz w:val="32"/>
          <w:szCs w:val="32"/>
        </w:rPr>
      </w:pPr>
      <w:r>
        <w:rPr>
          <w:rFonts w:hint="eastAsia" w:ascii="楷体" w:hAnsi="楷体" w:eastAsia="楷体"/>
          <w:sz w:val="32"/>
          <w:szCs w:val="32"/>
        </w:rPr>
        <w:t>（四）绩效目标设置情况</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textAlignment w:val="auto"/>
        <w:outlineLvl w:val="9"/>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中共三亚市天涯区纪委</w:t>
      </w: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671.74</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spacing w:line="578" w:lineRule="exact"/>
        <w:ind w:right="0" w:rightChars="0"/>
        <w:jc w:val="left"/>
        <w:textAlignment w:val="auto"/>
        <w:outlineLvl w:val="9"/>
        <w:rPr>
          <w:rFonts w:ascii="仿宋_GB2312" w:hAnsi="宋体" w:eastAsia="仿宋_GB2312" w:cs="宋体"/>
          <w:color w:val="000000"/>
          <w:kern w:val="0"/>
          <w:sz w:val="32"/>
          <w:szCs w:val="30"/>
        </w:rPr>
      </w:pPr>
    </w:p>
    <w:p>
      <w:pPr>
        <w:keepNext w:val="0"/>
        <w:keepLines w:val="0"/>
        <w:pageBreakBefore w:val="0"/>
        <w:widowControl w:val="0"/>
        <w:kinsoku/>
        <w:wordWrap/>
        <w:overflowPunct/>
        <w:topLinePunct w:val="0"/>
        <w:autoSpaceDE/>
        <w:autoSpaceDN/>
        <w:bidi w:val="0"/>
        <w:adjustRightInd/>
        <w:snapToGrid/>
        <w:spacing w:line="578" w:lineRule="exact"/>
        <w:ind w:right="0" w:rightChars="0"/>
        <w:jc w:val="center"/>
        <w:textAlignment w:val="auto"/>
        <w:outlineLvl w:val="9"/>
        <w:rPr>
          <w:rFonts w:ascii="黑体" w:hAnsi="黑体" w:eastAsia="黑体"/>
          <w:b w:val="0"/>
          <w:bCs/>
          <w:sz w:val="32"/>
          <w:szCs w:val="32"/>
        </w:rPr>
      </w:pPr>
      <w:r>
        <w:rPr>
          <w:rFonts w:hint="eastAsia" w:ascii="黑体" w:hAnsi="黑体" w:eastAsia="黑体"/>
          <w:b w:val="0"/>
          <w:bCs/>
          <w:sz w:val="32"/>
          <w:szCs w:val="32"/>
        </w:rPr>
        <w:t>第四部分  名词解释</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eastAsia="仿宋_GB2312" w:cs="宋体"/>
          <w:bCs/>
          <w:color w:val="000000"/>
          <w:kern w:val="0"/>
          <w:sz w:val="32"/>
          <w:szCs w:val="32"/>
          <w:lang w:val="zh-CN"/>
        </w:rPr>
      </w:pP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8" w:lineRule="exact"/>
        <w:ind w:right="0" w:rightChars="0" w:firstLine="640" w:firstLineChars="200"/>
        <w:jc w:val="left"/>
        <w:textAlignment w:val="auto"/>
        <w:outlineLvl w:val="9"/>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2098" w:right="1474" w:bottom="1984" w:left="1587" w:header="851" w:footer="992"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FA146F"/>
    <w:multiLevelType w:val="singleLevel"/>
    <w:tmpl w:val="BFFA146F"/>
    <w:lvl w:ilvl="0" w:tentative="0">
      <w:start w:val="1"/>
      <w:numFmt w:val="decimal"/>
      <w:lvlText w:val="%1."/>
      <w:lvlJc w:val="left"/>
      <w:pPr>
        <w:tabs>
          <w:tab w:val="left" w:pos="312"/>
        </w:tabs>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05DEC"/>
    <w:rsid w:val="0DC35B79"/>
    <w:rsid w:val="1B511EBF"/>
    <w:rsid w:val="26DF742E"/>
    <w:rsid w:val="2B9B248F"/>
    <w:rsid w:val="38C40CD3"/>
    <w:rsid w:val="3A6617FA"/>
    <w:rsid w:val="3EA907DC"/>
    <w:rsid w:val="48CB7FD2"/>
    <w:rsid w:val="4E5C670B"/>
    <w:rsid w:val="53F75630"/>
    <w:rsid w:val="56953782"/>
    <w:rsid w:val="57B920E1"/>
    <w:rsid w:val="5B217368"/>
    <w:rsid w:val="6449223B"/>
    <w:rsid w:val="6DA35B38"/>
    <w:rsid w:val="71C9265B"/>
    <w:rsid w:val="72F06EF2"/>
    <w:rsid w:val="79403742"/>
    <w:rsid w:val="795B510C"/>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2022-02-16T02:40:39Z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