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52"/>
          <w:szCs w:val="52"/>
          <w:highlight w:val="none"/>
        </w:rPr>
      </w:pPr>
      <w:r>
        <w:rPr>
          <w:rFonts w:hint="eastAsia"/>
          <w:sz w:val="52"/>
          <w:szCs w:val="52"/>
          <w:highlight w:val="none"/>
          <w:lang w:val="en-US" w:eastAsia="zh-CN"/>
        </w:rPr>
        <w:t>2022</w:t>
      </w:r>
      <w:r>
        <w:rPr>
          <w:rFonts w:hint="eastAsia"/>
          <w:sz w:val="52"/>
          <w:szCs w:val="52"/>
          <w:highlight w:val="none"/>
        </w:rPr>
        <w:t>年</w:t>
      </w:r>
      <w:r>
        <w:rPr>
          <w:rFonts w:hint="eastAsia"/>
          <w:sz w:val="52"/>
          <w:szCs w:val="52"/>
          <w:highlight w:val="none"/>
          <w:lang w:val="en-US" w:eastAsia="zh-CN"/>
        </w:rPr>
        <w:t>三亚市水旱灾害防御服务中心</w:t>
      </w:r>
      <w:r>
        <w:rPr>
          <w:rFonts w:hint="eastAsia"/>
          <w:sz w:val="52"/>
          <w:szCs w:val="52"/>
          <w:highlight w:val="none"/>
        </w:rPr>
        <w:t>单位预算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val="en-US" w:eastAsia="zh-CN"/>
        </w:rPr>
        <w:t>三亚市水旱灾害防御服务中心</w:t>
      </w:r>
      <w:r>
        <w:rPr>
          <w:rFonts w:hint="eastAsia" w:ascii="黑体" w:hAnsi="黑体" w:eastAsia="黑体"/>
          <w:sz w:val="32"/>
          <w:szCs w:val="32"/>
          <w:highlight w:val="none"/>
        </w:rPr>
        <w:t>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部门预算单位构成（单位公开没有这部分内容）</w:t>
      </w:r>
    </w:p>
    <w:p>
      <w:pPr>
        <w:pStyle w:val="6"/>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年单位预算表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年单位预算情况说明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val="en-US" w:eastAsia="zh-CN"/>
        </w:rPr>
        <w:t>三亚市水旱灾害防御服务中心</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pStyle w:val="6"/>
        <w:numPr>
          <w:ilvl w:val="0"/>
          <w:numId w:val="6"/>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为开展防洪防汛抗旱工作提供服务。</w:t>
      </w:r>
    </w:p>
    <w:p>
      <w:pPr>
        <w:pStyle w:val="6"/>
        <w:numPr>
          <w:ilvl w:val="0"/>
          <w:numId w:val="6"/>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为水旱灾害防御能力建设提供服务；为防洪调度、抗旱调度、应急水量调度、水情旱情监测预警工作以及对江河湖泊、水库等水利工程抢险工作提供技术支撑；为水旱灾害防御风险管理及水旱灾害信息化建设提供服务。</w:t>
      </w:r>
    </w:p>
    <w:p>
      <w:pPr>
        <w:pStyle w:val="6"/>
        <w:numPr>
          <w:ilvl w:val="0"/>
          <w:numId w:val="6"/>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为全市堤防工程的规划、建设、安全运行和日常管理工作提供服务。</w:t>
      </w:r>
    </w:p>
    <w:p>
      <w:pPr>
        <w:pStyle w:val="6"/>
        <w:numPr>
          <w:ilvl w:val="0"/>
          <w:numId w:val="6"/>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协助拟定水库、干渠、饮水安全、河湖提防、供水污水、水环境治理等水务设备运行维护管理技术方案；承办水务工程运行管理及水电技术业务培训。</w:t>
      </w:r>
    </w:p>
    <w:p>
      <w:pPr>
        <w:pStyle w:val="6"/>
        <w:numPr>
          <w:ilvl w:val="0"/>
          <w:numId w:val="6"/>
        </w:numPr>
        <w:ind w:firstLineChars="0"/>
        <w:jc w:val="left"/>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承办上级部门交办的其他工作。</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部门预算单位构成（单位公开没有此部分内容）</w:t>
      </w:r>
    </w:p>
    <w:p>
      <w:pPr>
        <w:pStyle w:val="6"/>
        <w:numPr>
          <w:ilvl w:val="-1"/>
          <w:numId w:val="0"/>
        </w:numPr>
        <w:ind w:left="0" w:firstLine="0" w:firstLineChars="0"/>
        <w:jc w:val="left"/>
        <w:rPr>
          <w:rFonts w:ascii="黑体" w:hAnsi="黑体" w:eastAsia="黑体" w:cs="仿宋_GB2312"/>
          <w:sz w:val="32"/>
          <w:szCs w:val="32"/>
          <w:highlight w:val="none"/>
        </w:rPr>
      </w:pP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年单位预算表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（此部分内容即为单位预算公开表）</w:t>
      </w:r>
    </w:p>
    <w:p>
      <w:pPr>
        <w:rPr>
          <w:rFonts w:ascii="黑体" w:hAnsi="黑体" w:eastAsia="黑体"/>
          <w:sz w:val="32"/>
          <w:szCs w:val="32"/>
          <w:highlight w:val="none"/>
        </w:rPr>
      </w:pPr>
    </w:p>
    <w:p>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黑体" w:eastAsia="仿宋_GB2312" w:cs="黑体"/>
          <w:b w:val="0"/>
          <w:bCs w:val="0"/>
          <w:sz w:val="32"/>
          <w:szCs w:val="32"/>
          <w:highlight w:val="none"/>
          <w:lang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万元，包括社会保障和就业支出12.</w:t>
      </w:r>
      <w:r>
        <w:rPr>
          <w:rFonts w:hint="eastAsia" w:ascii="仿宋_GB2312" w:hAnsi="黑体" w:eastAsia="仿宋_GB2312"/>
          <w:sz w:val="32"/>
          <w:szCs w:val="32"/>
          <w:highlight w:val="none"/>
          <w:lang w:val="en-US" w:eastAsia="zh-CN"/>
        </w:rPr>
        <w:t>00</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，卫生健康支出14.</w:t>
      </w:r>
      <w:r>
        <w:rPr>
          <w:rFonts w:hint="eastAsia" w:ascii="仿宋_GB2312" w:hAnsi="黑体" w:eastAsia="仿宋_GB2312"/>
          <w:sz w:val="32"/>
          <w:szCs w:val="32"/>
          <w:highlight w:val="none"/>
          <w:lang w:val="en-US" w:eastAsia="zh-CN"/>
        </w:rPr>
        <w:t>21</w:t>
      </w:r>
      <w:r>
        <w:rPr>
          <w:rFonts w:hint="eastAsia" w:ascii="仿宋_GB2312" w:hAnsi="黑体" w:eastAsia="仿宋_GB2312"/>
          <w:sz w:val="32"/>
          <w:szCs w:val="32"/>
          <w:highlight w:val="none"/>
          <w:lang w:eastAsia="zh-CN"/>
        </w:rPr>
        <w:t>万元， 农林水支出</w:t>
      </w:r>
      <w:r>
        <w:rPr>
          <w:rFonts w:hint="eastAsia" w:ascii="仿宋_GB2312" w:hAnsi="黑体" w:eastAsia="仿宋_GB2312"/>
          <w:sz w:val="32"/>
          <w:szCs w:val="32"/>
          <w:highlight w:val="none"/>
          <w:lang w:val="en-US" w:eastAsia="zh-CN"/>
        </w:rPr>
        <w:t>777.08</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9.40</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cs="黑体"/>
          <w:sz w:val="32"/>
          <w:szCs w:val="32"/>
          <w:highlight w:val="none"/>
          <w:lang w:val="en-US"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cs="黑体"/>
          <w:sz w:val="32"/>
          <w:szCs w:val="32"/>
          <w:highlight w:val="none"/>
          <w:lang w:val="en-US" w:eastAsia="zh-CN"/>
        </w:rPr>
        <w:t>三亚市水旱灾害防御服务中心2022</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337.25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增加信息系统运行维护和防汛调度指挥中心系统升级项目。</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rPr>
        <w:t>社会保障和就业支出</w:t>
      </w:r>
      <w:r>
        <w:rPr>
          <w:rFonts w:hint="eastAsia" w:ascii="仿宋_GB2312" w:hAnsi="黑体" w:eastAsia="仿宋_GB2312" w:cs="仿宋_GB2312"/>
          <w:sz w:val="32"/>
          <w:szCs w:val="32"/>
          <w:highlight w:val="none"/>
          <w:lang w:eastAsia="zh-CN"/>
        </w:rPr>
        <w:t>（类）支出</w:t>
      </w:r>
      <w:r>
        <w:rPr>
          <w:rFonts w:hint="eastAsia" w:ascii="仿宋_GB2312" w:hAnsi="黑体" w:eastAsia="仿宋_GB2312" w:cs="仿宋_GB2312"/>
          <w:sz w:val="32"/>
          <w:szCs w:val="32"/>
          <w:highlight w:val="none"/>
          <w:lang w:val="en-US" w:eastAsia="zh-CN"/>
        </w:rPr>
        <w:t>12.00</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1.48</w:t>
      </w:r>
      <w:r>
        <w:rPr>
          <w:rFonts w:hint="eastAsia" w:ascii="仿宋_GB2312" w:hAnsi="黑体" w:eastAsia="仿宋_GB2312" w:cs="仿宋_GB2312"/>
          <w:sz w:val="32"/>
          <w:szCs w:val="32"/>
          <w:highlight w:val="none"/>
        </w:rPr>
        <w:t>%；卫生健康支出</w:t>
      </w:r>
      <w:r>
        <w:rPr>
          <w:rFonts w:hint="eastAsia" w:ascii="仿宋_GB2312" w:hAnsi="黑体" w:eastAsia="仿宋_GB2312" w:cs="仿宋_GB2312"/>
          <w:sz w:val="32"/>
          <w:szCs w:val="32"/>
          <w:highlight w:val="none"/>
          <w:lang w:eastAsia="zh-CN"/>
        </w:rPr>
        <w:t>（类）支出</w:t>
      </w:r>
      <w:r>
        <w:rPr>
          <w:rFonts w:hint="eastAsia" w:ascii="仿宋_GB2312" w:hAnsi="黑体" w:eastAsia="仿宋_GB2312" w:cs="仿宋_GB2312"/>
          <w:sz w:val="32"/>
          <w:szCs w:val="32"/>
          <w:highlight w:val="none"/>
        </w:rPr>
        <w:t>14.</w:t>
      </w:r>
      <w:r>
        <w:rPr>
          <w:rFonts w:hint="eastAsia" w:ascii="仿宋_GB2312" w:hAnsi="黑体" w:eastAsia="仿宋_GB2312" w:cs="仿宋_GB2312"/>
          <w:sz w:val="32"/>
          <w:szCs w:val="32"/>
          <w:highlight w:val="none"/>
          <w:lang w:val="en-US" w:eastAsia="zh-CN"/>
        </w:rPr>
        <w:t>21</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1.75</w:t>
      </w:r>
      <w:r>
        <w:rPr>
          <w:rFonts w:hint="eastAsia" w:ascii="仿宋_GB2312" w:hAnsi="黑体" w:eastAsia="仿宋_GB2312" w:cs="仿宋_GB2312"/>
          <w:sz w:val="32"/>
          <w:szCs w:val="32"/>
          <w:highlight w:val="none"/>
        </w:rPr>
        <w:t>%；农林水支出</w:t>
      </w:r>
      <w:r>
        <w:rPr>
          <w:rFonts w:hint="eastAsia" w:ascii="仿宋_GB2312" w:hAnsi="黑体" w:eastAsia="仿宋_GB2312" w:cs="仿宋_GB2312"/>
          <w:sz w:val="32"/>
          <w:szCs w:val="32"/>
          <w:highlight w:val="none"/>
          <w:lang w:eastAsia="zh-CN"/>
        </w:rPr>
        <w:t>（类）支出</w:t>
      </w:r>
      <w:r>
        <w:rPr>
          <w:rFonts w:hint="eastAsia" w:ascii="仿宋_GB2312" w:hAnsi="黑体" w:eastAsia="仿宋_GB2312" w:cs="仿宋_GB2312"/>
          <w:sz w:val="32"/>
          <w:szCs w:val="32"/>
          <w:highlight w:val="none"/>
          <w:lang w:val="en-US" w:eastAsia="zh-CN"/>
        </w:rPr>
        <w:t>777.08</w:t>
      </w:r>
      <w:r>
        <w:rPr>
          <w:rFonts w:hint="eastAsia" w:ascii="仿宋_GB2312" w:hAnsi="黑体" w:eastAsia="仿宋_GB2312" w:cs="仿宋_GB2312"/>
          <w:sz w:val="32"/>
          <w:szCs w:val="32"/>
          <w:highlight w:val="none"/>
        </w:rPr>
        <w:t>万元，占</w:t>
      </w:r>
      <w:r>
        <w:rPr>
          <w:rFonts w:hint="eastAsia" w:ascii="仿宋_GB2312" w:hAnsi="黑体" w:eastAsia="仿宋_GB2312" w:cs="仿宋_GB2312"/>
          <w:sz w:val="32"/>
          <w:szCs w:val="32"/>
          <w:highlight w:val="none"/>
          <w:lang w:val="en-US" w:eastAsia="zh-CN"/>
        </w:rPr>
        <w:t>95.62</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住房保障支出</w:t>
      </w:r>
      <w:r>
        <w:rPr>
          <w:rFonts w:hint="eastAsia" w:ascii="仿宋_GB2312" w:hAnsi="黑体" w:eastAsia="仿宋_GB2312" w:cs="仿宋_GB2312"/>
          <w:sz w:val="32"/>
          <w:szCs w:val="32"/>
          <w:highlight w:val="none"/>
          <w:lang w:eastAsia="zh-CN"/>
        </w:rPr>
        <w:t>（类）支出</w:t>
      </w:r>
      <w:r>
        <w:rPr>
          <w:rFonts w:hint="eastAsia" w:ascii="仿宋_GB2312" w:hAnsi="黑体" w:eastAsia="仿宋_GB2312" w:cs="仿宋_GB2312"/>
          <w:sz w:val="32"/>
          <w:szCs w:val="32"/>
          <w:highlight w:val="none"/>
          <w:lang w:val="en-US" w:eastAsia="zh-CN"/>
        </w:rPr>
        <w:t>9.40万元，占1.16%。</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default" w:ascii="Times New Roman" w:hAnsi="Times New Roman" w:eastAsia="仿宋_GB2312" w:cs="Times New Roman"/>
          <w:sz w:val="32"/>
          <w:szCs w:val="32"/>
          <w:highlight w:val="none"/>
          <w:lang w:eastAsia="zh-CN"/>
        </w:rPr>
      </w:pPr>
      <w:r>
        <w:rPr>
          <w:rFonts w:hint="eastAsia" w:ascii="仿宋_GB2312" w:hAnsi="黑体" w:eastAsia="仿宋_GB2312" w:cs="仿宋_GB2312"/>
          <w:sz w:val="32"/>
          <w:szCs w:val="32"/>
          <w:highlight w:val="none"/>
        </w:rPr>
        <w:t>1.社会保障和就业（类）行政事业单位养老支出（款）机关事业单位基本养老保险缴费支出（项）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12.00</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减少0.45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缴纳基数调整</w:t>
      </w:r>
      <w:r>
        <w:rPr>
          <w:rFonts w:hint="default" w:ascii="Times New Roman" w:hAnsi="Times New Roman" w:eastAsia="仿宋_GB2312" w:cs="Times New Roman"/>
          <w:sz w:val="32"/>
          <w:szCs w:val="32"/>
          <w:highlight w:val="none"/>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w:t>
      </w:r>
      <w:r>
        <w:rPr>
          <w:rFonts w:hint="eastAsia" w:ascii="仿宋_GB2312" w:hAnsi="黑体" w:eastAsia="仿宋_GB2312"/>
          <w:sz w:val="32"/>
          <w:szCs w:val="32"/>
          <w:highlight w:val="none"/>
          <w:lang w:val="en-US" w:eastAsia="zh-CN"/>
        </w:rPr>
        <w:t>卫生健康支出（类）行政事业单位医疗（款）事业单位医疗（项）2022年预算数为6.37万元，比上年预算数减少0.24万元，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缴纳基数调整</w:t>
      </w:r>
      <w:r>
        <w:rPr>
          <w:rFonts w:hint="default" w:ascii="Times New Roman" w:hAnsi="Times New Roman" w:eastAsia="仿宋_GB2312" w:cs="Times New Roman"/>
          <w:sz w:val="32"/>
          <w:szCs w:val="32"/>
          <w:highlight w:val="none"/>
          <w:lang w:eastAsia="zh-CN"/>
        </w:rPr>
        <w:t>。</w:t>
      </w:r>
    </w:p>
    <w:p>
      <w:pPr>
        <w:ind w:firstLine="640" w:firstLineChars="200"/>
        <w:rPr>
          <w:rFonts w:hint="eastAsia" w:ascii="仿宋_GB2312" w:hAnsi="黑体" w:eastAsia="仿宋_GB2312" w:cs="黑体"/>
          <w:sz w:val="32"/>
          <w:szCs w:val="32"/>
          <w:highlight w:val="none"/>
          <w:lang w:eastAsia="zh-CN"/>
        </w:rPr>
      </w:pPr>
      <w:r>
        <w:rPr>
          <w:rFonts w:hint="eastAsia" w:ascii="仿宋_GB2312" w:hAnsi="黑体" w:eastAsia="仿宋_GB2312"/>
          <w:sz w:val="32"/>
          <w:szCs w:val="32"/>
          <w:highlight w:val="none"/>
          <w:lang w:val="en-US" w:eastAsia="zh-CN"/>
        </w:rPr>
        <w:t>3.卫生健康支出（类）行政事业单位医疗（款）公务员医疗补助（项）2022年预算数为7.84万元，比上年预算数减少0.39万元，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缴纳基数调整</w:t>
      </w:r>
      <w:r>
        <w:rPr>
          <w:rFonts w:hint="default" w:ascii="Times New Roman" w:hAnsi="Times New Roman" w:eastAsia="仿宋_GB2312" w:cs="Times New Roman"/>
          <w:sz w:val="32"/>
          <w:szCs w:val="32"/>
          <w:highlight w:val="none"/>
          <w:lang w:eastAsia="zh-CN"/>
        </w:rPr>
        <w:t>。</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黑体"/>
          <w:sz w:val="32"/>
          <w:szCs w:val="32"/>
          <w:highlight w:val="none"/>
          <w:lang w:val="en-US" w:eastAsia="zh-CN"/>
        </w:rPr>
        <w:t>4.</w:t>
      </w:r>
      <w:r>
        <w:rPr>
          <w:rFonts w:hint="eastAsia" w:ascii="仿宋_GB2312" w:hAnsi="黑体" w:eastAsia="仿宋_GB2312" w:cs="仿宋_GB2312"/>
          <w:sz w:val="32"/>
          <w:szCs w:val="32"/>
          <w:highlight w:val="none"/>
        </w:rPr>
        <w:t>农林水</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（类）水利（款）一般行政管理事务（项）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20</w:t>
      </w:r>
      <w:r>
        <w:rPr>
          <w:rFonts w:hint="eastAsia" w:ascii="仿宋_GB2312" w:hAnsi="黑体" w:eastAsia="仿宋_GB2312"/>
          <w:sz w:val="32"/>
          <w:szCs w:val="32"/>
          <w:highlight w:val="none"/>
        </w:rPr>
        <w:t>万元，比上年预算</w:t>
      </w:r>
      <w:r>
        <w:rPr>
          <w:rFonts w:hint="eastAsia" w:ascii="仿宋_GB2312" w:hAnsi="黑体" w:eastAsia="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单位开办需要增加费用</w:t>
      </w:r>
      <w:r>
        <w:rPr>
          <w:rFonts w:hint="eastAsia" w:ascii="仿宋_GB2312" w:hAnsi="黑体" w:eastAsia="仿宋_GB2312" w:cs="仿宋_GB2312"/>
          <w:sz w:val="32"/>
          <w:szCs w:val="32"/>
          <w:highlight w:val="none"/>
          <w:lang w:eastAsia="zh-CN"/>
        </w:rPr>
        <w:t>。</w:t>
      </w:r>
    </w:p>
    <w:p>
      <w:pPr>
        <w:numPr>
          <w:ilvl w:val="-1"/>
          <w:numId w:val="0"/>
        </w:num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cs="仿宋_GB2312"/>
          <w:sz w:val="32"/>
          <w:szCs w:val="32"/>
          <w:highlight w:val="none"/>
        </w:rPr>
        <w:t>农林水</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（类）水利（款）防汛（项）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395</w:t>
      </w:r>
      <w:r>
        <w:rPr>
          <w:rFonts w:hint="eastAsia" w:ascii="仿宋_GB2312" w:hAnsi="黑体" w:eastAsia="仿宋_GB2312"/>
          <w:sz w:val="32"/>
          <w:szCs w:val="32"/>
          <w:highlight w:val="none"/>
        </w:rPr>
        <w:t>万元，比上年预算</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123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防汛调度指挥中心系统升级费用</w:t>
      </w:r>
      <w:r>
        <w:rPr>
          <w:rFonts w:hint="eastAsia" w:ascii="仿宋_GB2312" w:hAnsi="黑体" w:eastAsia="仿宋_GB2312"/>
          <w:sz w:val="32"/>
          <w:szCs w:val="32"/>
          <w:highlight w:val="none"/>
        </w:rPr>
        <w:t>。</w:t>
      </w:r>
    </w:p>
    <w:p>
      <w:pPr>
        <w:numPr>
          <w:ilvl w:val="-1"/>
          <w:numId w:val="0"/>
        </w:num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cs="仿宋_GB2312"/>
          <w:sz w:val="32"/>
          <w:szCs w:val="32"/>
          <w:highlight w:val="none"/>
        </w:rPr>
        <w:t>农林水</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（类）水利（款）</w:t>
      </w:r>
      <w:r>
        <w:rPr>
          <w:rFonts w:hint="eastAsia" w:ascii="仿宋_GB2312" w:hAnsi="黑体" w:eastAsia="仿宋_GB2312" w:cs="仿宋_GB2312"/>
          <w:sz w:val="32"/>
          <w:szCs w:val="32"/>
          <w:highlight w:val="none"/>
          <w:lang w:val="en-US" w:eastAsia="zh-CN"/>
        </w:rPr>
        <w:t>信息管理</w:t>
      </w:r>
      <w:r>
        <w:rPr>
          <w:rFonts w:hint="eastAsia" w:ascii="仿宋_GB2312" w:hAnsi="黑体" w:eastAsia="仿宋_GB2312" w:cs="仿宋_GB2312"/>
          <w:sz w:val="32"/>
          <w:szCs w:val="32"/>
          <w:highlight w:val="none"/>
        </w:rPr>
        <w:t>（项）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2</w:t>
      </w:r>
      <w:r>
        <w:rPr>
          <w:rFonts w:hint="eastAsia" w:ascii="仿宋_GB2312" w:hAnsi="黑体" w:eastAsia="仿宋_GB2312" w:cs="仿宋_GB2312"/>
          <w:sz w:val="32"/>
          <w:szCs w:val="32"/>
          <w:highlight w:val="none"/>
          <w:lang w:val="en-US" w:eastAsia="zh-CN"/>
        </w:rPr>
        <w:t>27</w:t>
      </w:r>
      <w:r>
        <w:rPr>
          <w:rFonts w:hint="eastAsia" w:ascii="仿宋_GB2312" w:hAnsi="黑体" w:eastAsia="仿宋_GB2312"/>
          <w:sz w:val="32"/>
          <w:szCs w:val="32"/>
          <w:highlight w:val="none"/>
        </w:rPr>
        <w:t>万元，比上年预算</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227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信息系统运行维护项目</w:t>
      </w:r>
      <w:r>
        <w:rPr>
          <w:rFonts w:hint="eastAsia" w:ascii="仿宋_GB2312" w:hAnsi="黑体" w:eastAsia="仿宋_GB2312"/>
          <w:sz w:val="32"/>
          <w:szCs w:val="32"/>
          <w:highlight w:val="none"/>
        </w:rPr>
        <w:t>。</w:t>
      </w:r>
    </w:p>
    <w:p>
      <w:pPr>
        <w:numPr>
          <w:ilvl w:val="-1"/>
          <w:numId w:val="0"/>
        </w:num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cs="仿宋_GB2312"/>
          <w:sz w:val="32"/>
          <w:szCs w:val="32"/>
          <w:highlight w:val="none"/>
        </w:rPr>
        <w:t>农林水</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（类）水利（款）</w:t>
      </w:r>
      <w:r>
        <w:rPr>
          <w:rFonts w:hint="eastAsia" w:ascii="仿宋_GB2312" w:hAnsi="黑体" w:eastAsia="仿宋_GB2312" w:cs="仿宋_GB2312"/>
          <w:sz w:val="32"/>
          <w:szCs w:val="32"/>
          <w:highlight w:val="none"/>
          <w:lang w:val="en-US" w:eastAsia="zh-CN"/>
        </w:rPr>
        <w:t>其他水利支出</w:t>
      </w:r>
      <w:r>
        <w:rPr>
          <w:rFonts w:hint="eastAsia" w:ascii="仿宋_GB2312" w:hAnsi="黑体" w:eastAsia="仿宋_GB2312" w:cs="仿宋_GB2312"/>
          <w:sz w:val="32"/>
          <w:szCs w:val="32"/>
          <w:highlight w:val="none"/>
        </w:rPr>
        <w:t>（项）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135.08</w:t>
      </w:r>
      <w:r>
        <w:rPr>
          <w:rFonts w:hint="eastAsia" w:ascii="仿宋_GB2312" w:hAnsi="黑体" w:eastAsia="仿宋_GB2312"/>
          <w:sz w:val="32"/>
          <w:szCs w:val="32"/>
          <w:highlight w:val="none"/>
        </w:rPr>
        <w:t>万元，比上年预算</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135.08</w:t>
      </w:r>
      <w:r>
        <w:rPr>
          <w:rFonts w:hint="eastAsia" w:ascii="仿宋_GB2312" w:hAnsi="黑体" w:eastAsia="仿宋_GB2312"/>
          <w:sz w:val="32"/>
          <w:szCs w:val="32"/>
          <w:highlight w:val="none"/>
        </w:rPr>
        <w:t>万元，主</w:t>
      </w:r>
      <w:r>
        <w:rPr>
          <w:rFonts w:hint="eastAsia" w:ascii="仿宋_GB2312" w:hAnsi="黑体" w:eastAsia="仿宋_GB2312"/>
          <w:sz w:val="32"/>
          <w:szCs w:val="32"/>
          <w:highlight w:val="none"/>
        </w:rPr>
        <w:t>要是</w:t>
      </w:r>
      <w:r>
        <w:rPr>
          <w:rFonts w:hint="eastAsia" w:ascii="仿宋_GB2312" w:hAnsi="黑体" w:eastAsia="仿宋_GB2312"/>
          <w:sz w:val="32"/>
          <w:szCs w:val="32"/>
          <w:highlight w:val="none"/>
          <w:lang w:eastAsia="zh-CN"/>
        </w:rPr>
        <w:t>预算科目调整</w:t>
      </w:r>
      <w:r>
        <w:rPr>
          <w:rFonts w:hint="eastAsia" w:ascii="仿宋_GB2312" w:hAnsi="黑体" w:eastAsia="仿宋_GB2312"/>
          <w:sz w:val="32"/>
          <w:szCs w:val="32"/>
          <w:highlight w:val="none"/>
        </w:rPr>
        <w:t>。</w:t>
      </w:r>
    </w:p>
    <w:p>
      <w:pPr>
        <w:numPr>
          <w:ilvl w:val="0"/>
          <w:numId w:val="0"/>
        </w:numPr>
        <w:ind w:firstLine="640" w:firstLineChars="200"/>
        <w:rPr>
          <w:rFonts w:hint="eastAsia" w:ascii="仿宋_GB2312" w:hAnsi="黑体" w:eastAsia="仿宋_GB2312" w:cs="黑体"/>
          <w:sz w:val="32"/>
          <w:szCs w:val="32"/>
          <w:highlight w:val="none"/>
          <w:lang w:val="en-US" w:eastAsia="zh-CN"/>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rPr>
        <w:t>住房保障</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（类）住房改革</w:t>
      </w:r>
      <w:r>
        <w:rPr>
          <w:rFonts w:hint="eastAsia" w:ascii="仿宋_GB2312" w:hAnsi="黑体" w:eastAsia="仿宋_GB2312" w:cs="仿宋_GB2312"/>
          <w:sz w:val="32"/>
          <w:szCs w:val="32"/>
          <w:highlight w:val="none"/>
          <w:lang w:val="en-US" w:eastAsia="zh-CN"/>
        </w:rPr>
        <w:t>支出</w:t>
      </w:r>
      <w:r>
        <w:rPr>
          <w:rFonts w:hint="eastAsia" w:ascii="仿宋_GB2312" w:hAnsi="黑体" w:eastAsia="仿宋_GB2312" w:cs="仿宋_GB2312"/>
          <w:sz w:val="32"/>
          <w:szCs w:val="32"/>
          <w:highlight w:val="none"/>
        </w:rPr>
        <w:t>（款）住房公积金（项）</w:t>
      </w:r>
      <w:r>
        <w:rPr>
          <w:rFonts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9.40</w:t>
      </w:r>
      <w:r>
        <w:rPr>
          <w:rFonts w:hint="eastAsia" w:ascii="仿宋_GB2312" w:hAnsi="黑体" w:eastAsia="仿宋_GB2312"/>
          <w:sz w:val="32"/>
          <w:szCs w:val="32"/>
          <w:highlight w:val="none"/>
        </w:rPr>
        <w:t>万元，比上年预算</w:t>
      </w:r>
      <w:r>
        <w:rPr>
          <w:rFonts w:hint="eastAsia" w:ascii="仿宋_GB2312" w:hAnsi="黑体" w:eastAsia="仿宋_GB2312"/>
          <w:sz w:val="32"/>
          <w:szCs w:val="32"/>
          <w:highlight w:val="none"/>
          <w:lang w:val="en-US" w:eastAsia="zh-CN"/>
        </w:rPr>
        <w:t>减少0.48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w:t>
      </w:r>
      <w:r>
        <w:rPr>
          <w:rFonts w:hint="eastAsia" w:ascii="仿宋_GB2312" w:hAnsi="黑体" w:eastAsia="仿宋_GB2312"/>
          <w:sz w:val="32"/>
          <w:szCs w:val="32"/>
          <w:highlight w:val="none"/>
          <w:lang w:eastAsia="zh-CN"/>
        </w:rPr>
        <w:t>是缴纳基础调整</w:t>
      </w:r>
      <w:r>
        <w:rPr>
          <w:rFonts w:hint="eastAsia" w:ascii="仿宋_GB2312" w:hAnsi="黑体" w:eastAsia="仿宋_GB2312"/>
          <w:sz w:val="32"/>
          <w:szCs w:val="32"/>
          <w:highlight w:val="none"/>
        </w:rPr>
        <w:t>。</w:t>
      </w:r>
    </w:p>
    <w:p>
      <w:pPr>
        <w:ind w:firstLine="640"/>
        <w:rPr>
          <w:rFonts w:ascii="黑体" w:hAnsi="黑体" w:eastAsia="黑体"/>
          <w:sz w:val="32"/>
          <w:szCs w:val="32"/>
          <w:highlight w:val="none"/>
        </w:rPr>
      </w:pPr>
      <w:r>
        <w:rPr>
          <w:rFonts w:hint="eastAsia" w:ascii="黑体" w:hAnsi="黑体" w:eastAsia="黑体"/>
          <w:sz w:val="32"/>
          <w:szCs w:val="32"/>
          <w:highlight w:val="none"/>
        </w:rPr>
        <w:t>三、</w:t>
      </w:r>
      <w:r>
        <w:rPr>
          <w:rFonts w:hint="default" w:ascii="Times New Roman" w:hAnsi="Times New Roman" w:eastAsia="黑体" w:cs="Times New Roman"/>
          <w:sz w:val="32"/>
          <w:szCs w:val="32"/>
          <w:highlight w:val="none"/>
        </w:rPr>
        <w:t>关于</w:t>
      </w:r>
      <w:r>
        <w:rPr>
          <w:rFonts w:hint="eastAsia" w:ascii="Times New Roman" w:hAnsi="Times New Roman" w:eastAsia="黑体" w:cs="Times New Roman"/>
          <w:sz w:val="32"/>
          <w:szCs w:val="32"/>
          <w:highlight w:val="none"/>
          <w:lang w:eastAsia="zh-CN"/>
        </w:rPr>
        <w:t>三亚市水旱灾害防御服务中心</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2</w:t>
      </w:r>
      <w:r>
        <w:rPr>
          <w:rFonts w:hint="default" w:ascii="Times New Roman" w:hAnsi="Times New Roman" w:eastAsia="黑体" w:cs="Times New Roman"/>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170.70</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rPr>
        <w:t>157.79</w:t>
      </w:r>
      <w:r>
        <w:rPr>
          <w:rFonts w:hint="eastAsia" w:ascii="仿宋_GB2312" w:hAnsi="黑体" w:eastAsia="仿宋_GB2312"/>
          <w:sz w:val="32"/>
          <w:szCs w:val="32"/>
          <w:highlight w:val="none"/>
        </w:rPr>
        <w:t>万元，主要包括：基本工资、津贴补贴、绩效工资、</w:t>
      </w:r>
      <w:r>
        <w:rPr>
          <w:rFonts w:hint="eastAsia" w:ascii="仿宋_GB2312" w:hAnsi="黑体" w:eastAsia="仿宋_GB2312"/>
          <w:sz w:val="32"/>
          <w:szCs w:val="32"/>
          <w:highlight w:val="none"/>
          <w:lang w:eastAsia="zh-CN"/>
        </w:rPr>
        <w:t>机关事业单位基本养老保险缴费、城镇职工基本医疗保险缴费、公务员医疗补助缴费</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eastAsia="zh-CN"/>
        </w:rPr>
        <w:t>、其他工资福利支出、邮电费；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12.91</w:t>
      </w:r>
      <w:r>
        <w:rPr>
          <w:rFonts w:hint="eastAsia" w:ascii="仿宋_GB2312" w:hAnsi="黑体" w:eastAsia="仿宋_GB2312"/>
          <w:sz w:val="32"/>
          <w:szCs w:val="32"/>
          <w:highlight w:val="none"/>
        </w:rPr>
        <w:t>万元，主要包括：其他社会保障缴费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办公费、会议费</w:t>
      </w:r>
      <w:r>
        <w:rPr>
          <w:rFonts w:hint="eastAsia" w:ascii="仿宋_GB2312" w:hAnsi="黑体" w:eastAsia="仿宋_GB2312"/>
          <w:sz w:val="32"/>
          <w:szCs w:val="32"/>
          <w:highlight w:val="none"/>
          <w:lang w:eastAsia="zh-CN"/>
        </w:rPr>
        <w:t>、培训费、工会经费、福利费、公务用车运行维护费、其他商品和服务支出</w:t>
      </w:r>
      <w:r>
        <w:rPr>
          <w:rFonts w:hint="eastAsia" w:ascii="仿宋_GB2312" w:hAnsi="黑体" w:eastAsia="仿宋_GB2312"/>
          <w:sz w:val="32"/>
          <w:szCs w:val="32"/>
          <w:highlight w:val="none"/>
        </w:rPr>
        <w:t>。</w:t>
      </w:r>
    </w:p>
    <w:p>
      <w:pPr>
        <w:ind w:firstLine="640" w:firstLineChars="200"/>
        <w:rPr>
          <w:rFonts w:ascii="Times New Roman" w:hAnsi="Times New Roman"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default" w:ascii="Times New Roman" w:hAnsi="Times New Roman" w:eastAsia="黑体" w:cs="Times New Roman"/>
          <w:sz w:val="32"/>
          <w:szCs w:val="22"/>
          <w:highlight w:val="none"/>
          <w:shd w:val="clear" w:color="auto" w:fill="FFFFFF"/>
          <w:lang w:eastAsia="zh-CN"/>
        </w:rPr>
        <w:t>三亚市水旱灾害防御服务中心</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2</w:t>
      </w:r>
      <w:r>
        <w:rPr>
          <w:rFonts w:ascii="Times New Roman" w:hAnsi="Times New Roman" w:eastAsia="黑体" w:cs="Times New Roman"/>
          <w:sz w:val="32"/>
          <w:highlight w:val="none"/>
          <w:shd w:val="clear" w:color="auto" w:fill="FFFFFF"/>
        </w:rPr>
        <w:t>年“三公”经费预算情况</w:t>
      </w:r>
      <w:r>
        <w:rPr>
          <w:rFonts w:hint="default" w:ascii="Times New Roman" w:hAnsi="Times New Roman" w:eastAsia="黑体" w:cs="Times New Roman"/>
          <w:sz w:val="32"/>
          <w:highlight w:val="none"/>
          <w:shd w:val="clear" w:color="auto" w:fill="FFFFFF"/>
        </w:rPr>
        <w:t>说明</w:t>
      </w:r>
    </w:p>
    <w:p>
      <w:pPr>
        <w:ind w:firstLine="630"/>
        <w:rPr>
          <w:rFonts w:ascii="Times New Roman" w:hAnsi="Times New Roman" w:eastAsia="仿宋_GB2312" w:cs="Times New Roman"/>
          <w:sz w:val="32"/>
          <w:highlight w:val="none"/>
          <w:shd w:val="clear" w:color="auto" w:fill="FFFFFF"/>
        </w:rPr>
      </w:pPr>
      <w:r>
        <w:rPr>
          <w:rFonts w:hint="eastAsia" w:ascii="仿宋_GB2312" w:hAnsi="黑体" w:eastAsia="仿宋_GB2312"/>
          <w:sz w:val="32"/>
          <w:szCs w:val="32"/>
          <w:highlight w:val="none"/>
        </w:rPr>
        <w:t>（一）</w:t>
      </w:r>
      <w:r>
        <w:rPr>
          <w:rFonts w:hint="default" w:ascii="Times New Roman" w:hAnsi="Times New Roman" w:eastAsia="仿宋_GB2312" w:cs="Times New Roman"/>
          <w:sz w:val="32"/>
          <w:szCs w:val="22"/>
          <w:highlight w:val="none"/>
          <w:shd w:val="clear" w:color="auto" w:fill="FFFFFF"/>
          <w:lang w:eastAsia="zh-CN"/>
        </w:rPr>
        <w:t>三亚市水旱灾害防御服务中心</w:t>
      </w:r>
      <w:r>
        <w:rPr>
          <w:rFonts w:hint="default" w:ascii="Times New Roman" w:hAnsi="Times New Roman" w:eastAsia="仿宋_GB2312" w:cs="Times New Roman"/>
          <w:sz w:val="32"/>
          <w:highlight w:val="none"/>
          <w:shd w:val="clear" w:color="auto" w:fill="FFFFFF"/>
          <w:lang w:val="en-US" w:eastAsia="zh-CN"/>
        </w:rPr>
        <w:t>2022</w:t>
      </w:r>
      <w:r>
        <w:rPr>
          <w:rFonts w:ascii="Times New Roman" w:hAnsi="Times New Roman" w:eastAsia="仿宋_GB2312" w:cs="Times New Roman"/>
          <w:sz w:val="32"/>
          <w:highlight w:val="none"/>
          <w:shd w:val="clear" w:color="auto" w:fill="FFFFFF"/>
        </w:rPr>
        <w:t>年</w:t>
      </w:r>
      <w:r>
        <w:rPr>
          <w:rFonts w:hint="eastAsia" w:ascii="仿宋_GB2312" w:hAnsi="黑体" w:eastAsia="仿宋_GB2312"/>
          <w:sz w:val="32"/>
          <w:szCs w:val="32"/>
          <w:highlight w:val="none"/>
        </w:rPr>
        <w:t>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szCs w:val="32"/>
          <w:highlight w:val="none"/>
          <w:lang w:eastAsia="zh-CN"/>
        </w:rPr>
        <w:t>与上年预算持平。</w:t>
      </w:r>
    </w:p>
    <w:p>
      <w:pPr>
        <w:ind w:firstLine="640" w:firstLineChars="200"/>
        <w:rPr>
          <w:rFonts w:ascii="Times New Roman" w:hAnsi="Times New Roman" w:eastAsia="仿宋_GB2312" w:cs="Times New Roman"/>
          <w:sz w:val="32"/>
          <w:highlight w:val="none"/>
          <w:shd w:val="clear" w:color="auto" w:fill="FFFFFF"/>
        </w:rPr>
      </w:pPr>
      <w:r>
        <w:rPr>
          <w:rFonts w:hint="eastAsia" w:ascii="仿宋_GB2312" w:hAnsi="黑体" w:eastAsia="仿宋_GB2312"/>
          <w:sz w:val="32"/>
          <w:szCs w:val="32"/>
          <w:highlight w:val="none"/>
        </w:rPr>
        <w:t>（二）</w:t>
      </w:r>
      <w:r>
        <w:rPr>
          <w:rFonts w:hint="default" w:ascii="Times New Roman" w:hAnsi="Times New Roman" w:eastAsia="仿宋_GB2312" w:cs="Times New Roman"/>
          <w:sz w:val="32"/>
          <w:szCs w:val="22"/>
          <w:highlight w:val="none"/>
          <w:shd w:val="clear" w:color="auto" w:fill="FFFFFF"/>
          <w:lang w:eastAsia="zh-CN"/>
        </w:rPr>
        <w:t>三亚市水旱灾害防御服务中心</w:t>
      </w:r>
      <w:r>
        <w:rPr>
          <w:rFonts w:hint="default" w:ascii="Times New Roman" w:hAnsi="Times New Roman" w:eastAsia="仿宋_GB2312" w:cs="Times New Roman"/>
          <w:sz w:val="32"/>
          <w:highlight w:val="none"/>
          <w:shd w:val="clear" w:color="auto" w:fill="FFFFFF"/>
          <w:lang w:val="en-US" w:eastAsia="zh-CN"/>
        </w:rPr>
        <w:t>2022</w:t>
      </w:r>
      <w:r>
        <w:rPr>
          <w:rFonts w:ascii="Times New Roman" w:hAnsi="Times New Roman" w:eastAsia="仿宋_GB2312" w:cs="Times New Roman"/>
          <w:sz w:val="32"/>
          <w:highlight w:val="none"/>
          <w:shd w:val="clear" w:color="auto" w:fill="FFFFFF"/>
        </w:rPr>
        <w:t>年</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szCs w:val="32"/>
          <w:highlight w:val="none"/>
          <w:lang w:eastAsia="zh-CN"/>
        </w:rPr>
        <w:t>与上年预算持平。</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w:t>
      </w:r>
      <w:r>
        <w:rPr>
          <w:rFonts w:hint="default" w:ascii="Times New Roman" w:hAnsi="Times New Roman" w:eastAsia="黑体" w:cs="Times New Roman"/>
          <w:sz w:val="32"/>
          <w:highlight w:val="none"/>
          <w:shd w:val="clear" w:color="auto" w:fill="FFFFFF"/>
        </w:rPr>
        <w:t>关于</w:t>
      </w:r>
      <w:r>
        <w:rPr>
          <w:rFonts w:hint="default" w:ascii="Times New Roman" w:hAnsi="Times New Roman" w:eastAsia="黑体" w:cs="Times New Roman"/>
          <w:sz w:val="32"/>
          <w:highlight w:val="none"/>
          <w:shd w:val="clear" w:color="auto" w:fill="FFFFFF"/>
          <w:lang w:eastAsia="zh-CN"/>
        </w:rPr>
        <w:t>三亚市</w:t>
      </w:r>
      <w:r>
        <w:rPr>
          <w:rFonts w:hint="default" w:ascii="Times New Roman" w:hAnsi="Times New Roman" w:eastAsia="黑体" w:cs="Times New Roman"/>
          <w:sz w:val="32"/>
          <w:szCs w:val="22"/>
          <w:highlight w:val="none"/>
          <w:shd w:val="clear" w:color="auto" w:fill="FFFFFF"/>
          <w:lang w:eastAsia="zh-CN"/>
        </w:rPr>
        <w:t>三亚市水旱灾害防御服务中心</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2</w:t>
      </w:r>
      <w:r>
        <w:rPr>
          <w:rFonts w:ascii="Times New Roman" w:hAnsi="Times New Roman" w:eastAsia="黑体" w:cs="Times New Roman"/>
          <w:sz w:val="32"/>
          <w:highlight w:val="none"/>
          <w:shd w:val="clear" w:color="auto" w:fill="FFFFFF"/>
        </w:rPr>
        <w:t>年</w:t>
      </w:r>
      <w:r>
        <w:rPr>
          <w:rFonts w:hint="default" w:ascii="Times New Roman" w:hAnsi="Times New Roman" w:eastAsia="黑体" w:cs="Times New Roman"/>
          <w:sz w:val="32"/>
          <w:highlight w:val="none"/>
          <w:shd w:val="clear" w:color="auto" w:fill="FFFFFF"/>
        </w:rPr>
        <w:t>政府性基金预算当年拨款情况说明</w:t>
      </w:r>
    </w:p>
    <w:p>
      <w:pPr>
        <w:ind w:firstLine="640"/>
        <w:jc w:val="left"/>
        <w:rPr>
          <w:rFonts w:ascii="楷体" w:hAnsi="楷体" w:eastAsia="楷体"/>
          <w:b/>
          <w:bCs/>
          <w:sz w:val="32"/>
          <w:szCs w:val="32"/>
          <w:highlight w:val="none"/>
        </w:rPr>
      </w:pPr>
      <w:r>
        <w:rPr>
          <w:rFonts w:hint="eastAsia" w:ascii="楷体" w:hAnsi="楷体" w:eastAsia="楷体"/>
          <w:b/>
          <w:bCs/>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szCs w:val="32"/>
          <w:highlight w:val="none"/>
          <w:lang w:val="en-US" w:eastAsia="zh-CN"/>
        </w:rPr>
        <w:t>与上年预算持平。</w:t>
      </w:r>
    </w:p>
    <w:p>
      <w:pPr>
        <w:ind w:firstLine="640" w:firstLineChars="200"/>
        <w:rPr>
          <w:rFonts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default" w:ascii="Times New Roman" w:hAnsi="Times New Roman" w:eastAsia="黑体" w:cs="Times New Roman"/>
          <w:sz w:val="32"/>
          <w:szCs w:val="22"/>
          <w:highlight w:val="none"/>
          <w:shd w:val="clear" w:color="auto" w:fill="FFFFFF"/>
          <w:lang w:eastAsia="zh-CN"/>
        </w:rPr>
        <w:t>三亚市水旱灾害防御服务中心</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2</w:t>
      </w:r>
      <w:r>
        <w:rPr>
          <w:rFonts w:ascii="Times New Roman" w:hAnsi="Times New Roman" w:eastAsia="黑体" w:cs="Times New Roman"/>
          <w:sz w:val="32"/>
          <w:highlight w:val="none"/>
          <w:shd w:val="clear" w:color="auto" w:fill="FFFFFF"/>
        </w:rPr>
        <w:t>年</w:t>
      </w:r>
      <w:r>
        <w:rPr>
          <w:rFonts w:hint="default" w:ascii="Times New Roman" w:hAnsi="Times New Roman"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cs="仿宋_GB2312"/>
          <w:sz w:val="32"/>
          <w:szCs w:val="32"/>
          <w:highlight w:val="none"/>
        </w:rPr>
        <w:t>所有收入和支出均纳入</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预算管理。收入包括：一般公共预算收入</w:t>
      </w:r>
      <w:r>
        <w:rPr>
          <w:rFonts w:hint="eastAsia" w:ascii="仿宋_GB2312" w:hAnsi="黑体" w:eastAsia="仿宋_GB2312"/>
          <w:sz w:val="32"/>
          <w:szCs w:val="32"/>
          <w:highlight w:val="none"/>
        </w:rPr>
        <w:t>；支出包括：社会保障和就业支出</w:t>
      </w:r>
      <w:r>
        <w:rPr>
          <w:rFonts w:hint="eastAsia" w:ascii="仿宋_GB2312" w:hAnsi="黑体" w:eastAsia="仿宋_GB2312"/>
          <w:sz w:val="32"/>
          <w:szCs w:val="32"/>
          <w:highlight w:val="none"/>
          <w:lang w:eastAsia="zh-CN"/>
        </w:rPr>
        <w:t>、卫生健康支出、农林水支出、住房保障支出</w:t>
      </w:r>
      <w:r>
        <w:rPr>
          <w:rFonts w:hint="eastAsia" w:ascii="仿宋_GB2312" w:hAnsi="黑体" w:eastAsia="仿宋_GB2312"/>
          <w:sz w:val="32"/>
          <w:szCs w:val="32"/>
          <w:highlight w:val="none"/>
        </w:rPr>
        <w:t>。</w:t>
      </w: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w:t>
      </w:r>
      <w:r>
        <w:rPr>
          <w:rFonts w:hint="default" w:ascii="Times New Roman" w:hAnsi="Times New Roman" w:eastAsia="黑体" w:cs="Times New Roman"/>
          <w:sz w:val="32"/>
          <w:highlight w:val="none"/>
          <w:shd w:val="clear" w:color="auto" w:fill="FFFFFF"/>
        </w:rPr>
        <w:t>关于</w:t>
      </w:r>
      <w:r>
        <w:rPr>
          <w:rFonts w:hint="eastAsia"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22"/>
          <w:highlight w:val="none"/>
          <w:shd w:val="clear" w:color="auto" w:fill="FFFFFF"/>
          <w:lang w:eastAsia="zh-CN"/>
        </w:rPr>
        <w:t>亚市水旱灾害防御服务中心</w:t>
      </w:r>
      <w:r>
        <w:rPr>
          <w:rFonts w:hint="default" w:ascii="Times New Roman" w:hAnsi="Times New Roman" w:eastAsia="黑体" w:cs="Times New Roman"/>
          <w:sz w:val="32"/>
          <w:szCs w:val="22"/>
          <w:highlight w:val="none"/>
          <w:shd w:val="clear" w:color="auto" w:fill="FFFFFF"/>
          <w:lang w:val="en-US" w:eastAsia="zh-CN"/>
        </w:rPr>
        <w:t>202</w:t>
      </w:r>
      <w:r>
        <w:rPr>
          <w:rFonts w:hint="eastAsia" w:ascii="Times New Roman" w:hAnsi="Times New Roman" w:eastAsia="黑体" w:cs="Times New Roman"/>
          <w:sz w:val="32"/>
          <w:szCs w:val="22"/>
          <w:highlight w:val="none"/>
          <w:shd w:val="clear" w:color="auto" w:fill="FFFFFF"/>
          <w:lang w:val="en-US" w:eastAsia="zh-CN"/>
        </w:rPr>
        <w:t>2</w:t>
      </w:r>
      <w:r>
        <w:rPr>
          <w:rFonts w:ascii="Times New Roman" w:hAnsi="Times New Roman" w:eastAsia="黑体" w:cs="Times New Roman"/>
          <w:sz w:val="32"/>
          <w:highlight w:val="none"/>
          <w:shd w:val="clear" w:color="auto" w:fill="FFFFFF"/>
        </w:rPr>
        <w:t>年</w:t>
      </w:r>
      <w:r>
        <w:rPr>
          <w:rFonts w:hint="default" w:ascii="Times New Roman" w:hAnsi="Times New Roman" w:eastAsia="黑体" w:cs="Times New Roman"/>
          <w:sz w:val="32"/>
          <w:highlight w:val="none"/>
          <w:shd w:val="clear" w:color="auto" w:fill="FFFFFF"/>
        </w:rPr>
        <w:t>收入预算情况说明</w:t>
      </w:r>
    </w:p>
    <w:p>
      <w:pPr>
        <w:ind w:firstLine="640" w:firstLineChars="200"/>
        <w:rPr>
          <w:rFonts w:hint="eastAsia" w:ascii="仿宋_GB2312" w:hAnsi="黑体" w:eastAsia="仿宋_GB2312" w:cs="仿宋_GB2312"/>
          <w:sz w:val="32"/>
          <w:szCs w:val="32"/>
          <w:highlight w:val="none"/>
          <w:lang w:val="en-US"/>
        </w:rPr>
      </w:pP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万元，其中：一般公共预算拨款收入</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337.25</w:t>
      </w:r>
      <w:r>
        <w:rPr>
          <w:rFonts w:hint="eastAsia" w:ascii="仿宋_GB2312" w:hAnsi="黑体" w:eastAsia="仿宋_GB2312"/>
          <w:sz w:val="32"/>
          <w:szCs w:val="32"/>
          <w:highlight w:val="none"/>
        </w:rPr>
        <w:t>万元，主要是</w:t>
      </w:r>
      <w:r>
        <w:rPr>
          <w:rFonts w:hint="eastAsia" w:ascii="仿宋_GB2312" w:hAnsi="黑体" w:eastAsia="仿宋_GB2312" w:cs="仿宋_GB2312"/>
          <w:sz w:val="32"/>
          <w:szCs w:val="32"/>
          <w:highlight w:val="none"/>
          <w:lang w:val="en-US" w:eastAsia="zh-CN"/>
        </w:rPr>
        <w:t>增加信息系统运行维护和防汛调度指挥中心系统升级费用。</w:t>
      </w:r>
    </w:p>
    <w:p>
      <w:pPr>
        <w:ind w:firstLine="640" w:firstLineChars="200"/>
        <w:rPr>
          <w:rFonts w:hint="eastAsia"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szCs w:val="22"/>
          <w:highlight w:val="none"/>
          <w:shd w:val="clear" w:color="auto" w:fill="FFFFFF"/>
          <w:lang w:eastAsia="zh-CN"/>
        </w:rPr>
        <w:t>三亚市水旱灾害防御服务中心</w:t>
      </w:r>
      <w:r>
        <w:rPr>
          <w:rFonts w:hint="eastAsia" w:ascii="黑体" w:hAnsi="黑体" w:eastAsia="黑体" w:cs="Times New Roman"/>
          <w:sz w:val="32"/>
          <w:highlight w:val="none"/>
          <w:shd w:val="clear" w:color="auto" w:fill="FFFFFF"/>
          <w:lang w:val="en-US" w:eastAsia="zh-CN"/>
        </w:rPr>
        <w:t>2022</w:t>
      </w:r>
      <w:r>
        <w:rPr>
          <w:rFonts w:hint="eastAsia" w:ascii="黑体" w:hAnsi="黑体" w:eastAsia="黑体" w:cs="Times New Roman"/>
          <w:sz w:val="32"/>
          <w:highlight w:val="none"/>
          <w:shd w:val="clear" w:color="auto" w:fill="FFFFFF"/>
        </w:rPr>
        <w:t>年支出预算情况说明</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三亚市水旱灾害防御服务中心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年支出预算</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cs="仿宋_GB2312"/>
          <w:sz w:val="32"/>
          <w:szCs w:val="32"/>
          <w:highlight w:val="none"/>
        </w:rPr>
        <w:t>万元，其中：基本支出</w:t>
      </w:r>
      <w:r>
        <w:rPr>
          <w:rFonts w:hint="eastAsia" w:ascii="仿宋_GB2312" w:hAnsi="黑体" w:eastAsia="仿宋_GB2312" w:cs="仿宋_GB2312"/>
          <w:sz w:val="32"/>
          <w:szCs w:val="32"/>
          <w:highlight w:val="none"/>
          <w:lang w:val="en-US" w:eastAsia="zh-CN"/>
        </w:rPr>
        <w:t>188.46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21.00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642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337.25</w:t>
      </w:r>
      <w:r>
        <w:rPr>
          <w:rFonts w:hint="eastAsia" w:ascii="仿宋_GB2312" w:hAnsi="黑体" w:eastAsia="仿宋_GB2312"/>
          <w:sz w:val="32"/>
          <w:szCs w:val="32"/>
          <w:highlight w:val="none"/>
        </w:rPr>
        <w:t>万元，主要是</w:t>
      </w:r>
      <w:r>
        <w:rPr>
          <w:rFonts w:hint="eastAsia" w:ascii="仿宋_GB2312" w:hAnsi="黑体" w:eastAsia="仿宋_GB2312" w:cs="仿宋_GB2312"/>
          <w:sz w:val="32"/>
          <w:szCs w:val="32"/>
          <w:highlight w:val="none"/>
          <w:lang w:val="en-US" w:eastAsia="zh-CN"/>
        </w:rPr>
        <w:t>增加信息系统运行维护和防汛调度指挥中心系统升级费用。</w:t>
      </w:r>
      <w:bookmarkStart w:id="0" w:name="_GoBack"/>
      <w:bookmarkEnd w:id="0"/>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pPr>
        <w:ind w:firstLine="640" w:firstLineChars="200"/>
        <w:rPr>
          <w:rFonts w:ascii="楷体" w:hAnsi="楷体" w:eastAsia="楷体"/>
          <w:sz w:val="32"/>
          <w:szCs w:val="32"/>
          <w:highlight w:val="none"/>
        </w:rPr>
      </w:pPr>
      <w:r>
        <w:rPr>
          <w:rFonts w:hint="eastAsia" w:ascii="仿宋_GB2312" w:hAnsi="黑体" w:eastAsia="仿宋_GB2312" w:cs="仿宋_GB2312"/>
          <w:sz w:val="32"/>
          <w:szCs w:val="32"/>
          <w:highlight w:val="none"/>
          <w:lang w:eastAsia="zh-CN"/>
        </w:rPr>
        <w:t>三亚市水旱</w:t>
      </w:r>
      <w:r>
        <w:rPr>
          <w:rFonts w:hint="eastAsia" w:ascii="仿宋_GB2312" w:hAnsi="黑体" w:eastAsia="仿宋_GB2312" w:cs="黑体"/>
          <w:sz w:val="32"/>
          <w:szCs w:val="32"/>
          <w:highlight w:val="none"/>
          <w:lang w:eastAsia="zh-CN"/>
        </w:rPr>
        <w:t>灾害防御服务中心</w:t>
      </w:r>
      <w:r>
        <w:rPr>
          <w:rFonts w:hint="eastAsia" w:ascii="仿宋_GB2312" w:hAnsi="黑体" w:eastAsia="仿宋_GB2312" w:cs="仿宋_GB2312"/>
          <w:sz w:val="32"/>
          <w:szCs w:val="32"/>
          <w:highlight w:val="none"/>
          <w:lang w:val="en-US"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本级的机关运行经费预算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（二）政府采购情况</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三亚市水旱灾害防御服务中心</w:t>
      </w:r>
      <w:r>
        <w:rPr>
          <w:rFonts w:hint="eastAsia" w:ascii="仿宋_GB2312" w:hAnsi="黑体" w:eastAsia="仿宋_GB2312" w:cs="仿宋_GB2312"/>
          <w:sz w:val="32"/>
          <w:szCs w:val="32"/>
          <w:highlight w:val="none"/>
        </w:rPr>
        <w:t>政府采购预算总额352万元，其中：政府采购货物预算</w:t>
      </w:r>
      <w:r>
        <w:rPr>
          <w:rFonts w:hint="eastAsia" w:ascii="仿宋_GB2312" w:hAnsi="黑体" w:eastAsia="仿宋_GB2312" w:cs="仿宋_GB2312"/>
          <w:sz w:val="32"/>
          <w:szCs w:val="32"/>
          <w:highlight w:val="none"/>
          <w:lang w:val="en-US" w:eastAsia="zh-CN"/>
        </w:rPr>
        <w:t>170</w:t>
      </w:r>
      <w:r>
        <w:rPr>
          <w:rFonts w:hint="eastAsia" w:ascii="仿宋_GB2312" w:hAnsi="黑体" w:eastAsia="仿宋_GB2312" w:cs="仿宋_GB2312"/>
          <w:sz w:val="32"/>
          <w:szCs w:val="32"/>
          <w:highlight w:val="none"/>
        </w:rPr>
        <w:t>万元，政府采购工程预算182万元。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年12月31日，</w:t>
      </w: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cs="仿宋_GB2312"/>
          <w:sz w:val="32"/>
          <w:szCs w:val="32"/>
          <w:highlight w:val="none"/>
        </w:rPr>
        <w:t>本级及下属各预算单位共有车辆</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辆，其中，</w:t>
      </w:r>
      <w:r>
        <w:rPr>
          <w:rFonts w:hint="default" w:ascii="Times New Roman" w:hAnsi="Times New Roman" w:eastAsia="仿宋_GB2312" w:cs="Times New Roman"/>
          <w:sz w:val="32"/>
          <w:szCs w:val="32"/>
          <w:highlight w:val="none"/>
          <w:lang w:eastAsia="zh-CN"/>
        </w:rPr>
        <w:t>一般公务用车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r>
        <w:rPr>
          <w:rFonts w:hint="eastAsia" w:ascii="仿宋_GB2312" w:hAnsi="黑体" w:eastAsia="仿宋_GB2312" w:cs="仿宋_GB2312"/>
          <w:sz w:val="32"/>
          <w:szCs w:val="32"/>
          <w:highlight w:val="none"/>
          <w:lang w:eastAsia="zh-CN"/>
        </w:rPr>
        <w:t>。</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黑体"/>
          <w:sz w:val="32"/>
          <w:szCs w:val="32"/>
          <w:highlight w:val="none"/>
          <w:lang w:val="en-US" w:eastAsia="zh-CN"/>
        </w:rPr>
        <w:t>022</w:t>
      </w:r>
      <w:r>
        <w:rPr>
          <w:rFonts w:hint="eastAsia" w:ascii="仿宋_GB2312" w:hAnsi="黑体" w:eastAsia="仿宋_GB2312"/>
          <w:sz w:val="32"/>
          <w:szCs w:val="32"/>
          <w:highlight w:val="none"/>
        </w:rPr>
        <w:t>年</w:t>
      </w:r>
      <w:r>
        <w:rPr>
          <w:rFonts w:hint="eastAsia" w:ascii="仿宋_GB2312" w:hAnsi="黑体" w:eastAsia="仿宋_GB2312" w:cs="黑体"/>
          <w:sz w:val="32"/>
          <w:szCs w:val="32"/>
          <w:highlight w:val="none"/>
          <w:lang w:eastAsia="zh-CN"/>
        </w:rPr>
        <w:t>三亚市水旱灾害防御服务中心</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812.70</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仿宋_GB2312" w:hAnsi="黑体" w:eastAsia="仿宋_GB2312"/>
          <w:sz w:val="32"/>
          <w:szCs w:val="32"/>
          <w:highlight w:val="none"/>
        </w:rPr>
      </w:pPr>
    </w:p>
    <w:p>
      <w:pPr>
        <w:jc w:val="center"/>
        <w:rPr>
          <w:rFonts w:ascii="黑体" w:hAnsi="黑体" w:eastAsia="黑体"/>
          <w:sz w:val="32"/>
          <w:szCs w:val="32"/>
          <w:highlight w:val="none"/>
        </w:rPr>
      </w:pPr>
    </w:p>
    <w:p>
      <w:pPr>
        <w:jc w:val="left"/>
        <w:rPr>
          <w:rFonts w:ascii="仿宋_GB2312" w:hAnsi="宋体" w:eastAsia="仿宋_GB2312" w:cs="宋体"/>
          <w:color w:val="000000"/>
          <w:kern w:val="0"/>
          <w:sz w:val="32"/>
          <w:szCs w:val="30"/>
          <w:highlight w:val="none"/>
        </w:rPr>
      </w:pP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highlight w:val="none"/>
        </w:rPr>
      </w:pPr>
    </w:p>
    <w:p>
      <w:pPr>
        <w:ind w:firstLine="640" w:firstLineChars="200"/>
        <w:rPr>
          <w:rFonts w:ascii="仿宋_GB2312" w:hAnsi="黑体" w:eastAsia="仿宋_GB2312" w:cs="仿宋_GB2312"/>
          <w:sz w:val="32"/>
          <w:szCs w:val="32"/>
          <w:highlight w:val="none"/>
        </w:rPr>
      </w:pPr>
    </w:p>
    <w:p>
      <w:pPr>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95305"/>
    <w:rsid w:val="3773034A"/>
    <w:rsid w:val="718D3758"/>
    <w:rsid w:val="7DEBCAFF"/>
    <w:rsid w:val="7F8801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2022-02-15T08:12:00Z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