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三亚市半岭水库工程管理处</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hint="eastAsia" w:ascii="黑体" w:hAnsi="黑体" w:eastAsia="黑体" w:cs="黑体"/>
          <w:sz w:val="32"/>
          <w:szCs w:val="32"/>
          <w:lang w:val="en-US" w:eastAsia="zh-CN"/>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三亚市半岭水库工程管理处概况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5"/>
        <w:numPr>
          <w:ilvl w:val="0"/>
          <w:numId w:val="1"/>
        </w:numPr>
        <w:ind w:firstLineChars="0"/>
        <w:rPr>
          <w:rFonts w:hint="eastAsia" w:ascii="黑体" w:hAnsi="黑体" w:eastAsia="黑体" w:cs="黑体"/>
          <w:sz w:val="32"/>
          <w:szCs w:val="32"/>
          <w:lang w:val="en-US" w:eastAsia="zh-CN"/>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 xml:space="preserve"> 三亚市半岭水库工程管理处2022年单位预算表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三亚市半岭水库工程管理处2022</w:t>
      </w:r>
      <w:r>
        <w:rPr>
          <w:rFonts w:hint="eastAsia" w:ascii="黑体" w:hAnsi="黑体" w:eastAsia="黑体" w:cs="黑体"/>
          <w:sz w:val="32"/>
          <w:szCs w:val="32"/>
        </w:rPr>
        <w:t>年单位预算情</w:t>
      </w:r>
      <w:r>
        <w:rPr>
          <w:rFonts w:hint="eastAsia" w:ascii="黑体" w:hAnsi="黑体" w:eastAsia="黑体" w:cs="黑体"/>
          <w:sz w:val="32"/>
          <w:szCs w:val="32"/>
          <w:lang w:val="en-US" w:eastAsia="zh-CN"/>
        </w:rPr>
        <w:t xml:space="preserve"> </w:t>
      </w:r>
    </w:p>
    <w:p>
      <w:pPr>
        <w:pStyle w:val="5"/>
        <w:numPr>
          <w:ilvl w:val="0"/>
          <w:numId w:val="0"/>
        </w:numPr>
        <w:ind w:leftChars="0" w:firstLine="1600" w:firstLineChars="500"/>
        <w:jc w:val="left"/>
        <w:rPr>
          <w:rFonts w:ascii="仿宋_GB2312" w:hAnsi="仿宋_GB2312" w:eastAsia="仿宋_GB2312" w:cs="仿宋_GB2312"/>
          <w:sz w:val="32"/>
          <w:szCs w:val="32"/>
        </w:rPr>
      </w:pPr>
      <w:r>
        <w:rPr>
          <w:rFonts w:hint="eastAsia" w:ascii="黑体" w:hAnsi="黑体" w:eastAsia="黑体" w:cs="黑体"/>
          <w:sz w:val="32"/>
          <w:szCs w:val="32"/>
        </w:rPr>
        <w:t>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三亚市半岭水库工程管理处</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left="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负责水库及其所属水工建筑物、灌区主干渠工程和河道工程的运行管理、日常维护以及更新改造、确保水库大坝、干渠工程安全运行和水库下游农田及居民防洪渡汛安全。</w:t>
      </w:r>
    </w:p>
    <w:p>
      <w:pPr>
        <w:pStyle w:val="6"/>
        <w:numPr>
          <w:ilvl w:val="0"/>
          <w:numId w:val="6"/>
        </w:numPr>
        <w:ind w:left="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优化水库水资源配置使用，保证农灌用水和城镇供水，有限的水资源最大效益。</w:t>
      </w:r>
    </w:p>
    <w:p>
      <w:pPr>
        <w:pStyle w:val="6"/>
        <w:numPr>
          <w:ilvl w:val="0"/>
          <w:numId w:val="6"/>
        </w:numPr>
        <w:ind w:left="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配合水务局预防、治理水库径流区水土流失、监测保护水库水质。</w:t>
      </w:r>
    </w:p>
    <w:p>
      <w:pPr>
        <w:pStyle w:val="6"/>
        <w:numPr>
          <w:ilvl w:val="0"/>
          <w:numId w:val="6"/>
        </w:numPr>
        <w:ind w:left="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有发电站的管理处具体负责对电站管理、运行和维护。</w:t>
      </w:r>
    </w:p>
    <w:p>
      <w:pPr>
        <w:pStyle w:val="6"/>
        <w:numPr>
          <w:ilvl w:val="0"/>
          <w:numId w:val="6"/>
        </w:numPr>
        <w:ind w:left="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负责所辖水利工程、水资源保护工作。</w:t>
      </w:r>
    </w:p>
    <w:p>
      <w:pPr>
        <w:pStyle w:val="6"/>
        <w:numPr>
          <w:ilvl w:val="0"/>
          <w:numId w:val="6"/>
        </w:numPr>
        <w:ind w:left="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负责源水供应及其配套设施的管理、运行和维护。</w:t>
      </w:r>
    </w:p>
    <w:p>
      <w:pPr>
        <w:pStyle w:val="6"/>
        <w:numPr>
          <w:ilvl w:val="0"/>
          <w:numId w:val="6"/>
        </w:numPr>
        <w:ind w:left="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按规定征收农业水费。</w:t>
      </w:r>
    </w:p>
    <w:p>
      <w:pPr>
        <w:pStyle w:val="6"/>
        <w:numPr>
          <w:ilvl w:val="0"/>
          <w:numId w:val="6"/>
        </w:numPr>
        <w:ind w:left="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完成市委、市政府和上级部门交办的事宜。</w:t>
      </w:r>
    </w:p>
    <w:p>
      <w:pPr>
        <w:spacing w:before="100" w:beforeAutospacing="1" w:after="100" w:afterAutospacing="1"/>
        <w:ind w:left="0" w:firstLine="643" w:firstLineChars="200"/>
        <w:rPr>
          <w:rFonts w:hint="eastAsia" w:ascii="仿宋" w:hAnsi="仿宋" w:eastAsia="仿宋" w:cs="黑体"/>
          <w:b/>
          <w:kern w:val="0"/>
          <w:sz w:val="32"/>
          <w:szCs w:val="32"/>
        </w:rPr>
      </w:pPr>
      <w:r>
        <w:rPr>
          <w:rFonts w:hint="eastAsia" w:ascii="仿宋" w:hAnsi="仿宋" w:eastAsia="仿宋" w:cs="黑体"/>
          <w:b/>
          <w:kern w:val="0"/>
          <w:sz w:val="32"/>
          <w:szCs w:val="32"/>
        </w:rPr>
        <w:t>二、机构设置</w:t>
      </w:r>
    </w:p>
    <w:p>
      <w:pPr>
        <w:ind w:firstLine="800" w:firstLineChars="250"/>
        <w:jc w:val="left"/>
        <w:rPr>
          <w:rFonts w:hint="eastAsia" w:ascii="仿宋_GB2312" w:hAnsi="黑体" w:eastAsia="仿宋_GB2312" w:cs="仿宋_GB2312"/>
          <w:b w:val="0"/>
          <w:bCs w:val="0"/>
          <w:color w:val="auto"/>
          <w:sz w:val="32"/>
          <w:szCs w:val="32"/>
          <w:lang w:eastAsia="zh-CN"/>
        </w:rPr>
      </w:pPr>
      <w:r>
        <w:rPr>
          <w:rFonts w:hint="eastAsia" w:ascii="仿宋_GB2312" w:hAnsi="ˎ̥" w:eastAsia="仿宋_GB2312" w:cs="Times New Roman"/>
          <w:b w:val="0"/>
          <w:bCs w:val="0"/>
          <w:color w:val="auto"/>
          <w:sz w:val="32"/>
          <w:szCs w:val="32"/>
          <w:lang w:val="en-US" w:eastAsia="zh-CN"/>
        </w:rPr>
        <w:t>纳入三亚市半岭水库工程管理处部门2022年部门预算编制范围的预算单位为三亚市半岭水库工程管理处。</w:t>
      </w:r>
    </w:p>
    <w:p>
      <w:pPr>
        <w:ind w:left="0" w:firstLine="640" w:firstLineChars="200"/>
        <w:rPr>
          <w:rFonts w:hint="eastAsia" w:ascii="仿宋" w:hAnsi="仿宋" w:eastAsia="仿宋" w:cs="仿宋"/>
          <w:b w:val="0"/>
          <w:bCs w:val="0"/>
          <w:color w:val="auto"/>
          <w:kern w:val="0"/>
          <w:sz w:val="32"/>
          <w:szCs w:val="32"/>
        </w:rPr>
      </w:pPr>
      <w:r>
        <w:rPr>
          <w:rFonts w:hint="eastAsia" w:ascii="仿宋_GB2312" w:hAnsi="ˎ̥" w:eastAsia="仿宋_GB2312" w:cs="Times New Roman"/>
          <w:b w:val="0"/>
          <w:bCs w:val="0"/>
          <w:color w:val="auto"/>
          <w:sz w:val="32"/>
          <w:szCs w:val="32"/>
          <w:lang w:val="en-US" w:eastAsia="zh-CN"/>
        </w:rPr>
        <w:t>三亚市半岭水库工程管理处设7个内设机构：</w:t>
      </w:r>
      <w:r>
        <w:rPr>
          <w:rFonts w:hint="eastAsia" w:ascii="仿宋" w:hAnsi="仿宋" w:eastAsia="仿宋" w:cs="仿宋"/>
          <w:b w:val="0"/>
          <w:bCs w:val="0"/>
          <w:color w:val="auto"/>
          <w:kern w:val="0"/>
          <w:sz w:val="32"/>
          <w:szCs w:val="32"/>
        </w:rPr>
        <w:t>办公室；</w:t>
      </w:r>
    </w:p>
    <w:p>
      <w:pPr>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财务室；技术室；大坝工程股；供水股；治安股；绿化股。</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pPr>
      <w:r>
        <w:rPr>
          <w:rFonts w:hint="eastAsia" w:ascii="仿宋_GB2312" w:hAnsi="ˎ̥" w:eastAsia="仿宋_GB2312" w:cs="Times New Roman"/>
          <w:b w:val="0"/>
          <w:bCs w:val="0"/>
          <w:color w:val="auto"/>
          <w:sz w:val="32"/>
          <w:szCs w:val="32"/>
          <w:lang w:val="en-US" w:eastAsia="zh-CN"/>
        </w:rPr>
        <w:t>事业单位编制25名，设领导岗位3名</w:t>
      </w:r>
      <w:r>
        <w:rPr>
          <w:rFonts w:hint="eastAsia" w:ascii="仿宋_GB2312" w:hAnsi="仿宋_GB2312" w:eastAsia="仿宋_GB2312" w:cs="仿宋_GB2312"/>
          <w:b w:val="0"/>
          <w:bCs w:val="0"/>
          <w:color w:val="auto"/>
          <w:sz w:val="32"/>
          <w:szCs w:val="32"/>
          <w:lang w:val="en-US" w:eastAsia="zh-CN"/>
        </w:rPr>
        <w:t>（1正2副）</w:t>
      </w:r>
      <w:r>
        <w:rPr>
          <w:rFonts w:hint="eastAsia" w:ascii="仿宋_GB2312" w:hAnsi="ˎ̥" w:eastAsia="仿宋_GB2312" w:cs="Times New Roman"/>
          <w:b w:val="0"/>
          <w:bCs w:val="0"/>
          <w:color w:val="auto"/>
          <w:sz w:val="32"/>
          <w:szCs w:val="32"/>
          <w:lang w:val="en-US" w:eastAsia="zh-CN"/>
        </w:rPr>
        <w:t>，其他管理人员岗位15名，专业技术人员岗位5名，工勤岗位2名。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三亚市半岭水库工程管理处2022</w:t>
      </w:r>
      <w:r>
        <w:rPr>
          <w:rFonts w:hint="eastAsia" w:ascii="黑体" w:hAnsi="黑体" w:eastAsia="黑体" w:cs="黑体"/>
          <w:sz w:val="32"/>
          <w:szCs w:val="32"/>
        </w:rPr>
        <w:t>年单位预算表</w:t>
      </w: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（此部分内容即为单位预算公开表）</w:t>
      </w:r>
    </w:p>
    <w:p>
      <w:pPr>
        <w:pStyle w:val="2"/>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三亚市半岭水库工程管理处2022</w:t>
      </w:r>
      <w:r>
        <w:rPr>
          <w:rFonts w:hint="eastAsia" w:ascii="黑体" w:hAnsi="黑体" w:eastAsia="黑体" w:cs="黑体"/>
          <w:sz w:val="32"/>
          <w:szCs w:val="32"/>
        </w:rPr>
        <w:t>年单位预算情况说明</w:t>
      </w:r>
    </w:p>
    <w:p>
      <w:pPr>
        <w:ind w:firstLine="640" w:firstLineChars="200"/>
        <w:jc w:val="left"/>
        <w:rPr>
          <w:rFonts w:hint="eastAsia" w:ascii="黑体" w:hAnsi="黑体" w:eastAsia="黑体" w:cs="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三亚市半岭水库工程管理处2022</w:t>
      </w:r>
      <w:r>
        <w:rPr>
          <w:rFonts w:hint="eastAsia" w:ascii="黑体" w:hAnsi="黑体" w:eastAsia="黑体" w:cs="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三亚市半岭水库工程管理处</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307.6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307.6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307.6</w:t>
      </w:r>
      <w:r>
        <w:rPr>
          <w:rFonts w:hint="eastAsia" w:ascii="仿宋_GB2312" w:hAnsi="黑体" w:eastAsia="仿宋_GB2312"/>
          <w:sz w:val="32"/>
          <w:szCs w:val="32"/>
        </w:rPr>
        <w:t>万元；支出总计</w:t>
      </w:r>
      <w:r>
        <w:rPr>
          <w:rFonts w:hint="default" w:ascii="仿宋_GB2312" w:hAnsi="黑体" w:eastAsia="仿宋_GB2312" w:cs="仿宋_GB2312"/>
          <w:sz w:val="32"/>
          <w:szCs w:val="32"/>
          <w:lang w:val="en-US"/>
        </w:rPr>
        <w:t>307.6</w:t>
      </w:r>
      <w:r>
        <w:rPr>
          <w:rFonts w:hint="eastAsia" w:ascii="仿宋_GB2312" w:hAnsi="黑体" w:eastAsia="仿宋_GB2312"/>
          <w:sz w:val="32"/>
          <w:szCs w:val="32"/>
        </w:rPr>
        <w:t>万元，包括 农林水支出307.6万元。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三亚市半岭水库工程管理处2022</w:t>
      </w:r>
      <w:r>
        <w:rPr>
          <w:rFonts w:hint="eastAsia" w:ascii="黑体" w:hAnsi="黑体" w:eastAsia="黑体" w:cs="黑体"/>
          <w:sz w:val="32"/>
          <w:szCs w:val="32"/>
        </w:rPr>
        <w:t>年一般公共预算当年拨款情况说</w:t>
      </w:r>
      <w:r>
        <w:rPr>
          <w:rFonts w:hint="eastAsia" w:ascii="黑体" w:hAnsi="黑体" w:eastAsia="黑体"/>
          <w:sz w:val="32"/>
          <w:szCs w:val="32"/>
        </w:rPr>
        <w:t>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sz w:val="32"/>
          <w:szCs w:val="32"/>
          <w:lang w:val="en-US" w:eastAsia="zh-CN"/>
        </w:rPr>
        <w:t>三亚市半岭水库工程管理处</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307.6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80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新增</w:t>
      </w:r>
      <w:r>
        <w:rPr>
          <w:rFonts w:ascii="Times New Roman" w:hAnsi="Times New Roman" w:eastAsia="仿宋_GB2312" w:cs="Times New Roman"/>
          <w:sz w:val="32"/>
          <w:szCs w:val="32"/>
        </w:rPr>
        <w:t>农业资源及生态保护补助资金</w:t>
      </w:r>
      <w:r>
        <w:rPr>
          <w:rFonts w:hint="default" w:ascii="Times New Roman" w:hAnsi="Times New Roman" w:eastAsia="仿宋_GB2312" w:cs="Times New Roman"/>
          <w:sz w:val="32"/>
          <w:szCs w:val="32"/>
        </w:rPr>
        <w:t>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rPr>
        <w:t>农林水支出</w:t>
      </w:r>
      <w:r>
        <w:rPr>
          <w:rFonts w:hint="eastAsia" w:ascii="Times New Roman" w:hAnsi="Times New Roman" w:eastAsia="仿宋_GB2312" w:cs="Times New Roman"/>
          <w:sz w:val="32"/>
          <w:szCs w:val="32"/>
          <w:lang w:val="en-US" w:eastAsia="zh-CN"/>
        </w:rPr>
        <w:t>307.6</w:t>
      </w:r>
      <w:r>
        <w:rPr>
          <w:rFonts w:hint="default" w:ascii="Times New Roman" w:hAnsi="Times New Roman" w:eastAsia="仿宋_GB2312" w:cs="Times New Roman"/>
          <w:sz w:val="32"/>
          <w:szCs w:val="32"/>
        </w:rPr>
        <w:t>万元，占100%。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农林水（类）水利（款）行政运行（项）202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307.6</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80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新增</w:t>
      </w:r>
      <w:r>
        <w:rPr>
          <w:rFonts w:ascii="Times New Roman" w:hAnsi="Times New Roman" w:eastAsia="仿宋_GB2312" w:cs="Times New Roman"/>
          <w:sz w:val="32"/>
          <w:szCs w:val="32"/>
        </w:rPr>
        <w:t>农业资源及生态保护补助资金</w:t>
      </w:r>
      <w:r>
        <w:rPr>
          <w:rFonts w:hint="default" w:ascii="Times New Roman" w:hAnsi="Times New Roman" w:eastAsia="仿宋_GB2312" w:cs="Times New Roman"/>
          <w:sz w:val="32"/>
          <w:szCs w:val="32"/>
        </w:rPr>
        <w:t>经费。</w:t>
      </w:r>
    </w:p>
    <w:p>
      <w:pPr>
        <w:ind w:firstLine="640"/>
        <w:rPr>
          <w:rFonts w:ascii="黑体" w:hAnsi="黑体" w:eastAsia="黑体"/>
          <w:sz w:val="32"/>
          <w:szCs w:val="32"/>
        </w:rPr>
      </w:pPr>
      <w:r>
        <w:rPr>
          <w:rFonts w:hint="eastAsia" w:ascii="黑体" w:hAnsi="黑体" w:eastAsia="黑体"/>
          <w:sz w:val="32"/>
          <w:szCs w:val="32"/>
        </w:rPr>
        <w:t>三、关</w:t>
      </w:r>
      <w:r>
        <w:rPr>
          <w:rFonts w:hint="eastAsia" w:ascii="黑体" w:hAnsi="黑体" w:eastAsia="黑体" w:cs="黑体"/>
          <w:b w:val="0"/>
          <w:bCs w:val="0"/>
          <w:sz w:val="32"/>
          <w:szCs w:val="32"/>
        </w:rPr>
        <w:t>于</w:t>
      </w:r>
      <w:r>
        <w:rPr>
          <w:rFonts w:hint="eastAsia" w:ascii="黑体" w:hAnsi="黑体" w:eastAsia="黑体" w:cs="黑体"/>
          <w:b w:val="0"/>
          <w:bCs w:val="0"/>
          <w:sz w:val="32"/>
          <w:szCs w:val="32"/>
          <w:lang w:val="en-US" w:eastAsia="zh-CN"/>
        </w:rPr>
        <w:t>三亚市半岭水库工程管理处2022</w:t>
      </w:r>
      <w:r>
        <w:rPr>
          <w:rFonts w:hint="eastAsia" w:ascii="黑体" w:hAnsi="黑体" w:eastAsia="黑体" w:cs="黑体"/>
          <w:b w:val="0"/>
          <w:bCs w:val="0"/>
          <w:sz w:val="32"/>
          <w:szCs w:val="32"/>
        </w:rPr>
        <w:t>年一般公共预算基本支出情况说</w:t>
      </w:r>
      <w:r>
        <w:rPr>
          <w:rFonts w:hint="eastAsia" w:ascii="黑体" w:hAnsi="黑体" w:eastAsia="黑体"/>
          <w:sz w:val="32"/>
          <w:szCs w:val="32"/>
        </w:rPr>
        <w:t>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三亚市半岭水库工程管理处</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307.6</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307.6</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val="en-US" w:eastAsia="zh-CN"/>
        </w:rPr>
        <w:t>三亚市半岭水库工程管理处2022</w:t>
      </w:r>
      <w:r>
        <w:rPr>
          <w:rFonts w:hint="eastAsia" w:ascii="黑体" w:hAnsi="黑体" w:eastAsia="黑体" w:cs="黑体"/>
          <w:sz w:val="32"/>
          <w:shd w:val="clear" w:color="auto" w:fill="FFFFFF"/>
        </w:rPr>
        <w:t>年“三公”经费预算情况说明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（一）三亚市</w:t>
      </w:r>
      <w:r>
        <w:rPr>
          <w:rFonts w:hint="eastAsia" w:ascii="Times New Roman" w:hAnsi="Times New Roman" w:eastAsia="仿宋_GB2312" w:cs="Times New Roman"/>
          <w:sz w:val="32"/>
          <w:szCs w:val="32"/>
          <w:lang w:eastAsia="zh-CN"/>
        </w:rPr>
        <w:t>半岭水库</w:t>
      </w:r>
      <w:r>
        <w:rPr>
          <w:rFonts w:hint="default"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年一般公共预算“三公”经费预算数为0万元，</w:t>
      </w:r>
      <w:r>
        <w:rPr>
          <w:rFonts w:hint="eastAsia" w:ascii="Times New Roman" w:hAnsi="Times New Roman" w:eastAsia="仿宋_GB2312" w:cs="Times New Roman"/>
          <w:sz w:val="32"/>
          <w:szCs w:val="32"/>
          <w:lang w:eastAsia="zh-CN"/>
        </w:rPr>
        <w:t>与上年预算持平。</w:t>
      </w:r>
    </w:p>
    <w:p>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（二）三亚市</w:t>
      </w:r>
      <w:r>
        <w:rPr>
          <w:rFonts w:hint="eastAsia" w:ascii="Times New Roman" w:hAnsi="Times New Roman" w:eastAsia="仿宋_GB2312" w:cs="Times New Roman"/>
          <w:sz w:val="32"/>
          <w:szCs w:val="32"/>
          <w:lang w:eastAsia="zh-CN"/>
        </w:rPr>
        <w:t>半岭水库</w:t>
      </w:r>
      <w:r>
        <w:rPr>
          <w:rFonts w:hint="default"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年政府性基金预算“三公”经费预算数为0万元，</w:t>
      </w:r>
      <w:r>
        <w:rPr>
          <w:rFonts w:hint="eastAsia" w:ascii="Times New Roman" w:hAnsi="Times New Roman" w:eastAsia="仿宋_GB2312" w:cs="Times New Roman"/>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三亚市半岭水库工程管理处2022</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rPr>
      </w:pPr>
      <w:bookmarkStart w:id="0" w:name="_GoBack"/>
      <w:bookmarkEnd w:id="0"/>
      <w:r>
        <w:rPr>
          <w:rFonts w:hint="eastAsia" w:ascii="仿宋_GB2312" w:hAnsi="黑体" w:eastAsia="仿宋_GB2312"/>
          <w:sz w:val="32"/>
          <w:szCs w:val="32"/>
          <w:lang w:val="en-US" w:eastAsia="zh-CN"/>
        </w:rPr>
        <w:t>三亚市半岭水库工程管理处</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ascii="Times New Roman" w:hAnsi="Times New Roman" w:eastAsia="仿宋_GB2312" w:cs="Times New Roman"/>
          <w:sz w:val="32"/>
          <w:szCs w:val="32"/>
        </w:rPr>
        <w:t>农林水</w:t>
      </w:r>
      <w:r>
        <w:rPr>
          <w:rFonts w:hint="eastAsia" w:ascii="仿宋_GB2312" w:hAnsi="黑体" w:eastAsia="仿宋_GB2312" w:cs="仿宋_GB2312"/>
          <w:sz w:val="32"/>
          <w:szCs w:val="32"/>
        </w:rPr>
        <w:t>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Times New Roman" w:hAnsi="Times New Roman" w:eastAsia="仿宋_GB2312" w:cs="Times New Roman"/>
          <w:sz w:val="32"/>
          <w:szCs w:val="32"/>
        </w:rPr>
        <w:t>与上年预算持平。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w:t>
      </w:r>
      <w:r>
        <w:rPr>
          <w:rFonts w:ascii="Times New Roman" w:hAnsi="Times New Roman" w:eastAsia="仿宋_GB2312" w:cs="Times New Roman"/>
          <w:sz w:val="32"/>
          <w:szCs w:val="32"/>
        </w:rPr>
        <w:t xml:space="preserve"> 农林水（类）水利（款）</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Times New Roman" w:hAnsi="Times New Roman" w:eastAsia="仿宋_GB2312" w:cs="Times New Roman"/>
          <w:color w:val="FF0000"/>
          <w:sz w:val="32"/>
          <w:szCs w:val="32"/>
          <w:lang w:val="en-US" w:eastAsia="zh-CN"/>
        </w:rPr>
        <w:t xml:space="preserve"> </w:t>
      </w:r>
      <w:r>
        <w:rPr>
          <w:rFonts w:hint="eastAsia" w:ascii="黑体" w:hAnsi="黑体" w:eastAsia="黑体" w:cs="Times New Roman"/>
          <w:sz w:val="32"/>
          <w:shd w:val="clear" w:color="auto" w:fill="FFFFFF"/>
        </w:rPr>
        <w:t>六、关</w:t>
      </w:r>
      <w:r>
        <w:rPr>
          <w:rFonts w:hint="eastAsia" w:ascii="黑体" w:hAnsi="黑体" w:eastAsia="黑体" w:cs="黑体"/>
          <w:sz w:val="32"/>
          <w:shd w:val="clear" w:color="auto" w:fill="FFFFFF"/>
        </w:rPr>
        <w:t>于</w:t>
      </w:r>
      <w:r>
        <w:rPr>
          <w:rFonts w:hint="eastAsia" w:ascii="黑体" w:hAnsi="黑体" w:eastAsia="黑体" w:cs="黑体"/>
          <w:sz w:val="32"/>
          <w:szCs w:val="32"/>
          <w:lang w:val="en-US" w:eastAsia="zh-CN"/>
        </w:rPr>
        <w:t>三亚市半岭水库工程管理处</w:t>
      </w:r>
      <w:r>
        <w:rPr>
          <w:rFonts w:hint="eastAsia" w:ascii="黑体" w:hAnsi="黑体" w:eastAsia="黑体" w:cs="黑体"/>
          <w:sz w:val="32"/>
          <w:shd w:val="clear" w:color="auto" w:fill="FFFFFF"/>
          <w:lang w:val="en-US" w:eastAsia="zh-CN"/>
        </w:rPr>
        <w:t>2022</w:t>
      </w:r>
      <w:r>
        <w:rPr>
          <w:rFonts w:hint="eastAsia" w:ascii="黑体" w:hAnsi="黑体" w:eastAsia="黑体" w:cs="黑体"/>
          <w:sz w:val="32"/>
          <w:shd w:val="clear" w:color="auto" w:fill="FFFFFF"/>
        </w:rPr>
        <w:t>年收支预算情况的总体说明</w:t>
      </w:r>
    </w:p>
    <w:p>
      <w:pPr>
        <w:ind w:firstLine="640" w:firstLineChars="200"/>
        <w:rPr>
          <w:rFonts w:hint="default" w:ascii="Times New Roman" w:hAnsi="Times New Roman" w:eastAsia="宋体" w:cs="Times New Roman"/>
          <w:b/>
          <w:bCs/>
          <w:kern w:val="0"/>
          <w:sz w:val="22"/>
          <w:szCs w:val="22"/>
        </w:rPr>
      </w:pPr>
      <w:r>
        <w:rPr>
          <w:rFonts w:hint="default" w:ascii="Times New Roman" w:hAnsi="Times New Roman" w:eastAsia="仿宋_GB2312" w:cs="Times New Roman"/>
          <w:sz w:val="32"/>
          <w:szCs w:val="32"/>
        </w:rPr>
        <w:t>按照综合预算原则，三亚市</w:t>
      </w:r>
      <w:r>
        <w:rPr>
          <w:rFonts w:hint="eastAsia" w:ascii="Times New Roman" w:hAnsi="Times New Roman" w:eastAsia="仿宋_GB2312" w:cs="Times New Roman"/>
          <w:sz w:val="32"/>
          <w:szCs w:val="32"/>
          <w:lang w:eastAsia="zh-CN"/>
        </w:rPr>
        <w:t>半岭水库</w:t>
      </w:r>
      <w:r>
        <w:rPr>
          <w:rFonts w:hint="default" w:ascii="Times New Roman" w:hAnsi="Times New Roman" w:eastAsia="仿宋_GB2312" w:cs="Times New Roman"/>
          <w:sz w:val="32"/>
          <w:szCs w:val="32"/>
        </w:rPr>
        <w:t>工程管理处所有收入和支出均纳入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eastAsia="zh-CN"/>
        </w:rPr>
        <w:t>上年结转</w:t>
      </w:r>
      <w:r>
        <w:rPr>
          <w:rFonts w:hint="default" w:ascii="Times New Roman" w:hAnsi="Times New Roman" w:eastAsia="仿宋_GB2312" w:cs="Times New Roman"/>
          <w:sz w:val="32"/>
          <w:szCs w:val="32"/>
        </w:rPr>
        <w:t>；支出包括：社会保障和就业支出、卫生健康支出、农林水支出、住房保障支出、结转下年。三亚市</w:t>
      </w:r>
      <w:r>
        <w:rPr>
          <w:rFonts w:hint="eastAsia" w:ascii="Times New Roman" w:hAnsi="Times New Roman" w:eastAsia="仿宋_GB2312" w:cs="Times New Roman"/>
          <w:sz w:val="32"/>
          <w:szCs w:val="32"/>
          <w:lang w:eastAsia="zh-CN"/>
        </w:rPr>
        <w:t>半岭水库</w:t>
      </w:r>
      <w:r>
        <w:rPr>
          <w:rFonts w:hint="default"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b w:val="0"/>
          <w:bCs w:val="0"/>
          <w:kern w:val="2"/>
          <w:sz w:val="32"/>
          <w:szCs w:val="32"/>
          <w:lang w:val="en-US" w:eastAsia="zh-CN"/>
        </w:rPr>
        <w:t>1005.77</w:t>
      </w:r>
      <w:r>
        <w:rPr>
          <w:rFonts w:hint="default" w:ascii="Times New Roman" w:hAnsi="Times New Roman" w:eastAsia="仿宋_GB2312" w:cs="Times New Roman"/>
          <w:sz w:val="32"/>
          <w:szCs w:val="32"/>
        </w:rPr>
        <w:t>万元。</w:t>
      </w:r>
    </w:p>
    <w:p>
      <w:pPr>
        <w:ind w:firstLine="640" w:firstLineChars="200"/>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hd w:val="clear" w:color="auto" w:fill="FFFFFF"/>
        </w:rPr>
        <w:t>关于</w:t>
      </w:r>
      <w:r>
        <w:rPr>
          <w:rFonts w:hint="eastAsia" w:ascii="黑体" w:hAnsi="黑体" w:eastAsia="黑体" w:cs="黑体"/>
          <w:sz w:val="32"/>
          <w:szCs w:val="32"/>
          <w:lang w:val="en-US" w:eastAsia="zh-CN"/>
        </w:rPr>
        <w:t>三亚市半岭水库工程管理处2022</w:t>
      </w:r>
      <w:r>
        <w:rPr>
          <w:rFonts w:hint="eastAsia" w:ascii="黑体" w:hAnsi="黑体" w:eastAsia="黑体" w:cs="黑体"/>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三亚市半岭水库工程管理处2022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1005.77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430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42.75</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307.6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30.58</w:t>
      </w:r>
      <w:r>
        <w:rPr>
          <w:rFonts w:hint="eastAsia" w:ascii="仿宋_GB2312" w:hAnsi="黑体" w:eastAsia="仿宋_GB2312"/>
          <w:sz w:val="32"/>
          <w:szCs w:val="32"/>
        </w:rPr>
        <w:t>%；</w:t>
      </w:r>
      <w:r>
        <w:rPr>
          <w:rFonts w:hint="default" w:ascii="Times New Roman" w:hAnsi="Times New Roman" w:eastAsia="仿宋_GB2312" w:cs="Times New Roman"/>
          <w:sz w:val="32"/>
          <w:szCs w:val="32"/>
        </w:rPr>
        <w:t>事业收入242.55万元，占</w:t>
      </w:r>
      <w:r>
        <w:rPr>
          <w:rFonts w:hint="eastAsia" w:ascii="Times New Roman" w:hAnsi="Times New Roman" w:eastAsia="仿宋_GB2312" w:cs="Times New Roman"/>
          <w:sz w:val="32"/>
          <w:szCs w:val="32"/>
          <w:lang w:val="en-US" w:eastAsia="zh-CN"/>
        </w:rPr>
        <w:t>24.12</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其他收入25.62，占2.55%</w:t>
      </w:r>
      <w:r>
        <w:rPr>
          <w:rFonts w:hint="default" w:ascii="Times New Roman" w:hAnsi="Times New Roman" w:eastAsia="仿宋_GB2312" w:cs="Times New Roman"/>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228.17</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lang w:eastAsia="zh-CN"/>
        </w:rPr>
        <w:t>新增</w:t>
      </w:r>
      <w:r>
        <w:rPr>
          <w:rFonts w:ascii="Times New Roman" w:hAnsi="Times New Roman" w:eastAsia="仿宋_GB2312" w:cs="Times New Roman"/>
          <w:sz w:val="32"/>
          <w:szCs w:val="32"/>
        </w:rPr>
        <w:t>农业资源及生态保护补助资金</w:t>
      </w:r>
      <w:r>
        <w:rPr>
          <w:rFonts w:hint="default" w:ascii="Times New Roman" w:hAnsi="Times New Roman" w:eastAsia="仿宋_GB2312" w:cs="Times New Roman"/>
          <w:sz w:val="32"/>
          <w:szCs w:val="32"/>
        </w:rPr>
        <w:t>经费</w:t>
      </w:r>
      <w:r>
        <w:rPr>
          <w:rFonts w:hint="eastAsia" w:ascii="仿宋_GB2312" w:hAnsi="黑体" w:eastAsia="仿宋_GB2312"/>
          <w:sz w:val="32"/>
          <w:szCs w:val="32"/>
          <w:lang w:val="en-US" w:eastAsia="zh-CN"/>
        </w:rPr>
        <w:t>及原水费收入增加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
        <w:t>关于</w:t>
      </w:r>
      <w:r>
        <w:rPr>
          <w:rFonts w:hint="eastAsia" w:ascii="黑体" w:hAnsi="黑体" w:eastAsia="黑体" w:cs="黑体"/>
          <w:sz w:val="32"/>
          <w:szCs w:val="32"/>
          <w:lang w:val="en-US" w:eastAsia="zh-CN"/>
        </w:rPr>
        <w:t>三亚市半岭水库工程管理处2022</w:t>
      </w:r>
      <w:r>
        <w:rPr>
          <w:rFonts w:hint="eastAsia" w:ascii="黑体" w:hAnsi="黑体" w:eastAsia="黑体" w:cs="黑体"/>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三亚市半岭水库工程管理处</w:t>
      </w:r>
      <w:r>
        <w:rPr>
          <w:rFonts w:hint="eastAsia" w:ascii="仿宋_GB2312" w:hAnsi="黑体" w:eastAsia="仿宋_GB2312" w:cs="仿宋_GB2312"/>
          <w:sz w:val="32"/>
          <w:szCs w:val="32"/>
        </w:rPr>
        <w:t>（部门或单位）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749.74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556.29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74.19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193.45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25.81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108.02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水库设施年代已久，进行维修维护等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lang w:val="en-US" w:eastAsia="zh-CN"/>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楷体" w:hAnsi="楷体" w:eastAsia="楷体"/>
          <w:sz w:val="32"/>
          <w:szCs w:val="32"/>
          <w:lang w:val="en-US" w:eastAsia="zh-CN"/>
        </w:rPr>
      </w:pPr>
      <w:r>
        <w:rPr>
          <w:rFonts w:hint="eastAsia" w:ascii="楷体" w:hAnsi="楷体" w:eastAsia="楷体"/>
          <w:sz w:val="32"/>
          <w:szCs w:val="32"/>
          <w:lang w:val="en-US" w:eastAsia="zh-CN"/>
        </w:rPr>
        <w:t>无</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三亚市半岭水库工程管理处</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年12月31日，三亚市</w:t>
      </w:r>
      <w:r>
        <w:rPr>
          <w:rFonts w:hint="eastAsia" w:ascii="Times New Roman" w:hAnsi="Times New Roman" w:eastAsia="仿宋_GB2312" w:cs="Times New Roman"/>
          <w:sz w:val="32"/>
          <w:szCs w:val="32"/>
          <w:lang w:eastAsia="zh-CN"/>
        </w:rPr>
        <w:t>半岭水库</w:t>
      </w:r>
      <w:r>
        <w:rPr>
          <w:rFonts w:hint="default" w:ascii="Times New Roman" w:hAnsi="Times New Roman" w:eastAsia="仿宋_GB2312" w:cs="Times New Roman"/>
          <w:sz w:val="32"/>
          <w:szCs w:val="32"/>
        </w:rPr>
        <w:t>工程管理处本级及下属各预算单位共有车辆</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辆，其中，领导干部用车0辆，机要通信应急用车0辆、一般执法执勤用车0辆、特种专业技术用车0辆、其他用车</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宋体" w:eastAsia="仿宋_GB2312" w:cs="宋体"/>
          <w:color w:val="000000"/>
          <w:kern w:val="0"/>
          <w:sz w:val="32"/>
          <w:szCs w:val="30"/>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三亚市半岭水库工程管理处12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749.74</w:t>
      </w:r>
      <w:r>
        <w:rPr>
          <w:rFonts w:hint="eastAsia" w:ascii="仿宋_GB2312" w:hAnsi="黑体" w:eastAsia="仿宋_GB2312"/>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简标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8222983"/>
    <w:multiLevelType w:val="singleLevel"/>
    <w:tmpl w:val="48222983"/>
    <w:lvl w:ilvl="0" w:tentative="0">
      <w:start w:val="1"/>
      <w:numFmt w:val="chineseCounting"/>
      <w:suff w:val="nothing"/>
      <w:lvlText w:val="（%1）"/>
      <w:lvlJc w:val="left"/>
      <w:rPr>
        <w:rFonts w:hint="eastAsia"/>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2F509B"/>
    <w:rsid w:val="191615B5"/>
    <w:rsid w:val="19AC2141"/>
    <w:rsid w:val="261C3A28"/>
    <w:rsid w:val="36767999"/>
    <w:rsid w:val="446F4466"/>
    <w:rsid w:val="4B3862E5"/>
    <w:rsid w:val="552F509B"/>
    <w:rsid w:val="EADE6F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9"/>
    <w:pPr>
      <w:keepNext w:val="0"/>
      <w:keepLines w:val="0"/>
      <w:widowControl/>
      <w:suppressLineNumbers w:val="0"/>
      <w:spacing w:before="100" w:beforeAutospacing="1" w:after="100" w:afterAutospacing="1"/>
      <w:ind w:left="0" w:right="0"/>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 w:type="paragraph" w:customStyle="1" w:styleId="6">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2023-07-19T15:57:00Z</dcterms:created>
  <dc:creator>w</dc:creator>
  <cp:lastModifiedBy>w</cp:lastModifiedBy>
  <dcterms:modified xsi:type="dcterms:W3CDTF">2023-08-01T09:00:14Z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