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84"/>
          <w:szCs w:val="84"/>
          <w:u w:val="single"/>
        </w:rPr>
      </w:pPr>
    </w:p>
    <w:p>
      <w:pPr>
        <w:rPr>
          <w:sz w:val="84"/>
          <w:szCs w:val="84"/>
          <w:u w:val="single"/>
        </w:rPr>
      </w:pPr>
    </w:p>
    <w:p>
      <w:pPr>
        <w:rPr>
          <w:sz w:val="84"/>
          <w:szCs w:val="84"/>
          <w:u w:val="single"/>
        </w:rPr>
      </w:pPr>
    </w:p>
    <w:p>
      <w:pPr>
        <w:rPr>
          <w:sz w:val="84"/>
          <w:szCs w:val="84"/>
          <w:u w:val="single"/>
        </w:rPr>
      </w:pPr>
    </w:p>
    <w:p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2022年三亚市妇幼保健院（三亚市妇女儿童医院）单位预算</w:t>
      </w:r>
    </w:p>
    <w:p>
      <w:pPr>
        <w:ind w:firstLine="1680"/>
        <w:jc w:val="center"/>
        <w:rPr>
          <w:sz w:val="84"/>
          <w:szCs w:val="84"/>
        </w:rPr>
      </w:pPr>
    </w:p>
    <w:p>
      <w:pPr>
        <w:ind w:firstLine="1680"/>
        <w:jc w:val="center"/>
        <w:rPr>
          <w:sz w:val="84"/>
          <w:szCs w:val="84"/>
        </w:rPr>
      </w:pPr>
    </w:p>
    <w:p>
      <w:pPr>
        <w:ind w:firstLine="1680"/>
        <w:jc w:val="center"/>
        <w:rPr>
          <w:sz w:val="84"/>
          <w:szCs w:val="84"/>
        </w:rPr>
      </w:pPr>
    </w:p>
    <w:p>
      <w:pPr>
        <w:ind w:firstLine="1680"/>
        <w:jc w:val="center"/>
        <w:rPr>
          <w:sz w:val="84"/>
          <w:szCs w:val="84"/>
        </w:rPr>
      </w:pPr>
    </w:p>
    <w:p>
      <w:pPr>
        <w:ind w:firstLine="1680"/>
        <w:jc w:val="center"/>
        <w:rPr>
          <w:sz w:val="84"/>
          <w:szCs w:val="84"/>
        </w:rPr>
      </w:pPr>
    </w:p>
    <w:p>
      <w:pPr>
        <w:rPr>
          <w:sz w:val="84"/>
          <w:szCs w:val="84"/>
        </w:rPr>
      </w:pPr>
    </w:p>
    <w:p>
      <w:pPr>
        <w:jc w:val="center"/>
        <w:rPr>
          <w:rFonts w:ascii="黑体" w:hAnsi="黑体" w:eastAsia="黑体"/>
          <w:sz w:val="52"/>
          <w:szCs w:val="52"/>
        </w:rPr>
      </w:pPr>
      <w:r>
        <w:rPr>
          <w:rFonts w:hint="eastAsia" w:ascii="黑体" w:hAnsi="黑体" w:eastAsia="黑体"/>
          <w:sz w:val="52"/>
          <w:szCs w:val="52"/>
        </w:rPr>
        <w:t>目录</w:t>
      </w:r>
    </w:p>
    <w:p>
      <w:pPr>
        <w:pStyle w:val="6"/>
        <w:numPr>
          <w:ilvl w:val="0"/>
          <w:numId w:val="1"/>
        </w:numPr>
        <w:ind w:firstLineChars="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三亚市妇幼保健院（三亚市妇女儿童医院）单位概况</w:t>
      </w:r>
    </w:p>
    <w:p>
      <w:pPr>
        <w:pStyle w:val="6"/>
        <w:numPr>
          <w:ilvl w:val="0"/>
          <w:numId w:val="2"/>
        </w:numPr>
        <w:ind w:firstLineChars="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主要职能</w:t>
      </w:r>
    </w:p>
    <w:p>
      <w:pPr>
        <w:pStyle w:val="6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三亚市妇幼保健院（三亚市妇女儿童医院）2022年单位预算表</w:t>
      </w:r>
    </w:p>
    <w:p>
      <w:pPr>
        <w:pStyle w:val="6"/>
        <w:numPr>
          <w:ilvl w:val="0"/>
          <w:numId w:val="3"/>
        </w:numPr>
        <w:ind w:firstLineChars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财政拨款收支总表</w:t>
      </w:r>
    </w:p>
    <w:p>
      <w:pPr>
        <w:pStyle w:val="6"/>
        <w:numPr>
          <w:ilvl w:val="0"/>
          <w:numId w:val="3"/>
        </w:numPr>
        <w:ind w:firstLineChars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一般公共预算支出表</w:t>
      </w:r>
    </w:p>
    <w:p>
      <w:pPr>
        <w:pStyle w:val="6"/>
        <w:numPr>
          <w:ilvl w:val="0"/>
          <w:numId w:val="3"/>
        </w:numPr>
        <w:ind w:firstLineChars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一般公共预算基本支出表</w:t>
      </w:r>
    </w:p>
    <w:p>
      <w:pPr>
        <w:pStyle w:val="6"/>
        <w:numPr>
          <w:ilvl w:val="0"/>
          <w:numId w:val="3"/>
        </w:numPr>
        <w:ind w:firstLineChars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一般公共预算“三公”经费支出表</w:t>
      </w:r>
    </w:p>
    <w:p>
      <w:pPr>
        <w:pStyle w:val="6"/>
        <w:numPr>
          <w:ilvl w:val="0"/>
          <w:numId w:val="3"/>
        </w:numPr>
        <w:ind w:firstLineChars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政府性基金预算支出表。</w:t>
      </w:r>
    </w:p>
    <w:p>
      <w:pPr>
        <w:pStyle w:val="6"/>
        <w:numPr>
          <w:ilvl w:val="0"/>
          <w:numId w:val="3"/>
        </w:numPr>
        <w:ind w:firstLineChars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政府性基金预算“三公”经费支出表</w:t>
      </w:r>
    </w:p>
    <w:p>
      <w:pPr>
        <w:pStyle w:val="6"/>
        <w:numPr>
          <w:ilvl w:val="0"/>
          <w:numId w:val="3"/>
        </w:numPr>
        <w:ind w:firstLineChars="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单位收支总表</w:t>
      </w:r>
    </w:p>
    <w:p>
      <w:pPr>
        <w:pStyle w:val="6"/>
        <w:numPr>
          <w:ilvl w:val="0"/>
          <w:numId w:val="3"/>
        </w:numPr>
        <w:ind w:firstLineChars="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单位收入总表</w:t>
      </w:r>
    </w:p>
    <w:p>
      <w:pPr>
        <w:pStyle w:val="6"/>
        <w:numPr>
          <w:ilvl w:val="0"/>
          <w:numId w:val="3"/>
        </w:numPr>
        <w:ind w:firstLineChars="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单位支出总表</w:t>
      </w:r>
    </w:p>
    <w:p>
      <w:pPr>
        <w:pStyle w:val="6"/>
        <w:numPr>
          <w:ilvl w:val="0"/>
          <w:numId w:val="3"/>
        </w:numPr>
        <w:ind w:firstLineChars="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项目支出绩效信息表</w:t>
      </w:r>
    </w:p>
    <w:p>
      <w:pPr>
        <w:pStyle w:val="6"/>
        <w:numPr>
          <w:ilvl w:val="0"/>
          <w:numId w:val="1"/>
        </w:numPr>
        <w:ind w:firstLineChars="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三亚市妇幼保健院（三亚市妇女儿童医院）2022年单位预算情况说明</w:t>
      </w:r>
    </w:p>
    <w:p>
      <w:pPr>
        <w:pStyle w:val="6"/>
        <w:numPr>
          <w:ilvl w:val="0"/>
          <w:numId w:val="1"/>
        </w:numPr>
        <w:ind w:firstLineChars="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名词解释</w:t>
      </w:r>
    </w:p>
    <w:p>
      <w:pPr>
        <w:pStyle w:val="6"/>
        <w:ind w:left="1320" w:firstLine="0" w:firstLineChars="0"/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pStyle w:val="6"/>
        <w:numPr>
          <w:ilvl w:val="0"/>
          <w:numId w:val="4"/>
        </w:numPr>
        <w:ind w:firstLineChars="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三亚市妇幼保健院（三亚市妇女儿童医院）概况</w:t>
      </w:r>
    </w:p>
    <w:p>
      <w:pPr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6"/>
        <w:numPr>
          <w:ilvl w:val="0"/>
          <w:numId w:val="5"/>
        </w:numPr>
        <w:ind w:firstLineChars="0"/>
        <w:jc w:val="lef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主要职能</w:t>
      </w:r>
    </w:p>
    <w:p>
      <w:pPr>
        <w:spacing w:line="600" w:lineRule="exact"/>
        <w:ind w:firstLine="640" w:firstLineChars="200"/>
        <w:rPr>
          <w:rFonts w:hint="eastAsia" w:ascii="仿宋_GB2312" w:hAnsi="ˎ̥" w:eastAsia="仿宋_GB2312"/>
          <w:sz w:val="32"/>
          <w:szCs w:val="32"/>
          <w:lang w:val="en-US" w:eastAsia="zh-CN"/>
        </w:rPr>
      </w:pPr>
      <w:r>
        <w:rPr>
          <w:rFonts w:hint="eastAsia" w:ascii="仿宋_GB2312" w:hAnsi="ˎ̥" w:eastAsia="仿宋_GB2312"/>
          <w:sz w:val="32"/>
          <w:szCs w:val="32"/>
        </w:rPr>
        <w:t>三亚市妇幼保健院（三亚市妇女儿童医院）始建于1952年，经过近七十年的发展，医院已发展成为三亚市唯一一所集医疗、保健、教学、科研为一体的三级妇幼保健院。2017年11月，为加快医院综合改革进程，在市政府的主导下，医院与国家儿童医学中心（上海）/上海交通大学医学院附属上海儿童医学中心（以下简称上海儿童医学中心）建立了托管协作模式的医联体，并增加第二冠名“上海交通大学医学院附属上海儿童医学中心三亚市妇女儿童医院”；2021年3月，基于前期的良好合作基础，市政府与上海儿童医学中心签署第二轮合作办医协议，充分发挥上海儿童医学中心作为国家儿童医学中心的综合优势，按照“品牌平移、管理平移、技术平移”的原则，有效提升医院的学科建设水平和医疗服务能力。</w:t>
      </w:r>
    </w:p>
    <w:p>
      <w:pPr>
        <w:spacing w:line="600" w:lineRule="exact"/>
        <w:ind w:firstLine="640" w:firstLineChars="200"/>
        <w:rPr>
          <w:rFonts w:hint="eastAsia" w:ascii="仿宋_GB2312" w:hAnsi="ˎ̥" w:eastAsia="仿宋_GB2312"/>
          <w:sz w:val="32"/>
          <w:szCs w:val="32"/>
        </w:rPr>
      </w:pPr>
      <w:r>
        <w:rPr>
          <w:rFonts w:hint="eastAsia" w:ascii="仿宋_GB2312" w:hAnsi="ˎ̥" w:eastAsia="仿宋_GB2312"/>
          <w:sz w:val="32"/>
          <w:szCs w:val="32"/>
        </w:rPr>
        <w:t xml:space="preserve"> </w:t>
      </w:r>
      <w:r>
        <w:rPr>
          <w:rFonts w:hint="eastAsia" w:ascii="仿宋_GB2312" w:hAnsi="ˎ̥" w:eastAsia="仿宋_GB2312"/>
          <w:sz w:val="32"/>
          <w:szCs w:val="32"/>
          <w:lang w:val="en-US" w:eastAsia="zh-CN"/>
        </w:rPr>
        <w:t>机构设置情况如下：</w:t>
      </w:r>
      <w:r>
        <w:rPr>
          <w:rFonts w:hint="eastAsia" w:ascii="仿宋_GB2312" w:hAnsi="ˎ̥" w:eastAsia="仿宋_GB2312"/>
          <w:sz w:val="32"/>
          <w:szCs w:val="32"/>
        </w:rPr>
        <w:t>全院设</w:t>
      </w:r>
      <w:r>
        <w:rPr>
          <w:rFonts w:hint="eastAsia" w:ascii="仿宋_GB2312" w:hAnsi="ˎ̥" w:eastAsia="仿宋_GB2312"/>
          <w:sz w:val="32"/>
          <w:szCs w:val="32"/>
          <w:lang w:val="en-US" w:eastAsia="zh-CN"/>
        </w:rPr>
        <w:t>院办（含沪琼办）</w:t>
      </w:r>
      <w:r>
        <w:rPr>
          <w:rFonts w:hint="eastAsia" w:ascii="仿宋_GB2312" w:hAnsi="ˎ̥" w:eastAsia="仿宋_GB2312"/>
          <w:sz w:val="32"/>
          <w:szCs w:val="32"/>
        </w:rPr>
        <w:t>、党办、人事科、</w:t>
      </w:r>
      <w:r>
        <w:rPr>
          <w:rFonts w:hint="eastAsia" w:ascii="仿宋_GB2312" w:hAnsi="ˎ̥" w:eastAsia="仿宋_GB2312"/>
          <w:sz w:val="32"/>
          <w:szCs w:val="32"/>
          <w:lang w:val="en-US" w:eastAsia="zh-CN"/>
        </w:rPr>
        <w:t>财务科（含收费处）、绩效科、采购办、仓储中心、保健部（含妇幼信息科、健康教育科、高危管理办）、社会发展部、宣传科、纪监审、工青妇（含工会、团委、妇委会）、质控办（含病案室）、护理部（含供应室、分娩室）、设备科、感控办、公共卫生科、医患沟通办、门诊办、科教科、医保科、三甲办、医务科、转化医学研究所、保卫科、总务科、信息科、基建科28</w:t>
      </w:r>
      <w:r>
        <w:rPr>
          <w:rFonts w:hint="eastAsia" w:ascii="仿宋_GB2312" w:hAnsi="ˎ̥" w:eastAsia="仿宋_GB2312"/>
          <w:sz w:val="32"/>
          <w:szCs w:val="32"/>
        </w:rPr>
        <w:t>个职能科室，</w:t>
      </w:r>
      <w:r>
        <w:rPr>
          <w:rFonts w:hint="eastAsia" w:ascii="仿宋_GB2312" w:hAnsi="ˎ̥" w:eastAsia="仿宋_GB2312"/>
          <w:sz w:val="32"/>
          <w:szCs w:val="32"/>
          <w:lang w:val="en-US" w:eastAsia="zh-CN"/>
        </w:rPr>
        <w:t>大产科、妇科、产前诊断中心（产前筛查中心、分子遗传实验室）、乳腺科、生殖医学中心、计划生育门诊、中医科、妇女保健科、应急办、产安办、大儿内科（含新生儿科、重症医学科、儿内科、中医儿科）、儿外科、儿童口腔科、儿童保健科（含发育行为儿科、儿童康复科）、儿童眼科、儿童耳鼻喉科</w:t>
      </w:r>
      <w:r>
        <w:rPr>
          <w:rFonts w:hint="eastAsia" w:ascii="仿宋_GB2312" w:hAnsi="ˎ̥" w:eastAsia="仿宋_GB2312"/>
          <w:sz w:val="32"/>
          <w:szCs w:val="32"/>
        </w:rPr>
        <w:t>等1</w:t>
      </w:r>
      <w:r>
        <w:rPr>
          <w:rFonts w:hint="eastAsia" w:ascii="仿宋_GB2312" w:hAnsi="ˎ̥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ˎ̥" w:eastAsia="仿宋_GB2312"/>
          <w:sz w:val="32"/>
          <w:szCs w:val="32"/>
        </w:rPr>
        <w:t>个临床科室，以及</w:t>
      </w:r>
      <w:r>
        <w:rPr>
          <w:rFonts w:hint="eastAsia" w:ascii="仿宋_GB2312" w:hAnsi="ˎ̥" w:eastAsia="仿宋_GB2312"/>
          <w:sz w:val="32"/>
          <w:szCs w:val="32"/>
          <w:lang w:val="en-US" w:eastAsia="zh-CN"/>
        </w:rPr>
        <w:t>供应室、输血科、</w:t>
      </w:r>
      <w:bookmarkStart w:id="0" w:name="_GoBack"/>
      <w:bookmarkEnd w:id="0"/>
      <w:r>
        <w:rPr>
          <w:rFonts w:hint="eastAsia" w:ascii="仿宋_GB2312" w:hAnsi="ˎ̥" w:eastAsia="仿宋_GB2312"/>
          <w:sz w:val="32"/>
          <w:szCs w:val="32"/>
          <w:lang w:val="en-US" w:eastAsia="zh-CN"/>
        </w:rPr>
        <w:t>麻醉科、体检中心、</w:t>
      </w:r>
      <w:r>
        <w:rPr>
          <w:rFonts w:hint="eastAsia" w:ascii="仿宋_GB2312" w:hAnsi="ˎ̥" w:eastAsia="仿宋_GB2312"/>
          <w:sz w:val="32"/>
          <w:szCs w:val="32"/>
        </w:rPr>
        <w:t>检验科、</w:t>
      </w:r>
      <w:r>
        <w:rPr>
          <w:rFonts w:hint="eastAsia" w:ascii="仿宋_GB2312" w:hAnsi="ˎ̥" w:eastAsia="仿宋_GB2312"/>
          <w:sz w:val="32"/>
          <w:szCs w:val="32"/>
          <w:lang w:val="en-US" w:eastAsia="zh-CN"/>
        </w:rPr>
        <w:t>发热门诊、药学部、急诊科、</w:t>
      </w:r>
      <w:r>
        <w:rPr>
          <w:rFonts w:hint="eastAsia" w:ascii="仿宋_GB2312" w:hAnsi="ˎ̥" w:eastAsia="仿宋_GB2312"/>
          <w:sz w:val="32"/>
          <w:szCs w:val="32"/>
        </w:rPr>
        <w:t>病理科、放射科、</w:t>
      </w:r>
      <w:r>
        <w:rPr>
          <w:rFonts w:hint="eastAsia" w:ascii="仿宋_GB2312" w:hAnsi="ˎ̥" w:eastAsia="仿宋_GB2312"/>
          <w:sz w:val="32"/>
          <w:szCs w:val="32"/>
          <w:lang w:val="en-US" w:eastAsia="zh-CN"/>
        </w:rPr>
        <w:t>超声电生理科、计免接种门诊</w:t>
      </w:r>
      <w:r>
        <w:rPr>
          <w:rFonts w:hint="eastAsia" w:ascii="仿宋_GB2312" w:hAnsi="ˎ̥" w:eastAsia="仿宋_GB2312"/>
          <w:sz w:val="32"/>
          <w:szCs w:val="32"/>
        </w:rPr>
        <w:t>等</w:t>
      </w:r>
      <w:r>
        <w:rPr>
          <w:rFonts w:hint="eastAsia" w:ascii="仿宋_GB2312" w:hAnsi="ˎ̥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ˎ̥" w:eastAsia="仿宋_GB2312"/>
          <w:sz w:val="32"/>
          <w:szCs w:val="32"/>
        </w:rPr>
        <w:t>个</w:t>
      </w:r>
      <w:r>
        <w:rPr>
          <w:rFonts w:hint="eastAsia" w:ascii="仿宋_GB2312" w:hAnsi="ˎ̥" w:eastAsia="仿宋_GB2312"/>
          <w:sz w:val="32"/>
          <w:szCs w:val="32"/>
          <w:lang w:val="en-US" w:eastAsia="zh-CN"/>
        </w:rPr>
        <w:t>临床</w:t>
      </w:r>
      <w:r>
        <w:rPr>
          <w:rFonts w:hint="eastAsia" w:ascii="仿宋_GB2312" w:hAnsi="ˎ̥" w:eastAsia="仿宋_GB2312"/>
          <w:sz w:val="32"/>
          <w:szCs w:val="32"/>
        </w:rPr>
        <w:t>医技科室。</w:t>
      </w:r>
    </w:p>
    <w:p>
      <w:pPr>
        <w:rPr>
          <w:rFonts w:ascii="仿宋_GB2312" w:hAnsi="黑体" w:eastAsia="仿宋_GB2312" w:cs="仿宋_GB2312"/>
          <w:sz w:val="32"/>
          <w:szCs w:val="32"/>
        </w:rPr>
      </w:pPr>
    </w:p>
    <w:p>
      <w:pPr>
        <w:numPr>
          <w:ilvl w:val="0"/>
          <w:numId w:val="6"/>
        </w:numPr>
        <w:ind w:firstLine="640" w:firstLineChars="20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三亚市妇幼保健院（三亚市妇女儿童医院）2022年单位预算公开表</w:t>
      </w:r>
    </w:p>
    <w:p>
      <w:pPr>
        <w:numPr>
          <w:ilvl w:val="0"/>
          <w:numId w:val="0"/>
        </w:numPr>
        <w:jc w:val="left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详见单位预算公开表</w:t>
      </w:r>
    </w:p>
    <w:p>
      <w:pPr>
        <w:rPr>
          <w:rFonts w:ascii="黑体" w:hAnsi="黑体" w:eastAsia="黑体"/>
          <w:sz w:val="32"/>
          <w:szCs w:val="32"/>
        </w:rPr>
      </w:pPr>
    </w:p>
    <w:p>
      <w:pPr>
        <w:ind w:firstLine="480" w:firstLineChars="15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第三部分  三亚市妇幼保健院（三亚市妇女儿童医院）2022年单位预算情况说明</w:t>
      </w:r>
    </w:p>
    <w:p>
      <w:pPr>
        <w:jc w:val="center"/>
        <w:rPr>
          <w:rFonts w:ascii="黑体" w:hAnsi="黑体" w:eastAsia="黑体"/>
          <w:sz w:val="32"/>
          <w:szCs w:val="32"/>
        </w:rPr>
      </w:pPr>
    </w:p>
    <w:p>
      <w:pPr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一、关于三亚市妇幼保健院（三亚市妇女儿童医院）2022年财政拨款收支预算情况的总体说明</w:t>
      </w:r>
    </w:p>
    <w:p>
      <w:pPr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三亚市妇幼保健院（三亚市妇女儿童医院）2022</w:t>
      </w:r>
      <w:r>
        <w:rPr>
          <w:rFonts w:hint="eastAsia" w:ascii="仿宋_GB2312" w:hAnsi="黑体" w:eastAsia="仿宋_GB2312"/>
          <w:sz w:val="32"/>
          <w:szCs w:val="32"/>
        </w:rPr>
        <w:t>年财政拨款收支总预算</w:t>
      </w:r>
      <w:r>
        <w:rPr>
          <w:rFonts w:hint="eastAsia" w:ascii="仿宋_GB2312" w:hAnsi="黑体" w:eastAsia="仿宋_GB2312" w:cs="仿宋_GB2312"/>
          <w:b w:val="0"/>
          <w:bCs w:val="0"/>
          <w:sz w:val="32"/>
          <w:szCs w:val="32"/>
        </w:rPr>
        <w:t>18863.8</w:t>
      </w:r>
      <w:r>
        <w:rPr>
          <w:rFonts w:hint="eastAsia" w:ascii="仿宋_GB2312" w:hAnsi="黑体" w:eastAsia="仿宋_GB2312"/>
          <w:sz w:val="32"/>
          <w:szCs w:val="32"/>
        </w:rPr>
        <w:t>万元。其中，收入总计</w:t>
      </w:r>
      <w:r>
        <w:rPr>
          <w:rFonts w:hint="eastAsia" w:ascii="仿宋_GB2312" w:hAnsi="黑体" w:eastAsia="仿宋_GB2312" w:cs="仿宋_GB2312"/>
          <w:sz w:val="32"/>
          <w:szCs w:val="32"/>
        </w:rPr>
        <w:t>9431.9</w:t>
      </w:r>
      <w:r>
        <w:rPr>
          <w:rFonts w:hint="eastAsia" w:ascii="仿宋_GB2312" w:hAnsi="黑体" w:eastAsia="仿宋_GB2312"/>
          <w:sz w:val="32"/>
          <w:szCs w:val="32"/>
        </w:rPr>
        <w:t>万元，包括一般公共预算本年收入</w:t>
      </w:r>
      <w:r>
        <w:rPr>
          <w:rFonts w:hint="eastAsia" w:ascii="仿宋_GB2312" w:hAnsi="黑体" w:eastAsia="仿宋_GB2312" w:cs="仿宋_GB2312"/>
          <w:sz w:val="32"/>
          <w:szCs w:val="32"/>
        </w:rPr>
        <w:t>8725.89</w:t>
      </w:r>
      <w:r>
        <w:rPr>
          <w:rFonts w:hint="eastAsia" w:ascii="仿宋_GB2312" w:hAnsi="黑体" w:eastAsia="仿宋_GB2312"/>
          <w:sz w:val="32"/>
          <w:szCs w:val="32"/>
        </w:rPr>
        <w:t>万元,一般公共预算拨款上年结转</w:t>
      </w:r>
      <w:r>
        <w:rPr>
          <w:rFonts w:hint="eastAsia" w:ascii="仿宋_GB2312" w:hAnsi="黑体" w:eastAsia="仿宋_GB2312" w:cs="仿宋_GB2312"/>
          <w:sz w:val="32"/>
          <w:szCs w:val="32"/>
        </w:rPr>
        <w:t>394.47</w:t>
      </w:r>
      <w:r>
        <w:rPr>
          <w:rFonts w:hint="eastAsia" w:ascii="仿宋_GB2312" w:hAnsi="黑体" w:eastAsia="仿宋_GB2312"/>
          <w:sz w:val="32"/>
          <w:szCs w:val="32"/>
        </w:rPr>
        <w:t>万元，政府性基金预算收入上年结转</w:t>
      </w:r>
      <w:r>
        <w:rPr>
          <w:rFonts w:hint="eastAsia" w:ascii="仿宋_GB2312" w:hAnsi="黑体" w:eastAsia="仿宋_GB2312" w:cs="仿宋_GB2312"/>
          <w:sz w:val="32"/>
          <w:szCs w:val="32"/>
        </w:rPr>
        <w:t>311.54</w:t>
      </w:r>
      <w:r>
        <w:rPr>
          <w:rFonts w:hint="eastAsia" w:ascii="仿宋_GB2312" w:hAnsi="黑体" w:eastAsia="仿宋_GB2312"/>
          <w:sz w:val="32"/>
          <w:szCs w:val="32"/>
        </w:rPr>
        <w:t>万元；支出总计9431.9万元，包括社会保障和就业支出</w:t>
      </w:r>
      <w:r>
        <w:rPr>
          <w:rFonts w:hint="eastAsia" w:ascii="仿宋_GB2312" w:hAnsi="黑体" w:eastAsia="仿宋_GB2312" w:cs="仿宋_GB2312"/>
          <w:sz w:val="32"/>
          <w:szCs w:val="32"/>
        </w:rPr>
        <w:t>707.82</w:t>
      </w:r>
      <w:r>
        <w:rPr>
          <w:rFonts w:hint="eastAsia" w:ascii="仿宋_GB2312" w:hAnsi="黑体" w:eastAsia="仿宋_GB2312"/>
          <w:sz w:val="32"/>
          <w:szCs w:val="32"/>
        </w:rPr>
        <w:t>万元、 卫生健康支出</w:t>
      </w:r>
      <w:r>
        <w:rPr>
          <w:rFonts w:hint="eastAsia" w:ascii="仿宋_GB2312" w:hAnsi="黑体" w:eastAsia="仿宋_GB2312" w:cs="仿宋_GB2312"/>
          <w:sz w:val="32"/>
          <w:szCs w:val="32"/>
        </w:rPr>
        <w:t>8412.54</w:t>
      </w:r>
      <w:r>
        <w:rPr>
          <w:rFonts w:hint="eastAsia" w:ascii="仿宋_GB2312" w:hAnsi="黑体" w:eastAsia="仿宋_GB2312"/>
          <w:sz w:val="32"/>
          <w:szCs w:val="32"/>
        </w:rPr>
        <w:t>万元，城乡社区支出311.54万元。</w:t>
      </w:r>
    </w:p>
    <w:p>
      <w:pPr>
        <w:ind w:firstLine="64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二、关于三亚市妇幼保健院（三亚市妇女儿童医院）2022年一般公共预算当年拨款情况说明</w:t>
      </w:r>
    </w:p>
    <w:p>
      <w:pPr>
        <w:ind w:firstLine="640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（一）一般公共预算当年规模变化情况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三亚市妇幼保健院（三亚市妇女儿童医院）</w:t>
      </w:r>
      <w:r>
        <w:rPr>
          <w:rFonts w:hint="eastAsia" w:ascii="仿宋_GB2312" w:hAnsi="黑体" w:eastAsia="仿宋_GB2312" w:cs="仿宋_GB2312"/>
          <w:sz w:val="32"/>
          <w:szCs w:val="32"/>
        </w:rPr>
        <w:t>2022</w:t>
      </w:r>
      <w:r>
        <w:rPr>
          <w:rFonts w:hint="eastAsia" w:ascii="仿宋_GB2312" w:hAnsi="黑体" w:eastAsia="仿宋_GB2312"/>
          <w:sz w:val="32"/>
          <w:szCs w:val="32"/>
        </w:rPr>
        <w:t>年一般公共预算当年拨款</w:t>
      </w:r>
      <w:r>
        <w:rPr>
          <w:rFonts w:hint="eastAsia" w:ascii="仿宋_GB2312" w:hAnsi="黑体" w:eastAsia="仿宋_GB2312" w:cs="仿宋_GB2312"/>
          <w:sz w:val="32"/>
          <w:szCs w:val="32"/>
        </w:rPr>
        <w:t>8725.89</w:t>
      </w:r>
      <w:r>
        <w:rPr>
          <w:rFonts w:hint="eastAsia" w:ascii="仿宋_GB2312" w:hAnsi="黑体" w:eastAsia="仿宋_GB2312"/>
          <w:sz w:val="32"/>
          <w:szCs w:val="32"/>
        </w:rPr>
        <w:t>万元，比上年预算数</w:t>
      </w:r>
      <w:r>
        <w:rPr>
          <w:rFonts w:hint="eastAsia" w:ascii="仿宋_GB2312" w:hAnsi="黑体" w:eastAsia="仿宋_GB2312" w:cs="仿宋_GB2312"/>
          <w:sz w:val="32"/>
          <w:szCs w:val="32"/>
        </w:rPr>
        <w:t>增加3089.74</w:t>
      </w:r>
      <w:r>
        <w:rPr>
          <w:rFonts w:hint="eastAsia" w:ascii="仿宋_GB2312" w:hAnsi="黑体" w:eastAsia="仿宋_GB2312"/>
          <w:sz w:val="32"/>
          <w:szCs w:val="32"/>
        </w:rPr>
        <w:t>万元，主要是增加了公共卫生项目的开展工作。</w:t>
      </w:r>
    </w:p>
    <w:p>
      <w:pPr>
        <w:ind w:firstLine="640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（二）一般公共预算当年拨款结构情况</w:t>
      </w:r>
    </w:p>
    <w:p>
      <w:pPr>
        <w:ind w:firstLine="800" w:firstLineChars="25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 w:cs="仿宋_GB2312"/>
          <w:sz w:val="32"/>
          <w:szCs w:val="32"/>
        </w:rPr>
        <w:t>社会保障和就业支出（类）707.82</w:t>
      </w:r>
      <w:r>
        <w:rPr>
          <w:rFonts w:hint="eastAsia" w:ascii="仿宋_GB2312" w:hAnsi="黑体" w:eastAsia="仿宋_GB2312"/>
          <w:sz w:val="32"/>
          <w:szCs w:val="32"/>
        </w:rPr>
        <w:t>万元，占</w:t>
      </w:r>
      <w:r>
        <w:rPr>
          <w:rFonts w:hint="eastAsia" w:ascii="仿宋_GB2312" w:hAnsi="黑体" w:eastAsia="仿宋_GB2312" w:cs="仿宋_GB2312"/>
          <w:sz w:val="32"/>
          <w:szCs w:val="32"/>
        </w:rPr>
        <w:t>7.76</w:t>
      </w:r>
      <w:r>
        <w:rPr>
          <w:rFonts w:hint="eastAsia" w:ascii="仿宋_GB2312" w:hAnsi="黑体" w:eastAsia="仿宋_GB2312"/>
          <w:sz w:val="32"/>
          <w:szCs w:val="32"/>
        </w:rPr>
        <w:t>%；卫生健康支出（类）</w:t>
      </w:r>
      <w:r>
        <w:rPr>
          <w:rFonts w:hint="eastAsia" w:ascii="仿宋_GB2312" w:hAnsi="黑体" w:eastAsia="仿宋_GB2312" w:cs="仿宋_GB2312"/>
          <w:sz w:val="32"/>
          <w:szCs w:val="32"/>
        </w:rPr>
        <w:t>8412.54</w:t>
      </w:r>
      <w:r>
        <w:rPr>
          <w:rFonts w:hint="eastAsia" w:ascii="仿宋_GB2312" w:hAnsi="黑体" w:eastAsia="仿宋_GB2312"/>
          <w:sz w:val="32"/>
          <w:szCs w:val="32"/>
        </w:rPr>
        <w:t>万元，占</w:t>
      </w:r>
      <w:r>
        <w:rPr>
          <w:rFonts w:hint="eastAsia" w:ascii="仿宋_GB2312" w:hAnsi="黑体" w:eastAsia="仿宋_GB2312" w:cs="仿宋_GB2312"/>
          <w:sz w:val="32"/>
          <w:szCs w:val="32"/>
        </w:rPr>
        <w:t>92.24</w:t>
      </w:r>
      <w:r>
        <w:rPr>
          <w:rFonts w:hint="eastAsia" w:ascii="仿宋_GB2312" w:hAnsi="黑体" w:eastAsia="仿宋_GB2312"/>
          <w:sz w:val="32"/>
          <w:szCs w:val="32"/>
        </w:rPr>
        <w:t>%。</w:t>
      </w:r>
    </w:p>
    <w:p>
      <w:pPr>
        <w:ind w:firstLine="640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（三）一般公共预算当年拨款具体使用情况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 w:cs="仿宋_GB2312"/>
          <w:sz w:val="32"/>
          <w:szCs w:val="32"/>
        </w:rPr>
        <w:t>1.社会保障和就业支出（类）行政事业单位养老支出（款）机关事业单位基本养老保险缴费支出（项）2022</w:t>
      </w:r>
      <w:r>
        <w:rPr>
          <w:rFonts w:hint="eastAsia" w:ascii="仿宋_GB2312" w:hAnsi="黑体" w:eastAsia="仿宋_GB2312"/>
          <w:sz w:val="32"/>
          <w:szCs w:val="32"/>
        </w:rPr>
        <w:t>年预算数为</w:t>
      </w:r>
      <w:r>
        <w:rPr>
          <w:rFonts w:hint="eastAsia" w:ascii="仿宋_GB2312" w:hAnsi="黑体" w:eastAsia="仿宋_GB2312" w:cs="仿宋_GB2312"/>
          <w:sz w:val="32"/>
          <w:szCs w:val="32"/>
        </w:rPr>
        <w:t>471.88</w:t>
      </w:r>
      <w:r>
        <w:rPr>
          <w:rFonts w:hint="eastAsia" w:ascii="仿宋_GB2312" w:hAnsi="黑体" w:eastAsia="仿宋_GB2312"/>
          <w:sz w:val="32"/>
          <w:szCs w:val="32"/>
        </w:rPr>
        <w:t>万元，比上年预算数</w:t>
      </w:r>
      <w:r>
        <w:rPr>
          <w:rFonts w:hint="eastAsia" w:ascii="仿宋_GB2312" w:hAnsi="黑体" w:eastAsia="仿宋_GB2312" w:cs="仿宋_GB2312"/>
          <w:sz w:val="32"/>
          <w:szCs w:val="32"/>
        </w:rPr>
        <w:t>减少22.12</w:t>
      </w:r>
      <w:r>
        <w:rPr>
          <w:rFonts w:hint="eastAsia" w:ascii="仿宋_GB2312" w:hAnsi="黑体" w:eastAsia="仿宋_GB2312"/>
          <w:sz w:val="32"/>
          <w:szCs w:val="32"/>
        </w:rPr>
        <w:t>万元；主要原因是人员退休，在编人数减少。</w:t>
      </w:r>
    </w:p>
    <w:p>
      <w:pPr>
        <w:ind w:firstLine="640" w:firstLineChars="200"/>
        <w:rPr>
          <w:rFonts w:hint="eastAsia" w:ascii="仿宋_GB2312" w:hAnsi="黑体" w:eastAsia="仿宋_GB2312" w:cs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2.</w:t>
      </w:r>
      <w:r>
        <w:rPr>
          <w:rFonts w:hint="eastAsia" w:ascii="仿宋_GB2312" w:hAnsi="黑体" w:eastAsia="仿宋_GB2312" w:cs="仿宋_GB2312"/>
          <w:sz w:val="32"/>
          <w:szCs w:val="32"/>
        </w:rPr>
        <w:t>社会保障和就业支出（类）行政事业单位养老支出（款）机关事业单位职业年金缴费支出（项）2022</w:t>
      </w:r>
      <w:r>
        <w:rPr>
          <w:rFonts w:hint="eastAsia" w:ascii="仿宋_GB2312" w:hAnsi="黑体" w:eastAsia="仿宋_GB2312"/>
          <w:sz w:val="32"/>
          <w:szCs w:val="32"/>
        </w:rPr>
        <w:t>年预算数为235.94万元，比上年预算数</w:t>
      </w:r>
      <w:r>
        <w:rPr>
          <w:rFonts w:hint="eastAsia" w:ascii="仿宋_GB2312" w:hAnsi="黑体" w:eastAsia="仿宋_GB2312" w:cs="仿宋_GB2312"/>
          <w:sz w:val="32"/>
          <w:szCs w:val="32"/>
        </w:rPr>
        <w:t>减少11.06</w:t>
      </w:r>
      <w:r>
        <w:rPr>
          <w:rFonts w:hint="eastAsia" w:ascii="仿宋_GB2312" w:hAnsi="黑体" w:eastAsia="仿宋_GB2312"/>
          <w:sz w:val="32"/>
          <w:szCs w:val="32"/>
        </w:rPr>
        <w:t>万元。主要原因是人员退休，在编人数减少。</w:t>
      </w:r>
    </w:p>
    <w:p>
      <w:pPr>
        <w:ind w:firstLine="480" w:firstLineChars="150"/>
        <w:rPr>
          <w:rFonts w:ascii="仿宋_GB2312" w:hAnsi="黑体" w:eastAsia="仿宋_GB2312" w:cs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3.卫生健康支出</w:t>
      </w:r>
      <w:r>
        <w:rPr>
          <w:rFonts w:hint="eastAsia" w:ascii="仿宋_GB2312" w:hAnsi="黑体" w:eastAsia="仿宋_GB2312" w:cs="仿宋_GB2312"/>
          <w:sz w:val="32"/>
          <w:szCs w:val="32"/>
        </w:rPr>
        <w:t>（类）公立医院（款）其他公立医院支出（项）2022</w:t>
      </w:r>
      <w:r>
        <w:rPr>
          <w:rFonts w:hint="eastAsia" w:ascii="仿宋_GB2312" w:hAnsi="黑体" w:eastAsia="仿宋_GB2312"/>
          <w:sz w:val="32"/>
          <w:szCs w:val="32"/>
        </w:rPr>
        <w:t>年预算数为</w:t>
      </w:r>
      <w:r>
        <w:rPr>
          <w:rFonts w:hint="eastAsia" w:ascii="仿宋_GB2312" w:hAnsi="黑体" w:eastAsia="仿宋_GB2312" w:cs="仿宋_GB2312"/>
          <w:sz w:val="32"/>
          <w:szCs w:val="32"/>
        </w:rPr>
        <w:t>35</w:t>
      </w:r>
      <w:r>
        <w:rPr>
          <w:rFonts w:hint="eastAsia" w:ascii="仿宋_GB2312" w:hAnsi="黑体" w:eastAsia="仿宋_GB2312"/>
          <w:sz w:val="32"/>
          <w:szCs w:val="32"/>
        </w:rPr>
        <w:t>万元，比上年预算数</w:t>
      </w:r>
      <w:r>
        <w:rPr>
          <w:rFonts w:hint="eastAsia" w:ascii="仿宋_GB2312" w:hAnsi="黑体" w:eastAsia="仿宋_GB2312" w:cs="仿宋_GB2312"/>
          <w:sz w:val="32"/>
          <w:szCs w:val="32"/>
        </w:rPr>
        <w:t>增加35万元</w:t>
      </w:r>
      <w:r>
        <w:rPr>
          <w:rFonts w:hint="eastAsia" w:ascii="仿宋_GB2312" w:hAnsi="黑体" w:eastAsia="仿宋_GB2312"/>
          <w:sz w:val="32"/>
          <w:szCs w:val="32"/>
        </w:rPr>
        <w:t>。主要原因是该经费属于2021年年底下拨经费结转到2022年继续支出。</w:t>
      </w:r>
    </w:p>
    <w:p>
      <w:pPr>
        <w:ind w:firstLine="480" w:firstLineChars="150"/>
        <w:rPr>
          <w:rFonts w:ascii="仿宋_GB2312" w:hAnsi="黑体" w:eastAsia="仿宋_GB2312" w:cs="仿宋_GB2312"/>
          <w:sz w:val="32"/>
          <w:szCs w:val="32"/>
        </w:rPr>
      </w:pPr>
      <w:r>
        <w:rPr>
          <w:rFonts w:hint="eastAsia" w:ascii="仿宋_GB2312" w:hAnsi="黑体" w:eastAsia="仿宋_GB2312" w:cs="仿宋_GB2312"/>
          <w:sz w:val="32"/>
          <w:szCs w:val="32"/>
        </w:rPr>
        <w:t>4.卫生健康支出（类）公共卫生（款）疾病预防控制机构（项）2022</w:t>
      </w:r>
      <w:r>
        <w:rPr>
          <w:rFonts w:hint="eastAsia" w:ascii="仿宋_GB2312" w:hAnsi="黑体" w:eastAsia="仿宋_GB2312"/>
          <w:sz w:val="32"/>
          <w:szCs w:val="32"/>
        </w:rPr>
        <w:t>年预算数为</w:t>
      </w:r>
      <w:r>
        <w:rPr>
          <w:rFonts w:hint="eastAsia" w:ascii="仿宋_GB2312" w:hAnsi="黑体" w:eastAsia="仿宋_GB2312" w:cs="仿宋_GB2312"/>
          <w:sz w:val="32"/>
          <w:szCs w:val="32"/>
        </w:rPr>
        <w:t>10</w:t>
      </w:r>
      <w:r>
        <w:rPr>
          <w:rFonts w:hint="eastAsia" w:ascii="仿宋_GB2312" w:hAnsi="黑体" w:eastAsia="仿宋_GB2312"/>
          <w:sz w:val="32"/>
          <w:szCs w:val="32"/>
        </w:rPr>
        <w:t>万元，比上年预算数</w:t>
      </w:r>
      <w:r>
        <w:rPr>
          <w:rFonts w:hint="eastAsia" w:ascii="仿宋_GB2312" w:hAnsi="黑体" w:eastAsia="仿宋_GB2312" w:cs="仿宋_GB2312"/>
          <w:sz w:val="32"/>
          <w:szCs w:val="32"/>
        </w:rPr>
        <w:t>增加10万元；  卫生健康支出（类）公共卫生（款）妇幼保健机构（项）2022</w:t>
      </w:r>
      <w:r>
        <w:rPr>
          <w:rFonts w:hint="eastAsia" w:ascii="仿宋_GB2312" w:hAnsi="黑体" w:eastAsia="仿宋_GB2312"/>
          <w:sz w:val="32"/>
          <w:szCs w:val="32"/>
        </w:rPr>
        <w:t>年预算数为</w:t>
      </w:r>
      <w:r>
        <w:rPr>
          <w:rFonts w:hint="eastAsia" w:ascii="仿宋_GB2312" w:hAnsi="黑体" w:eastAsia="仿宋_GB2312" w:cs="仿宋_GB2312"/>
          <w:sz w:val="32"/>
          <w:szCs w:val="32"/>
        </w:rPr>
        <w:t>8008.07</w:t>
      </w:r>
      <w:r>
        <w:rPr>
          <w:rFonts w:hint="eastAsia" w:ascii="仿宋_GB2312" w:hAnsi="黑体" w:eastAsia="仿宋_GB2312"/>
          <w:sz w:val="32"/>
          <w:szCs w:val="32"/>
        </w:rPr>
        <w:t>万元，与上年预算数</w:t>
      </w:r>
      <w:r>
        <w:rPr>
          <w:rFonts w:hint="eastAsia" w:ascii="仿宋_GB2312" w:hAnsi="黑体" w:eastAsia="仿宋_GB2312" w:cs="仿宋_GB2312"/>
          <w:sz w:val="32"/>
          <w:szCs w:val="32"/>
        </w:rPr>
        <w:t>增加5172.92万元</w:t>
      </w:r>
      <w:r>
        <w:rPr>
          <w:rFonts w:hint="eastAsia" w:ascii="仿宋_GB2312" w:hAnsi="黑体" w:eastAsia="仿宋_GB2312"/>
          <w:sz w:val="32"/>
          <w:szCs w:val="32"/>
        </w:rPr>
        <w:t>；主要原因是为了预防和减少出生缺陷，提高出生人口素质，2022年新增出生缺陷和地中海贫血综合防治专项经费。</w:t>
      </w:r>
    </w:p>
    <w:p>
      <w:pPr>
        <w:ind w:firstLine="480" w:firstLineChars="150"/>
        <w:rPr>
          <w:rFonts w:hint="eastAsia" w:ascii="仿宋_GB2312" w:hAnsi="黑体" w:eastAsia="仿宋_GB2312" w:cs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5.</w:t>
      </w:r>
      <w:r>
        <w:rPr>
          <w:rFonts w:hint="eastAsia" w:ascii="仿宋_GB2312" w:hAnsi="黑体" w:eastAsia="仿宋_GB2312" w:cs="仿宋_GB2312"/>
          <w:sz w:val="32"/>
          <w:szCs w:val="32"/>
        </w:rPr>
        <w:t>卫生健康支出（类）公共卫生（款）基本公共卫生服务（项）2022</w:t>
      </w:r>
      <w:r>
        <w:rPr>
          <w:rFonts w:hint="eastAsia" w:ascii="仿宋_GB2312" w:hAnsi="黑体" w:eastAsia="仿宋_GB2312"/>
          <w:sz w:val="32"/>
          <w:szCs w:val="32"/>
        </w:rPr>
        <w:t>年预算数为</w:t>
      </w:r>
      <w:r>
        <w:rPr>
          <w:rFonts w:hint="eastAsia" w:ascii="仿宋_GB2312" w:hAnsi="黑体" w:eastAsia="仿宋_GB2312" w:cs="仿宋_GB2312"/>
          <w:sz w:val="32"/>
          <w:szCs w:val="32"/>
        </w:rPr>
        <w:t>210.68</w:t>
      </w:r>
      <w:r>
        <w:rPr>
          <w:rFonts w:hint="eastAsia" w:ascii="仿宋_GB2312" w:hAnsi="黑体" w:eastAsia="仿宋_GB2312"/>
          <w:sz w:val="32"/>
          <w:szCs w:val="32"/>
        </w:rPr>
        <w:t>万元，与上年预算数</w:t>
      </w:r>
      <w:r>
        <w:rPr>
          <w:rFonts w:hint="eastAsia" w:ascii="仿宋_GB2312" w:hAnsi="黑体" w:eastAsia="仿宋_GB2312" w:cs="仿宋_GB2312"/>
          <w:sz w:val="32"/>
          <w:szCs w:val="32"/>
        </w:rPr>
        <w:t>增加210.68万元；</w:t>
      </w:r>
      <w:r>
        <w:rPr>
          <w:rFonts w:hint="eastAsia" w:ascii="仿宋_GB2312" w:hAnsi="黑体" w:eastAsia="仿宋_GB2312"/>
          <w:sz w:val="32"/>
          <w:szCs w:val="32"/>
        </w:rPr>
        <w:t>主要原因是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包含上年结转的省级经费</w:t>
      </w:r>
      <w:r>
        <w:rPr>
          <w:rFonts w:hint="eastAsia" w:ascii="仿宋_GB2312" w:hAnsi="黑体" w:eastAsia="仿宋_GB2312"/>
          <w:sz w:val="32"/>
          <w:szCs w:val="32"/>
        </w:rPr>
        <w:t>。</w:t>
      </w:r>
    </w:p>
    <w:p>
      <w:pPr>
        <w:ind w:firstLine="480" w:firstLineChars="150"/>
        <w:rPr>
          <w:rFonts w:ascii="仿宋_GB2312" w:hAnsi="黑体" w:eastAsia="仿宋_GB2312" w:cs="仿宋_GB2312"/>
          <w:sz w:val="32"/>
          <w:szCs w:val="32"/>
        </w:rPr>
      </w:pPr>
      <w:r>
        <w:rPr>
          <w:rFonts w:hint="eastAsia" w:ascii="仿宋_GB2312" w:hAnsi="黑体" w:eastAsia="仿宋_GB2312" w:cs="仿宋_GB2312"/>
          <w:sz w:val="32"/>
          <w:szCs w:val="32"/>
        </w:rPr>
        <w:t>6.卫生健康支出（类）公共卫生（款）重大公共卫生服务（项）2022</w:t>
      </w:r>
      <w:r>
        <w:rPr>
          <w:rFonts w:hint="eastAsia" w:ascii="仿宋_GB2312" w:hAnsi="黑体" w:eastAsia="仿宋_GB2312"/>
          <w:sz w:val="32"/>
          <w:szCs w:val="32"/>
        </w:rPr>
        <w:t>年预算数为</w:t>
      </w:r>
      <w:r>
        <w:rPr>
          <w:rFonts w:hint="eastAsia" w:ascii="仿宋_GB2312" w:hAnsi="黑体" w:eastAsia="仿宋_GB2312" w:cs="仿宋_GB2312"/>
          <w:sz w:val="32"/>
          <w:szCs w:val="32"/>
        </w:rPr>
        <w:t>148.79</w:t>
      </w:r>
      <w:r>
        <w:rPr>
          <w:rFonts w:hint="eastAsia" w:ascii="仿宋_GB2312" w:hAnsi="黑体" w:eastAsia="仿宋_GB2312"/>
          <w:sz w:val="32"/>
          <w:szCs w:val="32"/>
        </w:rPr>
        <w:t>万元，与上年预算数</w:t>
      </w:r>
      <w:r>
        <w:rPr>
          <w:rFonts w:hint="eastAsia" w:ascii="仿宋_GB2312" w:hAnsi="黑体" w:eastAsia="仿宋_GB2312" w:cs="仿宋_GB2312"/>
          <w:sz w:val="32"/>
          <w:szCs w:val="32"/>
        </w:rPr>
        <w:t>增加148.79万元。</w:t>
      </w:r>
      <w:r>
        <w:rPr>
          <w:rFonts w:hint="eastAsia" w:ascii="仿宋_GB2312" w:hAnsi="黑体" w:eastAsia="仿宋_GB2312"/>
          <w:sz w:val="32"/>
          <w:szCs w:val="32"/>
        </w:rPr>
        <w:t>主要原因是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包含上年结转的省级经费</w:t>
      </w:r>
      <w:r>
        <w:rPr>
          <w:rFonts w:hint="eastAsia" w:ascii="仿宋_GB2312" w:hAnsi="黑体" w:eastAsia="仿宋_GB2312"/>
          <w:sz w:val="32"/>
          <w:szCs w:val="32"/>
        </w:rPr>
        <w:t>。</w:t>
      </w:r>
    </w:p>
    <w:p>
      <w:pPr>
        <w:ind w:firstLine="64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三、关于三亚市妇幼保健院（三亚市妇女儿童医院）2022年一般公共预算基本支出情况说明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三亚市妇幼保健院（三亚市妇女儿童医院）</w:t>
      </w:r>
      <w:r>
        <w:rPr>
          <w:rFonts w:hint="eastAsia" w:ascii="仿宋_GB2312" w:hAnsi="黑体" w:eastAsia="仿宋_GB2312" w:cs="仿宋_GB2312"/>
          <w:sz w:val="32"/>
          <w:szCs w:val="32"/>
        </w:rPr>
        <w:t>2022</w:t>
      </w:r>
      <w:r>
        <w:rPr>
          <w:rFonts w:hint="eastAsia" w:ascii="仿宋_GB2312" w:hAnsi="黑体" w:eastAsia="仿宋_GB2312"/>
          <w:sz w:val="32"/>
          <w:szCs w:val="32"/>
        </w:rPr>
        <w:t>年一般公共预算基本支出为</w:t>
      </w:r>
      <w:r>
        <w:rPr>
          <w:rFonts w:hint="eastAsia" w:ascii="仿宋_GB2312" w:hAnsi="黑体" w:eastAsia="仿宋_GB2312" w:cs="仿宋_GB2312"/>
          <w:sz w:val="32"/>
          <w:szCs w:val="32"/>
        </w:rPr>
        <w:t>0</w:t>
      </w:r>
      <w:r>
        <w:rPr>
          <w:rFonts w:hint="eastAsia" w:ascii="仿宋_GB2312" w:hAnsi="黑体" w:eastAsia="仿宋_GB2312"/>
          <w:sz w:val="32"/>
          <w:szCs w:val="32"/>
        </w:rPr>
        <w:t>万元，其中：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人员经费</w:t>
      </w:r>
      <w:r>
        <w:rPr>
          <w:rFonts w:hint="eastAsia" w:ascii="仿宋_GB2312" w:hAnsi="黑体" w:eastAsia="仿宋_GB2312" w:cs="仿宋_GB2312"/>
          <w:sz w:val="32"/>
          <w:szCs w:val="32"/>
        </w:rPr>
        <w:t>0</w:t>
      </w:r>
      <w:r>
        <w:rPr>
          <w:rFonts w:hint="eastAsia" w:ascii="仿宋_GB2312" w:hAnsi="黑体" w:eastAsia="仿宋_GB2312"/>
          <w:sz w:val="32"/>
          <w:szCs w:val="32"/>
        </w:rPr>
        <w:t>万元，主要包括：基本工资、津贴补贴、奖金、社会保障缴费、其他社会保障缴费、住房公积金、其他工资福利支出;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公用经费</w:t>
      </w:r>
      <w:r>
        <w:rPr>
          <w:rFonts w:hint="eastAsia" w:ascii="仿宋_GB2312" w:hAnsi="黑体" w:eastAsia="仿宋_GB2312" w:cs="仿宋_GB2312"/>
          <w:sz w:val="32"/>
          <w:szCs w:val="32"/>
        </w:rPr>
        <w:t>0</w:t>
      </w:r>
      <w:r>
        <w:rPr>
          <w:rFonts w:hint="eastAsia" w:ascii="仿宋_GB2312" w:hAnsi="黑体" w:eastAsia="仿宋_GB2312"/>
          <w:sz w:val="32"/>
          <w:szCs w:val="32"/>
        </w:rPr>
        <w:t>万元，主要包括：办公费、咨询费、手续费、水费、电费、印刷费、邮电费、物业管理费、差旅费、维修(护)费、会议费、培训费、公务接待费、专用材料费、劳务费、工会经费、福利费、公务用车运行维护费、其他商品和服务支出、对个人和家庭的补助、资本性支出。</w:t>
      </w:r>
    </w:p>
    <w:p>
      <w:pPr>
        <w:ind w:firstLine="640" w:firstLineChars="200"/>
        <w:rPr>
          <w:rFonts w:ascii="黑体" w:hAnsi="黑体" w:eastAsia="黑体" w:cs="Times New Roman"/>
          <w:sz w:val="32"/>
          <w:shd w:val="clear" w:color="auto" w:fill="FFFFFF"/>
        </w:rPr>
      </w:pPr>
      <w:r>
        <w:rPr>
          <w:rFonts w:hint="eastAsia" w:ascii="黑体" w:hAnsi="黑体" w:eastAsia="黑体" w:cs="Times New Roman"/>
          <w:sz w:val="32"/>
          <w:shd w:val="clear" w:color="auto" w:fill="FFFFFF"/>
        </w:rPr>
        <w:t>四、</w:t>
      </w:r>
      <w:r>
        <w:rPr>
          <w:rFonts w:hint="eastAsia" w:ascii="黑体" w:hAnsi="黑体" w:eastAsia="黑体"/>
          <w:sz w:val="32"/>
          <w:szCs w:val="32"/>
        </w:rPr>
        <w:t>三亚市妇幼保健院（三亚市妇女儿童医院）2022</w:t>
      </w:r>
      <w:r>
        <w:rPr>
          <w:rFonts w:ascii="黑体" w:hAnsi="黑体" w:eastAsia="黑体" w:cs="Times New Roman"/>
          <w:sz w:val="32"/>
          <w:shd w:val="clear" w:color="auto" w:fill="FFFFFF"/>
        </w:rPr>
        <w:t>年“三公”经费预算情况</w:t>
      </w:r>
      <w:r>
        <w:rPr>
          <w:rFonts w:hint="eastAsia" w:ascii="黑体" w:hAnsi="黑体" w:eastAsia="黑体" w:cs="Times New Roman"/>
          <w:sz w:val="32"/>
          <w:shd w:val="clear" w:color="auto" w:fill="FFFFFF"/>
        </w:rPr>
        <w:t>说明</w:t>
      </w:r>
    </w:p>
    <w:p>
      <w:pPr>
        <w:ind w:firstLine="630"/>
        <w:rPr>
          <w:rFonts w:ascii="Times New Roman" w:hAnsi="Times New Roman" w:eastAsia="仿宋_GB2312" w:cs="Times New Roman"/>
          <w:sz w:val="32"/>
          <w:shd w:val="clear" w:color="auto" w:fill="FFFFFF"/>
        </w:rPr>
      </w:pPr>
      <w:r>
        <w:rPr>
          <w:rFonts w:hint="eastAsia" w:ascii="仿宋_GB2312" w:hAnsi="黑体" w:eastAsia="仿宋_GB2312"/>
          <w:sz w:val="32"/>
          <w:szCs w:val="32"/>
        </w:rPr>
        <w:t>（一）三亚市妇幼保健院（三亚市妇女儿童医院）</w:t>
      </w:r>
      <w:r>
        <w:rPr>
          <w:rFonts w:hint="eastAsia" w:ascii="仿宋_GB2312" w:hAnsi="黑体" w:eastAsia="仿宋_GB2312" w:cs="仿宋_GB2312"/>
          <w:sz w:val="32"/>
          <w:szCs w:val="32"/>
        </w:rPr>
        <w:t>2022</w:t>
      </w:r>
      <w:r>
        <w:rPr>
          <w:rFonts w:hint="eastAsia" w:ascii="仿宋_GB2312" w:hAnsi="黑体" w:eastAsia="仿宋_GB2312"/>
          <w:sz w:val="32"/>
          <w:szCs w:val="32"/>
        </w:rPr>
        <w:t>年一般公共预算“三公”经费预算数为</w:t>
      </w:r>
      <w:r>
        <w:rPr>
          <w:rFonts w:hint="eastAsia" w:ascii="仿宋_GB2312" w:hAnsi="黑体" w:eastAsia="仿宋_GB2312" w:cs="仿宋_GB2312"/>
          <w:sz w:val="32"/>
          <w:szCs w:val="32"/>
        </w:rPr>
        <w:t>0</w:t>
      </w:r>
      <w:r>
        <w:rPr>
          <w:rFonts w:hint="eastAsia" w:ascii="仿宋_GB2312" w:hAnsi="黑体" w:eastAsia="仿宋_GB2312"/>
          <w:sz w:val="32"/>
          <w:szCs w:val="32"/>
        </w:rPr>
        <w:t>万元，</w:t>
      </w:r>
      <w:r>
        <w:rPr>
          <w:rFonts w:ascii="Times New Roman" w:hAnsi="Times New Roman" w:eastAsia="仿宋_GB2312" w:cs="Times New Roman"/>
          <w:sz w:val="32"/>
          <w:shd w:val="clear" w:color="auto" w:fill="FFFFFF"/>
        </w:rPr>
        <w:t>与</w:t>
      </w:r>
      <w:r>
        <w:rPr>
          <w:rFonts w:hint="eastAsia" w:ascii="Times New Roman" w:hAnsi="Times New Roman" w:eastAsia="仿宋_GB2312" w:cs="Times New Roman"/>
          <w:sz w:val="32"/>
          <w:shd w:val="clear" w:color="auto" w:fill="FFFFFF"/>
        </w:rPr>
        <w:t>上</w:t>
      </w:r>
      <w:r>
        <w:rPr>
          <w:rFonts w:ascii="Times New Roman" w:hAnsi="Times New Roman" w:eastAsia="仿宋_GB2312" w:cs="Times New Roman"/>
          <w:sz w:val="32"/>
          <w:shd w:val="clear" w:color="auto" w:fill="FFFFFF"/>
        </w:rPr>
        <w:t>年预算持平</w:t>
      </w:r>
      <w:r>
        <w:rPr>
          <w:rFonts w:hint="eastAsia" w:ascii="Times New Roman" w:hAnsi="Times New Roman" w:eastAsia="仿宋_GB2312" w:cs="Times New Roman"/>
          <w:sz w:val="32"/>
          <w:shd w:val="clear" w:color="auto" w:fill="FFFFFF"/>
        </w:rPr>
        <w:t>。</w:t>
      </w:r>
    </w:p>
    <w:p>
      <w:pPr>
        <w:ind w:firstLine="630"/>
        <w:rPr>
          <w:rFonts w:ascii="Times New Roman" w:hAnsi="Times New Roman" w:eastAsia="仿宋_GB2312" w:cs="Times New Roman"/>
          <w:sz w:val="32"/>
          <w:shd w:val="clear" w:color="auto" w:fill="FFFFFF"/>
        </w:rPr>
      </w:pPr>
      <w:r>
        <w:rPr>
          <w:rFonts w:hint="eastAsia" w:ascii="仿宋_GB2312" w:hAnsi="黑体" w:eastAsia="仿宋_GB2312"/>
          <w:sz w:val="32"/>
          <w:szCs w:val="32"/>
        </w:rPr>
        <w:t>（二）三亚市妇幼保健院（三亚市妇女儿童医院）</w:t>
      </w:r>
      <w:r>
        <w:rPr>
          <w:rFonts w:hint="eastAsia" w:ascii="仿宋_GB2312" w:hAnsi="黑体" w:eastAsia="仿宋_GB2312" w:cs="仿宋_GB2312"/>
          <w:sz w:val="32"/>
          <w:szCs w:val="32"/>
        </w:rPr>
        <w:t>2022</w:t>
      </w:r>
      <w:r>
        <w:rPr>
          <w:rFonts w:hint="eastAsia" w:ascii="仿宋_GB2312" w:hAnsi="黑体" w:eastAsia="仿宋_GB2312"/>
          <w:sz w:val="32"/>
          <w:szCs w:val="32"/>
        </w:rPr>
        <w:t>年政府性基金预算“三公”经费预算数为</w:t>
      </w:r>
      <w:r>
        <w:rPr>
          <w:rFonts w:hint="eastAsia" w:ascii="仿宋_GB2312" w:hAnsi="黑体" w:eastAsia="仿宋_GB2312" w:cs="仿宋_GB2312"/>
          <w:sz w:val="32"/>
          <w:szCs w:val="32"/>
        </w:rPr>
        <w:t>0</w:t>
      </w:r>
      <w:r>
        <w:rPr>
          <w:rFonts w:hint="eastAsia" w:ascii="仿宋_GB2312" w:hAnsi="黑体" w:eastAsia="仿宋_GB2312"/>
          <w:sz w:val="32"/>
          <w:szCs w:val="32"/>
        </w:rPr>
        <w:t>万元，</w:t>
      </w:r>
      <w:r>
        <w:rPr>
          <w:rFonts w:ascii="Times New Roman" w:hAnsi="Times New Roman" w:eastAsia="仿宋_GB2312" w:cs="Times New Roman"/>
          <w:sz w:val="32"/>
          <w:shd w:val="clear" w:color="auto" w:fill="FFFFFF"/>
        </w:rPr>
        <w:t>与</w:t>
      </w:r>
      <w:r>
        <w:rPr>
          <w:rFonts w:hint="eastAsia" w:ascii="Times New Roman" w:hAnsi="Times New Roman" w:eastAsia="仿宋_GB2312" w:cs="Times New Roman"/>
          <w:sz w:val="32"/>
          <w:shd w:val="clear" w:color="auto" w:fill="FFFFFF"/>
        </w:rPr>
        <w:t>上</w:t>
      </w:r>
      <w:r>
        <w:rPr>
          <w:rFonts w:ascii="Times New Roman" w:hAnsi="Times New Roman" w:eastAsia="仿宋_GB2312" w:cs="Times New Roman"/>
          <w:sz w:val="32"/>
          <w:shd w:val="clear" w:color="auto" w:fill="FFFFFF"/>
        </w:rPr>
        <w:t>年预算持平</w:t>
      </w:r>
      <w:r>
        <w:rPr>
          <w:rFonts w:hint="eastAsia" w:ascii="Times New Roman" w:hAnsi="Times New Roman" w:eastAsia="仿宋_GB2312" w:cs="Times New Roman"/>
          <w:sz w:val="32"/>
          <w:shd w:val="clear" w:color="auto" w:fill="FFFFFF"/>
        </w:rPr>
        <w:t>。</w:t>
      </w:r>
    </w:p>
    <w:p>
      <w:pPr>
        <w:ind w:firstLine="640" w:firstLineChars="200"/>
        <w:rPr>
          <w:rFonts w:ascii="黑体" w:hAnsi="黑体" w:eastAsia="黑体" w:cs="Times New Roman"/>
          <w:sz w:val="32"/>
          <w:shd w:val="clear" w:color="auto" w:fill="FFFFFF"/>
        </w:rPr>
      </w:pPr>
      <w:r>
        <w:rPr>
          <w:rFonts w:hint="eastAsia" w:ascii="黑体" w:hAnsi="黑体" w:eastAsia="黑体" w:cs="Times New Roman"/>
          <w:sz w:val="32"/>
          <w:shd w:val="clear" w:color="auto" w:fill="FFFFFF"/>
        </w:rPr>
        <w:t>五、关于</w:t>
      </w:r>
      <w:r>
        <w:rPr>
          <w:rFonts w:hint="eastAsia" w:ascii="黑体" w:hAnsi="黑体" w:eastAsia="黑体"/>
          <w:sz w:val="32"/>
          <w:szCs w:val="32"/>
        </w:rPr>
        <w:t>三亚市妇幼保健院（三亚市妇女儿童医院）2022</w:t>
      </w:r>
      <w:r>
        <w:rPr>
          <w:rFonts w:ascii="黑体" w:hAnsi="黑体" w:eastAsia="黑体" w:cs="Times New Roman"/>
          <w:sz w:val="32"/>
          <w:shd w:val="clear" w:color="auto" w:fill="FFFFFF"/>
        </w:rPr>
        <w:t>年</w:t>
      </w:r>
      <w:r>
        <w:rPr>
          <w:rFonts w:hint="eastAsia" w:ascii="黑体" w:hAnsi="黑体" w:eastAsia="黑体" w:cs="Times New Roman"/>
          <w:sz w:val="32"/>
          <w:shd w:val="clear" w:color="auto" w:fill="FFFFFF"/>
        </w:rPr>
        <w:t>政府性基金预算当年拨款情况说明</w:t>
      </w:r>
    </w:p>
    <w:p>
      <w:pPr>
        <w:ind w:firstLine="63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三亚市妇幼保健院（三亚市妇女儿童医院）</w:t>
      </w:r>
      <w:r>
        <w:rPr>
          <w:rFonts w:hint="eastAsia" w:ascii="仿宋_GB2312" w:hAnsi="黑体" w:eastAsia="仿宋_GB2312" w:cs="仿宋_GB2312"/>
          <w:sz w:val="32"/>
          <w:szCs w:val="32"/>
        </w:rPr>
        <w:t>2022</w:t>
      </w:r>
      <w:r>
        <w:rPr>
          <w:rFonts w:hint="eastAsia" w:ascii="仿宋_GB2312" w:hAnsi="黑体" w:eastAsia="仿宋_GB2312"/>
          <w:sz w:val="32"/>
          <w:szCs w:val="32"/>
        </w:rPr>
        <w:t>年无政府性基金，</w:t>
      </w:r>
      <w:r>
        <w:rPr>
          <w:rFonts w:ascii="Times New Roman" w:hAnsi="Times New Roman" w:eastAsia="仿宋_GB2312" w:cs="Times New Roman"/>
          <w:sz w:val="32"/>
          <w:shd w:val="clear" w:color="auto" w:fill="FFFFFF"/>
        </w:rPr>
        <w:t>与</w:t>
      </w:r>
      <w:r>
        <w:rPr>
          <w:rFonts w:hint="eastAsia" w:ascii="Times New Roman" w:hAnsi="Times New Roman" w:eastAsia="仿宋_GB2312" w:cs="Times New Roman"/>
          <w:sz w:val="32"/>
          <w:shd w:val="clear" w:color="auto" w:fill="FFFFFF"/>
        </w:rPr>
        <w:t>上</w:t>
      </w:r>
      <w:r>
        <w:rPr>
          <w:rFonts w:ascii="Times New Roman" w:hAnsi="Times New Roman" w:eastAsia="仿宋_GB2312" w:cs="Times New Roman"/>
          <w:sz w:val="32"/>
          <w:shd w:val="clear" w:color="auto" w:fill="FFFFFF"/>
        </w:rPr>
        <w:t>年预算持平</w:t>
      </w:r>
      <w:r>
        <w:rPr>
          <w:rFonts w:hint="eastAsia" w:ascii="Times New Roman" w:hAnsi="Times New Roman" w:eastAsia="仿宋_GB2312" w:cs="Times New Roman"/>
          <w:sz w:val="32"/>
          <w:shd w:val="clear" w:color="auto" w:fill="FFFFFF"/>
        </w:rPr>
        <w:t>。</w:t>
      </w:r>
    </w:p>
    <w:p>
      <w:pPr>
        <w:ind w:firstLine="640" w:firstLineChars="200"/>
        <w:rPr>
          <w:rFonts w:ascii="黑体" w:hAnsi="黑体" w:eastAsia="黑体" w:cs="Times New Roman"/>
          <w:sz w:val="32"/>
          <w:shd w:val="clear" w:color="auto" w:fill="FFFFFF"/>
        </w:rPr>
      </w:pPr>
      <w:r>
        <w:rPr>
          <w:rFonts w:hint="eastAsia" w:ascii="黑体" w:hAnsi="黑体" w:eastAsia="黑体" w:cs="Times New Roman"/>
          <w:sz w:val="32"/>
          <w:shd w:val="clear" w:color="auto" w:fill="FFFFFF"/>
        </w:rPr>
        <w:t>六、关于</w:t>
      </w:r>
      <w:r>
        <w:rPr>
          <w:rFonts w:hint="eastAsia" w:ascii="黑体" w:hAnsi="黑体" w:eastAsia="黑体"/>
          <w:sz w:val="32"/>
          <w:szCs w:val="32"/>
        </w:rPr>
        <w:t>三亚市妇幼保健院（三亚市妇女儿童医院）2022</w:t>
      </w:r>
      <w:r>
        <w:rPr>
          <w:rFonts w:ascii="黑体" w:hAnsi="黑体" w:eastAsia="黑体" w:cs="Times New Roman"/>
          <w:sz w:val="32"/>
          <w:shd w:val="clear" w:color="auto" w:fill="FFFFFF"/>
        </w:rPr>
        <w:t>年</w:t>
      </w:r>
      <w:r>
        <w:rPr>
          <w:rFonts w:hint="eastAsia" w:ascii="黑体" w:hAnsi="黑体" w:eastAsia="黑体" w:cs="Times New Roman"/>
          <w:sz w:val="32"/>
          <w:shd w:val="clear" w:color="auto" w:fill="FFFFFF"/>
        </w:rPr>
        <w:t>收支预算情况的总体说明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 w:cs="仿宋_GB2312"/>
          <w:sz w:val="32"/>
          <w:szCs w:val="32"/>
        </w:rPr>
        <w:t>按照综合预算原则，</w:t>
      </w:r>
      <w:r>
        <w:rPr>
          <w:rFonts w:hint="eastAsia" w:ascii="仿宋_GB2312" w:hAnsi="黑体" w:eastAsia="仿宋_GB2312"/>
          <w:sz w:val="32"/>
          <w:szCs w:val="32"/>
        </w:rPr>
        <w:t>三亚市妇幼保健院（三亚市妇女儿童医院）</w:t>
      </w:r>
      <w:r>
        <w:rPr>
          <w:rFonts w:hint="eastAsia" w:ascii="仿宋_GB2312" w:hAnsi="黑体" w:eastAsia="仿宋_GB2312" w:cs="仿宋_GB2312"/>
          <w:sz w:val="32"/>
          <w:szCs w:val="32"/>
        </w:rPr>
        <w:t>所有收入和支出均纳入部门预算管理。收入包括：一般公共预算收入、事业收入、上年结转</w:t>
      </w:r>
      <w:r>
        <w:rPr>
          <w:rFonts w:hint="eastAsia" w:ascii="仿宋_GB2312" w:hAnsi="黑体" w:eastAsia="仿宋_GB2312"/>
          <w:sz w:val="32"/>
          <w:szCs w:val="32"/>
        </w:rPr>
        <w:t>；支出包括：社会保障和就业支出、卫生健康支出、城乡社区支出。三亚市妇幼保健院（三亚市妇女儿童医院）</w:t>
      </w:r>
      <w:r>
        <w:rPr>
          <w:rFonts w:hint="eastAsia" w:ascii="仿宋_GB2312" w:hAnsi="黑体" w:eastAsia="仿宋_GB2312" w:cs="仿宋_GB2312"/>
          <w:sz w:val="32"/>
          <w:szCs w:val="32"/>
        </w:rPr>
        <w:t>2022</w:t>
      </w:r>
      <w:r>
        <w:rPr>
          <w:rFonts w:hint="eastAsia" w:ascii="仿宋_GB2312" w:hAnsi="黑体" w:eastAsia="仿宋_GB2312"/>
          <w:sz w:val="32"/>
          <w:szCs w:val="32"/>
        </w:rPr>
        <w:t>年收支总预算</w:t>
      </w:r>
      <w:r>
        <w:rPr>
          <w:rFonts w:hint="eastAsia" w:ascii="仿宋_GB2312" w:hAnsi="黑体" w:eastAsia="仿宋_GB2312" w:cs="仿宋_GB2312"/>
          <w:sz w:val="32"/>
          <w:szCs w:val="32"/>
        </w:rPr>
        <w:t>50418.45</w:t>
      </w:r>
      <w:r>
        <w:rPr>
          <w:rFonts w:hint="eastAsia" w:ascii="仿宋_GB2312" w:hAnsi="黑体" w:eastAsia="仿宋_GB2312"/>
          <w:sz w:val="32"/>
          <w:szCs w:val="32"/>
        </w:rPr>
        <w:t>万元。</w:t>
      </w:r>
    </w:p>
    <w:p>
      <w:pPr>
        <w:ind w:firstLine="640" w:firstLineChars="200"/>
        <w:rPr>
          <w:rFonts w:ascii="黑体" w:hAnsi="黑体" w:eastAsia="黑体" w:cs="Times New Roman"/>
          <w:sz w:val="32"/>
          <w:shd w:val="clear" w:color="auto" w:fill="FFFFFF"/>
        </w:rPr>
      </w:pPr>
      <w:r>
        <w:rPr>
          <w:rFonts w:hint="eastAsia" w:ascii="黑体" w:hAnsi="黑体" w:eastAsia="黑体" w:cs="Times New Roman"/>
          <w:sz w:val="32"/>
          <w:shd w:val="clear" w:color="auto" w:fill="FFFFFF"/>
        </w:rPr>
        <w:t>七、关于</w:t>
      </w:r>
      <w:r>
        <w:rPr>
          <w:rFonts w:hint="eastAsia" w:ascii="黑体" w:hAnsi="黑体" w:eastAsia="黑体"/>
          <w:sz w:val="32"/>
          <w:szCs w:val="32"/>
        </w:rPr>
        <w:t>三亚市妇幼保健院（三亚市妇女儿童医院）2022</w:t>
      </w:r>
      <w:r>
        <w:rPr>
          <w:rFonts w:ascii="黑体" w:hAnsi="黑体" w:eastAsia="黑体" w:cs="Times New Roman"/>
          <w:sz w:val="32"/>
          <w:shd w:val="clear" w:color="auto" w:fill="FFFFFF"/>
        </w:rPr>
        <w:t>年</w:t>
      </w:r>
      <w:r>
        <w:rPr>
          <w:rFonts w:hint="eastAsia" w:ascii="黑体" w:hAnsi="黑体" w:eastAsia="黑体" w:cs="Times New Roman"/>
          <w:sz w:val="32"/>
          <w:shd w:val="clear" w:color="auto" w:fill="FFFFFF"/>
        </w:rPr>
        <w:t>收入预算情况说明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三亚市妇幼保健院（三亚市妇女儿童医院）</w:t>
      </w:r>
      <w:r>
        <w:rPr>
          <w:rFonts w:hint="eastAsia" w:ascii="仿宋_GB2312" w:hAnsi="黑体" w:eastAsia="仿宋_GB2312" w:cs="仿宋_GB2312"/>
          <w:sz w:val="32"/>
          <w:szCs w:val="32"/>
        </w:rPr>
        <w:t>2022</w:t>
      </w:r>
      <w:r>
        <w:rPr>
          <w:rFonts w:hint="eastAsia" w:ascii="仿宋_GB2312" w:hAnsi="黑体" w:eastAsia="仿宋_GB2312"/>
          <w:sz w:val="32"/>
          <w:szCs w:val="32"/>
        </w:rPr>
        <w:t>年收入预算</w:t>
      </w:r>
      <w:r>
        <w:rPr>
          <w:rFonts w:hint="eastAsia" w:ascii="仿宋_GB2312" w:hAnsi="黑体" w:eastAsia="仿宋_GB2312" w:cs="仿宋_GB2312"/>
          <w:sz w:val="32"/>
          <w:szCs w:val="32"/>
        </w:rPr>
        <w:t>50418.45</w:t>
      </w:r>
      <w:r>
        <w:rPr>
          <w:rFonts w:hint="eastAsia" w:ascii="仿宋_GB2312" w:hAnsi="黑体" w:eastAsia="仿宋_GB2312"/>
          <w:sz w:val="32"/>
          <w:szCs w:val="32"/>
        </w:rPr>
        <w:t>万元，其中：一般公共预算拨款收入</w:t>
      </w:r>
      <w:r>
        <w:rPr>
          <w:rFonts w:hint="eastAsia" w:ascii="仿宋_GB2312" w:hAnsi="黑体" w:eastAsia="仿宋_GB2312" w:cs="仿宋_GB2312"/>
          <w:sz w:val="32"/>
          <w:szCs w:val="32"/>
        </w:rPr>
        <w:t>8725.89</w:t>
      </w:r>
      <w:r>
        <w:rPr>
          <w:rFonts w:hint="eastAsia" w:ascii="仿宋_GB2312" w:hAnsi="黑体" w:eastAsia="仿宋_GB2312"/>
          <w:sz w:val="32"/>
          <w:szCs w:val="32"/>
        </w:rPr>
        <w:t>万元，占</w:t>
      </w:r>
      <w:r>
        <w:rPr>
          <w:rFonts w:hint="eastAsia" w:ascii="仿宋_GB2312" w:hAnsi="黑体" w:eastAsia="仿宋_GB2312" w:cs="仿宋_GB2312"/>
          <w:sz w:val="32"/>
          <w:szCs w:val="32"/>
        </w:rPr>
        <w:t>17.31</w:t>
      </w:r>
      <w:r>
        <w:rPr>
          <w:rFonts w:hint="eastAsia" w:ascii="仿宋_GB2312" w:hAnsi="黑体" w:eastAsia="仿宋_GB2312"/>
          <w:sz w:val="32"/>
          <w:szCs w:val="32"/>
        </w:rPr>
        <w:t>%；事业收入</w:t>
      </w:r>
      <w:r>
        <w:rPr>
          <w:rFonts w:hint="eastAsia" w:ascii="仿宋_GB2312" w:hAnsi="黑体" w:eastAsia="仿宋_GB2312" w:cs="仿宋_GB2312"/>
          <w:sz w:val="32"/>
          <w:szCs w:val="32"/>
        </w:rPr>
        <w:t>38450.55</w:t>
      </w:r>
      <w:r>
        <w:rPr>
          <w:rFonts w:hint="eastAsia" w:ascii="仿宋_GB2312" w:hAnsi="黑体" w:eastAsia="仿宋_GB2312"/>
          <w:sz w:val="32"/>
          <w:szCs w:val="32"/>
        </w:rPr>
        <w:t>万元，占</w:t>
      </w:r>
      <w:r>
        <w:rPr>
          <w:rFonts w:hint="eastAsia" w:ascii="仿宋_GB2312" w:hAnsi="黑体" w:eastAsia="仿宋_GB2312" w:cs="仿宋_GB2312"/>
          <w:sz w:val="32"/>
          <w:szCs w:val="32"/>
        </w:rPr>
        <w:t>76.26</w:t>
      </w:r>
      <w:r>
        <w:rPr>
          <w:rFonts w:hint="eastAsia" w:ascii="仿宋_GB2312" w:hAnsi="黑体" w:eastAsia="仿宋_GB2312"/>
          <w:sz w:val="32"/>
          <w:szCs w:val="32"/>
        </w:rPr>
        <w:t>%；上年结转3242.01万元，占6.43%。</w:t>
      </w:r>
    </w:p>
    <w:p>
      <w:pPr>
        <w:ind w:firstLine="640" w:firstLineChars="200"/>
        <w:rPr>
          <w:rFonts w:ascii="黑体" w:hAnsi="黑体" w:eastAsia="黑体" w:cs="Times New Roman"/>
          <w:sz w:val="32"/>
          <w:shd w:val="clear" w:color="auto" w:fill="FFFFFF"/>
        </w:rPr>
      </w:pPr>
      <w:r>
        <w:rPr>
          <w:rFonts w:hint="eastAsia" w:ascii="黑体" w:hAnsi="黑体" w:eastAsia="黑体" w:cs="Times New Roman"/>
          <w:sz w:val="32"/>
          <w:shd w:val="clear" w:color="auto" w:fill="FFFFFF"/>
        </w:rPr>
        <w:t>八、关于</w:t>
      </w:r>
      <w:r>
        <w:rPr>
          <w:rFonts w:hint="eastAsia" w:ascii="黑体" w:hAnsi="黑体" w:eastAsia="黑体"/>
          <w:sz w:val="32"/>
          <w:szCs w:val="32"/>
        </w:rPr>
        <w:t>三亚市妇幼保健院（三亚市妇女儿童医院）2022</w:t>
      </w:r>
      <w:r>
        <w:rPr>
          <w:rFonts w:ascii="黑体" w:hAnsi="黑体" w:eastAsia="黑体" w:cs="Times New Roman"/>
          <w:sz w:val="32"/>
          <w:shd w:val="clear" w:color="auto" w:fill="FFFFFF"/>
        </w:rPr>
        <w:t>年</w:t>
      </w:r>
      <w:r>
        <w:rPr>
          <w:rFonts w:hint="eastAsia" w:ascii="黑体" w:hAnsi="黑体" w:eastAsia="黑体" w:cs="Times New Roman"/>
          <w:sz w:val="32"/>
          <w:shd w:val="clear" w:color="auto" w:fill="FFFFFF"/>
        </w:rPr>
        <w:t>支出预算情况说明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三亚市妇幼保健院（三亚市妇女儿童医院）</w:t>
      </w:r>
      <w:r>
        <w:rPr>
          <w:rFonts w:hint="eastAsia" w:ascii="仿宋_GB2312" w:hAnsi="黑体" w:eastAsia="仿宋_GB2312" w:cs="仿宋_GB2312"/>
          <w:sz w:val="32"/>
          <w:szCs w:val="32"/>
        </w:rPr>
        <w:t>2022</w:t>
      </w:r>
      <w:r>
        <w:rPr>
          <w:rFonts w:hint="eastAsia" w:ascii="仿宋_GB2312" w:hAnsi="黑体" w:eastAsia="仿宋_GB2312"/>
          <w:sz w:val="32"/>
          <w:szCs w:val="32"/>
        </w:rPr>
        <w:t>年支出预算</w:t>
      </w:r>
      <w:r>
        <w:rPr>
          <w:rFonts w:hint="eastAsia" w:ascii="仿宋_GB2312" w:hAnsi="黑体" w:eastAsia="仿宋_GB2312" w:cs="仿宋_GB2312"/>
          <w:sz w:val="32"/>
          <w:szCs w:val="32"/>
        </w:rPr>
        <w:t>50418.45</w:t>
      </w:r>
      <w:r>
        <w:rPr>
          <w:rFonts w:hint="eastAsia" w:ascii="仿宋_GB2312" w:hAnsi="黑体" w:eastAsia="仿宋_GB2312"/>
          <w:sz w:val="32"/>
          <w:szCs w:val="32"/>
        </w:rPr>
        <w:t>万元，其中：基本支出共计</w:t>
      </w:r>
      <w:r>
        <w:rPr>
          <w:rFonts w:hint="eastAsia" w:ascii="仿宋_GB2312" w:hAnsi="黑体" w:eastAsia="仿宋_GB2312" w:cs="仿宋_GB2312"/>
          <w:sz w:val="32"/>
          <w:szCs w:val="32"/>
        </w:rPr>
        <w:t>38450.55</w:t>
      </w:r>
      <w:r>
        <w:rPr>
          <w:rFonts w:hint="eastAsia" w:ascii="仿宋_GB2312" w:hAnsi="黑体" w:eastAsia="仿宋_GB2312"/>
          <w:sz w:val="32"/>
          <w:szCs w:val="32"/>
        </w:rPr>
        <w:t>万元，占</w:t>
      </w:r>
      <w:r>
        <w:rPr>
          <w:rFonts w:hint="eastAsia" w:ascii="仿宋_GB2312" w:hAnsi="黑体" w:eastAsia="仿宋_GB2312" w:cs="仿宋_GB2312"/>
          <w:sz w:val="32"/>
          <w:szCs w:val="32"/>
        </w:rPr>
        <w:t>76.26</w:t>
      </w:r>
      <w:r>
        <w:rPr>
          <w:rFonts w:hint="eastAsia" w:ascii="仿宋_GB2312" w:hAnsi="黑体" w:eastAsia="仿宋_GB2312"/>
          <w:sz w:val="32"/>
          <w:szCs w:val="32"/>
        </w:rPr>
        <w:t>%；项目支出</w:t>
      </w:r>
      <w:r>
        <w:rPr>
          <w:rFonts w:hint="eastAsia" w:ascii="仿宋_GB2312" w:hAnsi="黑体" w:eastAsia="仿宋_GB2312" w:cs="仿宋_GB2312"/>
          <w:sz w:val="32"/>
          <w:szCs w:val="32"/>
        </w:rPr>
        <w:t>11967.9</w:t>
      </w:r>
      <w:r>
        <w:rPr>
          <w:rFonts w:hint="eastAsia" w:ascii="仿宋_GB2312" w:hAnsi="黑体" w:eastAsia="仿宋_GB2312"/>
          <w:sz w:val="32"/>
          <w:szCs w:val="32"/>
        </w:rPr>
        <w:t>万元，占</w:t>
      </w:r>
      <w:r>
        <w:rPr>
          <w:rFonts w:hint="eastAsia" w:ascii="仿宋_GB2312" w:hAnsi="黑体" w:eastAsia="仿宋_GB2312" w:cs="仿宋_GB2312"/>
          <w:sz w:val="32"/>
          <w:szCs w:val="32"/>
        </w:rPr>
        <w:t>23.73</w:t>
      </w:r>
      <w:r>
        <w:rPr>
          <w:rFonts w:hint="eastAsia" w:ascii="仿宋_GB2312" w:hAnsi="黑体" w:eastAsia="仿宋_GB2312"/>
          <w:sz w:val="32"/>
          <w:szCs w:val="32"/>
        </w:rPr>
        <w:t>%。比上年预算数</w:t>
      </w:r>
      <w:r>
        <w:rPr>
          <w:rFonts w:hint="eastAsia" w:ascii="仿宋_GB2312" w:hAnsi="黑体" w:eastAsia="仿宋_GB2312" w:cs="仿宋_GB2312"/>
          <w:sz w:val="32"/>
          <w:szCs w:val="32"/>
        </w:rPr>
        <w:t>增加13602.3</w:t>
      </w:r>
      <w:r>
        <w:rPr>
          <w:rFonts w:hint="eastAsia" w:ascii="仿宋_GB2312" w:hAnsi="黑体" w:eastAsia="仿宋_GB2312"/>
          <w:sz w:val="32"/>
          <w:szCs w:val="32"/>
        </w:rPr>
        <w:t>万元，主要是人员的增加及新设科室开展需设备、公共卫生项目及上年结转的财政项目经费、上年结余资金。</w:t>
      </w:r>
    </w:p>
    <w:p>
      <w:pPr>
        <w:ind w:firstLine="640" w:firstLineChars="200"/>
        <w:rPr>
          <w:rFonts w:ascii="黑体" w:hAnsi="黑体" w:eastAsia="黑体" w:cs="Times New Roman"/>
          <w:sz w:val="32"/>
          <w:shd w:val="clear" w:color="auto" w:fill="FFFFFF"/>
        </w:rPr>
      </w:pPr>
      <w:r>
        <w:rPr>
          <w:rFonts w:hint="eastAsia" w:ascii="黑体" w:hAnsi="黑体" w:eastAsia="黑体" w:cs="Times New Roman"/>
          <w:sz w:val="32"/>
          <w:shd w:val="clear" w:color="auto" w:fill="FFFFFF"/>
        </w:rPr>
        <w:t>九、其他重要事项的情况说明</w:t>
      </w:r>
    </w:p>
    <w:p>
      <w:pPr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（一）政府采购情况</w:t>
      </w:r>
    </w:p>
    <w:p>
      <w:pPr>
        <w:ind w:firstLine="64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 w:cs="仿宋_GB2312"/>
          <w:sz w:val="32"/>
          <w:szCs w:val="32"/>
        </w:rPr>
        <w:t>2022</w:t>
      </w:r>
      <w:r>
        <w:rPr>
          <w:rFonts w:hint="eastAsia" w:ascii="仿宋_GB2312" w:hAnsi="黑体" w:eastAsia="仿宋_GB2312"/>
          <w:sz w:val="32"/>
          <w:szCs w:val="32"/>
        </w:rPr>
        <w:t>年三亚市妇幼保健院（三亚市妇女儿童医院）</w:t>
      </w:r>
      <w:r>
        <w:rPr>
          <w:rFonts w:hint="eastAsia" w:ascii="仿宋_GB2312" w:hAnsi="黑体" w:eastAsia="仿宋_GB2312" w:cs="仿宋_GB2312"/>
          <w:sz w:val="32"/>
          <w:szCs w:val="32"/>
        </w:rPr>
        <w:t>政府采购预算总额660</w:t>
      </w:r>
      <w:r>
        <w:rPr>
          <w:rFonts w:hint="eastAsia" w:ascii="仿宋_GB2312" w:hAnsi="黑体" w:eastAsia="仿宋_GB2312"/>
          <w:sz w:val="32"/>
          <w:szCs w:val="32"/>
        </w:rPr>
        <w:t>万元，其中：政府采购设备预算</w:t>
      </w:r>
      <w:r>
        <w:rPr>
          <w:rFonts w:hint="eastAsia" w:ascii="仿宋_GB2312" w:hAnsi="黑体" w:eastAsia="仿宋_GB2312" w:cs="仿宋_GB2312"/>
          <w:sz w:val="32"/>
          <w:szCs w:val="32"/>
        </w:rPr>
        <w:t>660</w:t>
      </w:r>
      <w:r>
        <w:rPr>
          <w:rFonts w:hint="eastAsia" w:ascii="仿宋_GB2312" w:hAnsi="黑体" w:eastAsia="仿宋_GB2312"/>
          <w:sz w:val="32"/>
          <w:szCs w:val="32"/>
        </w:rPr>
        <w:t>万元。</w:t>
      </w:r>
    </w:p>
    <w:p>
      <w:pPr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（二）国有资产占有使用情况</w:t>
      </w:r>
    </w:p>
    <w:p>
      <w:pPr>
        <w:ind w:firstLine="640" w:firstLineChars="200"/>
        <w:rPr>
          <w:rFonts w:ascii="仿宋_GB2312" w:hAnsi="黑体" w:eastAsia="仿宋_GB2312" w:cs="仿宋_GB2312"/>
          <w:sz w:val="32"/>
          <w:szCs w:val="32"/>
        </w:rPr>
      </w:pPr>
      <w:r>
        <w:rPr>
          <w:rFonts w:hint="eastAsia" w:ascii="仿宋_GB2312" w:hAnsi="黑体" w:eastAsia="仿宋_GB2312" w:cs="仿宋_GB2312"/>
          <w:sz w:val="32"/>
          <w:szCs w:val="32"/>
        </w:rPr>
        <w:t>截至2021</w:t>
      </w:r>
      <w:r>
        <w:rPr>
          <w:rFonts w:hint="eastAsia" w:ascii="仿宋_GB2312" w:hAnsi="黑体" w:eastAsia="仿宋_GB2312"/>
          <w:sz w:val="32"/>
          <w:szCs w:val="32"/>
        </w:rPr>
        <w:t>年12月31日，三亚市妇幼保健院（三亚市妇女儿童医院）</w:t>
      </w:r>
      <w:r>
        <w:rPr>
          <w:rFonts w:hint="eastAsia" w:ascii="仿宋_GB2312" w:hAnsi="黑体" w:eastAsia="仿宋_GB2312" w:cs="仿宋_GB2312"/>
          <w:sz w:val="32"/>
          <w:szCs w:val="32"/>
        </w:rPr>
        <w:t>本级预算单位共有车辆5辆（其中两辆为其他单位调拨给我院的车辆尚未完成过户手续），领导干部用车1辆，机要通信应急用车2辆、特种专业技术用车2辆、其他用车0辆。单位价值100万元以上设备59台（套）。</w:t>
      </w:r>
    </w:p>
    <w:p>
      <w:pPr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（三）绩效目标设置情况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 w:cs="仿宋_GB2312"/>
          <w:sz w:val="32"/>
          <w:szCs w:val="32"/>
        </w:rPr>
        <w:t>2022</w:t>
      </w:r>
      <w:r>
        <w:rPr>
          <w:rFonts w:hint="eastAsia" w:ascii="仿宋_GB2312" w:hAnsi="黑体" w:eastAsia="仿宋_GB2312"/>
          <w:sz w:val="32"/>
          <w:szCs w:val="32"/>
        </w:rPr>
        <w:t>年三亚市妇幼保健院（三亚市妇女儿童医院）</w:t>
      </w:r>
      <w:r>
        <w:rPr>
          <w:rFonts w:hint="eastAsia" w:ascii="仿宋_GB2312" w:hAnsi="黑体" w:eastAsia="仿宋_GB2312" w:cs="仿宋_GB2312"/>
          <w:sz w:val="32"/>
          <w:szCs w:val="32"/>
        </w:rPr>
        <w:t>19个项目实行绩效目标管理，涉及一般公共预算8725.89</w:t>
      </w:r>
      <w:r>
        <w:rPr>
          <w:rFonts w:hint="eastAsia" w:ascii="仿宋_GB2312" w:hAnsi="黑体" w:eastAsia="仿宋_GB2312"/>
          <w:sz w:val="32"/>
          <w:szCs w:val="32"/>
        </w:rPr>
        <w:t>万元。</w:t>
      </w:r>
    </w:p>
    <w:p>
      <w:pPr>
        <w:rPr>
          <w:rFonts w:ascii="黑体" w:hAnsi="黑体" w:eastAsia="黑体"/>
          <w:b/>
          <w:sz w:val="32"/>
          <w:szCs w:val="32"/>
        </w:rPr>
      </w:pPr>
    </w:p>
    <w:p>
      <w:pPr>
        <w:rPr>
          <w:rFonts w:ascii="黑体" w:hAnsi="黑体" w:eastAsia="黑体"/>
          <w:b/>
          <w:sz w:val="32"/>
          <w:szCs w:val="32"/>
        </w:rPr>
      </w:pPr>
    </w:p>
    <w:p>
      <w:pPr>
        <w:rPr>
          <w:rFonts w:ascii="黑体" w:hAnsi="黑体" w:eastAsia="黑体"/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32B87"/>
    <w:multiLevelType w:val="multilevel"/>
    <w:tmpl w:val="05832B87"/>
    <w:lvl w:ilvl="0" w:tentative="0">
      <w:start w:val="1"/>
      <w:numFmt w:val="chineseCountingThousand"/>
      <w:lvlText w:val="第%1部分"/>
      <w:lvlJc w:val="left"/>
      <w:pPr>
        <w:ind w:left="1320" w:hanging="1320"/>
      </w:pPr>
      <w:rPr>
        <w:rFonts w:hint="eastAsia" w:ascii="黑体" w:hAnsi="黑体" w:eastAsia="黑体" w:cs="黑体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2BD998E"/>
    <w:multiLevelType w:val="singleLevel"/>
    <w:tmpl w:val="22BD998E"/>
    <w:lvl w:ilvl="0" w:tentative="0">
      <w:start w:val="2"/>
      <w:numFmt w:val="chineseCounting"/>
      <w:suff w:val="space"/>
      <w:lvlText w:val="第%1部分"/>
      <w:lvlJc w:val="left"/>
      <w:rPr>
        <w:rFonts w:hint="eastAsia"/>
      </w:rPr>
    </w:lvl>
  </w:abstractNum>
  <w:abstractNum w:abstractNumId="2">
    <w:nsid w:val="36023204"/>
    <w:multiLevelType w:val="multilevel"/>
    <w:tmpl w:val="36023204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C9A6287"/>
    <w:multiLevelType w:val="multilevel"/>
    <w:tmpl w:val="4C9A6287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A611727"/>
    <w:multiLevelType w:val="multilevel"/>
    <w:tmpl w:val="5A611727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 w:ascii="仿宋_GB2312" w:hAnsi="仿宋_GB2312" w:eastAsia="仿宋_GB2312" w:cs="仿宋_GB2312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0D57A06"/>
    <w:multiLevelType w:val="multilevel"/>
    <w:tmpl w:val="70D57A06"/>
    <w:lvl w:ilvl="0" w:tentative="0">
      <w:start w:val="1"/>
      <w:numFmt w:val="chineseCountingThousand"/>
      <w:lvlText w:val="第%1部分"/>
      <w:lvlJc w:val="left"/>
      <w:pPr>
        <w:ind w:left="1320" w:hanging="1320"/>
      </w:pPr>
      <w:rPr>
        <w:rFonts w:hint="eastAsia" w:ascii="黑体" w:hAnsi="黑体" w:eastAsia="黑体" w:cs="黑体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NotTrackMoves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jdjMTBiYzIyYWJiNTQ4MDhkZGU2YmI1MmE2MzkyZTIifQ=="/>
  </w:docVars>
  <w:rsids>
    <w:rsidRoot w:val="00A04C7D"/>
    <w:rsid w:val="000A224A"/>
    <w:rsid w:val="002630BB"/>
    <w:rsid w:val="003365F4"/>
    <w:rsid w:val="00336B00"/>
    <w:rsid w:val="00384276"/>
    <w:rsid w:val="005C70D5"/>
    <w:rsid w:val="00806717"/>
    <w:rsid w:val="00A04C7D"/>
    <w:rsid w:val="00AD168C"/>
    <w:rsid w:val="00B87966"/>
    <w:rsid w:val="00C9348A"/>
    <w:rsid w:val="02870386"/>
    <w:rsid w:val="08D36845"/>
    <w:rsid w:val="0A2C5142"/>
    <w:rsid w:val="0ABA1438"/>
    <w:rsid w:val="0B4C3597"/>
    <w:rsid w:val="0DE21C15"/>
    <w:rsid w:val="0E134491"/>
    <w:rsid w:val="0E947890"/>
    <w:rsid w:val="1024160B"/>
    <w:rsid w:val="105B223A"/>
    <w:rsid w:val="107E2A9F"/>
    <w:rsid w:val="10E16E1E"/>
    <w:rsid w:val="14061086"/>
    <w:rsid w:val="140F7DA7"/>
    <w:rsid w:val="14131C69"/>
    <w:rsid w:val="14144DC2"/>
    <w:rsid w:val="151C071F"/>
    <w:rsid w:val="16613FCE"/>
    <w:rsid w:val="173F7C81"/>
    <w:rsid w:val="1CDB07BE"/>
    <w:rsid w:val="1D7065FD"/>
    <w:rsid w:val="1DEB0C90"/>
    <w:rsid w:val="21512C00"/>
    <w:rsid w:val="24966FF0"/>
    <w:rsid w:val="25DC4C3D"/>
    <w:rsid w:val="287439B7"/>
    <w:rsid w:val="28846321"/>
    <w:rsid w:val="2ACF1F42"/>
    <w:rsid w:val="2B5A19C3"/>
    <w:rsid w:val="2BBA1C2C"/>
    <w:rsid w:val="2BE13532"/>
    <w:rsid w:val="2E234898"/>
    <w:rsid w:val="2F26688E"/>
    <w:rsid w:val="302C793B"/>
    <w:rsid w:val="30BA19AB"/>
    <w:rsid w:val="30FE0B30"/>
    <w:rsid w:val="33DF5D25"/>
    <w:rsid w:val="351F3CD1"/>
    <w:rsid w:val="3679288A"/>
    <w:rsid w:val="38941685"/>
    <w:rsid w:val="38D7161B"/>
    <w:rsid w:val="39730E12"/>
    <w:rsid w:val="39B32F0A"/>
    <w:rsid w:val="3A6F7CB5"/>
    <w:rsid w:val="3C736C45"/>
    <w:rsid w:val="3E9E3086"/>
    <w:rsid w:val="40D95625"/>
    <w:rsid w:val="42CE1DE9"/>
    <w:rsid w:val="44643203"/>
    <w:rsid w:val="457D7BC9"/>
    <w:rsid w:val="48415A77"/>
    <w:rsid w:val="485854D7"/>
    <w:rsid w:val="4DA85BA1"/>
    <w:rsid w:val="50165313"/>
    <w:rsid w:val="52170FFD"/>
    <w:rsid w:val="532F0BE8"/>
    <w:rsid w:val="53DB0837"/>
    <w:rsid w:val="564E7398"/>
    <w:rsid w:val="5F28567D"/>
    <w:rsid w:val="5F2F14F8"/>
    <w:rsid w:val="5FA95F74"/>
    <w:rsid w:val="600930ED"/>
    <w:rsid w:val="66D53F9F"/>
    <w:rsid w:val="66FD4C36"/>
    <w:rsid w:val="69600489"/>
    <w:rsid w:val="6A9F14FB"/>
    <w:rsid w:val="6B610CEF"/>
    <w:rsid w:val="6BAE1D4B"/>
    <w:rsid w:val="71300E9E"/>
    <w:rsid w:val="71933412"/>
    <w:rsid w:val="72792D0E"/>
    <w:rsid w:val="73AE701B"/>
    <w:rsid w:val="742E4910"/>
    <w:rsid w:val="758701BD"/>
    <w:rsid w:val="763B086B"/>
    <w:rsid w:val="782A6A4E"/>
    <w:rsid w:val="78782D79"/>
    <w:rsid w:val="79B14C54"/>
    <w:rsid w:val="7A071A6B"/>
    <w:rsid w:val="7A637FBB"/>
    <w:rsid w:val="7D2946D3"/>
    <w:rsid w:val="7EB22BDE"/>
    <w:rsid w:val="7F5B250F"/>
    <w:rsid w:val="7FAB57B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name="header"/>
    <w:lsdException w:qFormat="1"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qFormat/>
    <w:uiPriority w:val="34"/>
    <w:pPr>
      <w:ind w:firstLine="420" w:firstLineChars="200"/>
    </w:pPr>
  </w:style>
  <w:style w:type="paragraph" w:customStyle="1" w:styleId="7">
    <w:name w:val="正文1 Char Char Char"/>
    <w:basedOn w:val="1"/>
    <w:qFormat/>
    <w:uiPriority w:val="0"/>
    <w:pPr>
      <w:widowControl/>
      <w:spacing w:line="360" w:lineRule="auto"/>
      <w:ind w:firstLine="200" w:firstLineChars="20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2686</Words>
  <Characters>3044</Characters>
  <Lines>22</Lines>
  <Paragraphs>6</Paragraphs>
  <TotalTime>82</TotalTime>
  <ScaleCrop>false</ScaleCrop>
  <LinksUpToDate>false</LinksUpToDate>
  <CharactersWithSpaces>3059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2017-02-03T07:31:00Z</dcterms:created>
  <dc:creator>null,null,总收发</dc:creator>
  <cp:lastModifiedBy>轻</cp:lastModifiedBy>
  <cp:lastPrinted>2022-02-15T08:00:00Z</cp:lastPrinted>
  <dcterms:modified xsi:type="dcterms:W3CDTF">2023-07-31T11:26:05Z</dcterms:modified>
  <dc:title>××年××部门（单位）预算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CADDA833AE2A49408DC1FC0C430358EC</vt:lpwstr>
  </property>
</Properties>
</file>