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sz w:val="84"/>
          <w:szCs w:val="84"/>
          <w:u w:val="single"/>
        </w:rPr>
      </w:pPr>
    </w:p>
    <w:p>
      <w:pPr>
        <w:rPr>
          <w:rFonts w:ascii="Times New Roman" w:hAnsi="Times New Roman" w:cs="Times New Roman"/>
          <w:sz w:val="84"/>
          <w:szCs w:val="84"/>
          <w:u w:val="single"/>
        </w:rPr>
      </w:pPr>
    </w:p>
    <w:p>
      <w:pPr>
        <w:rPr>
          <w:rFonts w:ascii="Times New Roman" w:hAnsi="Times New Roman" w:cs="Times New Roman"/>
          <w:sz w:val="84"/>
          <w:szCs w:val="84"/>
          <w:u w:val="single"/>
        </w:rPr>
      </w:pPr>
    </w:p>
    <w:p>
      <w:pPr>
        <w:rPr>
          <w:rFonts w:ascii="Times New Roman" w:hAnsi="Times New Roman" w:cs="Times New Roman"/>
          <w:sz w:val="84"/>
          <w:szCs w:val="84"/>
          <w:u w:val="single"/>
        </w:rPr>
      </w:pPr>
    </w:p>
    <w:p>
      <w:pPr>
        <w:jc w:val="center"/>
        <w:rPr>
          <w:rFonts w:ascii="Times New Roman" w:hAnsi="Times New Roman" w:cs="Times New Roman"/>
          <w:sz w:val="52"/>
          <w:szCs w:val="52"/>
        </w:rPr>
      </w:pPr>
      <w:r>
        <w:rPr>
          <w:rFonts w:hint="default" w:ascii="Times New Roman" w:hAnsi="Times New Roman" w:cs="Times New Roman"/>
          <w:sz w:val="52"/>
          <w:szCs w:val="52"/>
          <w:lang w:val="en-US" w:eastAsia="zh-CN"/>
        </w:rPr>
        <w:t>202</w:t>
      </w:r>
      <w:r>
        <w:rPr>
          <w:rFonts w:hint="eastAsia" w:ascii="Times New Roman" w:hAnsi="Times New Roman" w:cs="Times New Roman"/>
          <w:sz w:val="52"/>
          <w:szCs w:val="52"/>
          <w:lang w:val="en-US" w:eastAsia="zh-CN"/>
        </w:rPr>
        <w:t>2</w:t>
      </w:r>
      <w:r>
        <w:rPr>
          <w:rFonts w:hint="default" w:ascii="Times New Roman" w:hAnsi="Times New Roman" w:cs="Times New Roman"/>
          <w:sz w:val="52"/>
          <w:szCs w:val="52"/>
        </w:rPr>
        <w:t>年</w:t>
      </w:r>
      <w:r>
        <w:rPr>
          <w:rFonts w:hint="default" w:ascii="Times New Roman" w:hAnsi="Times New Roman" w:cs="Times New Roman"/>
          <w:sz w:val="52"/>
          <w:szCs w:val="52"/>
          <w:lang w:eastAsia="zh-CN"/>
        </w:rPr>
        <w:t>三亚市人力资源开发局单位</w:t>
      </w:r>
      <w:r>
        <w:rPr>
          <w:rFonts w:hint="default" w:ascii="Times New Roman" w:hAnsi="Times New Roman" w:cs="Times New Roman"/>
          <w:sz w:val="52"/>
          <w:szCs w:val="52"/>
        </w:rPr>
        <w:t>预算</w:t>
      </w: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rPr>
          <w:rFonts w:ascii="Times New Roman" w:hAnsi="Times New Roman" w:cs="Times New Roman"/>
          <w:sz w:val="84"/>
          <w:szCs w:val="84"/>
        </w:rPr>
      </w:pPr>
    </w:p>
    <w:p>
      <w:pPr>
        <w:jc w:val="center"/>
        <w:rPr>
          <w:rFonts w:ascii="Times New Roman" w:hAnsi="Times New Roman" w:eastAsia="黑体" w:cs="Times New Roman"/>
          <w:sz w:val="52"/>
          <w:szCs w:val="52"/>
        </w:rPr>
      </w:pPr>
      <w:r>
        <w:rPr>
          <w:rFonts w:hint="default" w:ascii="Times New Roman" w:hAnsi="Times New Roman" w:eastAsia="黑体" w:cs="Times New Roman"/>
          <w:sz w:val="52"/>
          <w:szCs w:val="52"/>
        </w:rPr>
        <w:t>目录</w:t>
      </w:r>
    </w:p>
    <w:p>
      <w:pPr>
        <w:pStyle w:val="5"/>
        <w:numPr>
          <w:ilvl w:val="0"/>
          <w:numId w:val="1"/>
        </w:numPr>
        <w:ind w:firstLineChars="0"/>
        <w:jc w:val="left"/>
        <w:rPr>
          <w:rFonts w:hint="eastAsia" w:ascii="黑体" w:hAnsi="黑体" w:eastAsia="黑体" w:cs="黑体"/>
          <w:sz w:val="32"/>
          <w:szCs w:val="32"/>
        </w:rPr>
      </w:pPr>
      <w:r>
        <w:rPr>
          <w:rFonts w:hint="default" w:ascii="Times New Roman" w:hAnsi="Times New Roman" w:eastAsia="黑体" w:cs="Times New Roman"/>
          <w:sz w:val="32"/>
          <w:szCs w:val="32"/>
        </w:rPr>
        <w:t xml:space="preserve">  </w:t>
      </w: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三亚市人力资源开发局</w:t>
      </w:r>
      <w:r>
        <w:rPr>
          <w:rFonts w:hint="eastAsia" w:ascii="黑体" w:hAnsi="黑体" w:eastAsia="黑体" w:cs="黑体"/>
          <w:sz w:val="32"/>
          <w:szCs w:val="32"/>
        </w:rPr>
        <w:t>概况</w:t>
      </w:r>
    </w:p>
    <w:p>
      <w:pPr>
        <w:pStyle w:val="5"/>
        <w:numPr>
          <w:ilvl w:val="0"/>
          <w:numId w:val="2"/>
        </w:numPr>
        <w:ind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主要职能</w:t>
      </w:r>
    </w:p>
    <w:p>
      <w:pPr>
        <w:pStyle w:val="5"/>
        <w:numPr>
          <w:ilvl w:val="0"/>
          <w:numId w:val="2"/>
        </w:numPr>
        <w:ind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部门预算单位构成</w:t>
      </w:r>
    </w:p>
    <w:p>
      <w:pPr>
        <w:pStyle w:val="5"/>
        <w:numPr>
          <w:ilvl w:val="0"/>
          <w:numId w:val="1"/>
        </w:numPr>
        <w:ind w:firstLineChars="0"/>
        <w:rPr>
          <w:rFonts w:ascii="Times New Roman" w:hAnsi="Times New Roman" w:eastAsia="黑体" w:cs="Times New Roman"/>
          <w:sz w:val="32"/>
          <w:szCs w:val="32"/>
        </w:rPr>
      </w:pPr>
      <w:r>
        <w:rPr>
          <w:rFonts w:hint="default" w:ascii="Times New Roman" w:hAnsi="Times New Roman" w:eastAsia="黑体" w:cs="Times New Roman"/>
          <w:sz w:val="32"/>
          <w:szCs w:val="32"/>
          <w:lang w:eastAsia="zh-CN"/>
        </w:rPr>
        <w:t>三亚市人力资源开发局</w:t>
      </w:r>
      <w:r>
        <w:rPr>
          <w:rFonts w:hint="default" w:ascii="Times New Roman" w:hAnsi="Times New Roman" w:eastAsia="黑体" w:cs="Times New Roman"/>
          <w:sz w:val="32"/>
          <w:szCs w:val="32"/>
          <w:lang w:val="en-US" w:eastAsia="zh-CN"/>
        </w:rPr>
        <w:t>202</w:t>
      </w: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rPr>
        <w:t>年单位预算表</w:t>
      </w:r>
    </w:p>
    <w:p>
      <w:pPr>
        <w:pStyle w:val="5"/>
        <w:numPr>
          <w:ilvl w:val="0"/>
          <w:numId w:val="3"/>
        </w:numPr>
        <w:ind w:firstLineChars="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财政拨款收支总表</w:t>
      </w:r>
    </w:p>
    <w:p>
      <w:pPr>
        <w:pStyle w:val="5"/>
        <w:numPr>
          <w:ilvl w:val="0"/>
          <w:numId w:val="3"/>
        </w:numPr>
        <w:ind w:firstLineChars="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一般公共预算支出表</w:t>
      </w:r>
    </w:p>
    <w:p>
      <w:pPr>
        <w:pStyle w:val="5"/>
        <w:numPr>
          <w:ilvl w:val="0"/>
          <w:numId w:val="3"/>
        </w:numPr>
        <w:ind w:firstLineChars="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一般公共预算基本支出表</w:t>
      </w:r>
    </w:p>
    <w:p>
      <w:pPr>
        <w:pStyle w:val="5"/>
        <w:numPr>
          <w:ilvl w:val="0"/>
          <w:numId w:val="3"/>
        </w:numPr>
        <w:ind w:firstLineChars="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一般公共预算“三公”经费支出表</w:t>
      </w:r>
    </w:p>
    <w:p>
      <w:pPr>
        <w:pStyle w:val="5"/>
        <w:numPr>
          <w:ilvl w:val="0"/>
          <w:numId w:val="3"/>
        </w:numPr>
        <w:ind w:firstLineChars="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政府性基金预算支出表。</w:t>
      </w:r>
    </w:p>
    <w:p>
      <w:pPr>
        <w:pStyle w:val="5"/>
        <w:numPr>
          <w:ilvl w:val="0"/>
          <w:numId w:val="3"/>
        </w:numPr>
        <w:ind w:firstLineChars="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政府性基金预算“三公”经费支出表</w:t>
      </w:r>
    </w:p>
    <w:p>
      <w:pPr>
        <w:pStyle w:val="5"/>
        <w:numPr>
          <w:ilvl w:val="0"/>
          <w:numId w:val="3"/>
        </w:numPr>
        <w:ind w:firstLineChars="0"/>
        <w:jc w:val="left"/>
        <w:rPr>
          <w:rFonts w:ascii="Times New Roman" w:hAnsi="Times New Roman" w:eastAsia="黑体" w:cs="Times New Roman"/>
          <w:sz w:val="32"/>
          <w:szCs w:val="32"/>
        </w:rPr>
      </w:pP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收支总表</w:t>
      </w:r>
    </w:p>
    <w:p>
      <w:pPr>
        <w:pStyle w:val="5"/>
        <w:numPr>
          <w:ilvl w:val="0"/>
          <w:numId w:val="3"/>
        </w:numPr>
        <w:ind w:firstLineChars="0"/>
        <w:jc w:val="left"/>
        <w:rPr>
          <w:rFonts w:ascii="Times New Roman" w:hAnsi="Times New Roman" w:eastAsia="黑体" w:cs="Times New Roman"/>
          <w:sz w:val="32"/>
          <w:szCs w:val="32"/>
        </w:rPr>
      </w:pP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收入总表</w:t>
      </w:r>
    </w:p>
    <w:p>
      <w:pPr>
        <w:pStyle w:val="5"/>
        <w:numPr>
          <w:ilvl w:val="0"/>
          <w:numId w:val="3"/>
        </w:numPr>
        <w:ind w:firstLineChars="0"/>
        <w:jc w:val="left"/>
        <w:rPr>
          <w:rFonts w:ascii="Times New Roman" w:hAnsi="Times New Roman" w:eastAsia="黑体" w:cs="Times New Roman"/>
          <w:sz w:val="32"/>
          <w:szCs w:val="32"/>
        </w:rPr>
      </w:pP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支出总表</w:t>
      </w:r>
    </w:p>
    <w:p>
      <w:pPr>
        <w:pStyle w:val="5"/>
        <w:numPr>
          <w:ilvl w:val="0"/>
          <w:numId w:val="3"/>
        </w:numPr>
        <w:ind w:firstLineChars="0"/>
        <w:jc w:val="left"/>
        <w:rPr>
          <w:rFonts w:ascii="Times New Roman" w:hAnsi="Times New Roman" w:eastAsia="黑体" w:cs="Times New Roman"/>
          <w:sz w:val="32"/>
          <w:szCs w:val="32"/>
        </w:rPr>
      </w:pPr>
      <w:r>
        <w:rPr>
          <w:rFonts w:hint="default" w:ascii="Times New Roman" w:hAnsi="Times New Roman" w:eastAsia="仿宋_GB2312" w:cs="Times New Roman"/>
          <w:sz w:val="32"/>
          <w:szCs w:val="32"/>
        </w:rPr>
        <w:t>项目支出绩效信息表</w:t>
      </w:r>
    </w:p>
    <w:p>
      <w:pPr>
        <w:pStyle w:val="5"/>
        <w:numPr>
          <w:ilvl w:val="0"/>
          <w:numId w:val="1"/>
        </w:numPr>
        <w:ind w:firstLineChars="0"/>
        <w:jc w:val="left"/>
        <w:rPr>
          <w:rFonts w:hint="eastAsia" w:ascii="黑体" w:hAnsi="黑体" w:eastAsia="黑体" w:cs="黑体"/>
          <w:sz w:val="32"/>
          <w:szCs w:val="32"/>
        </w:rPr>
      </w:pPr>
      <w:r>
        <w:rPr>
          <w:rFonts w:hint="default" w:ascii="Times New Roman" w:hAnsi="Times New Roman" w:eastAsia="黑体" w:cs="Times New Roman"/>
          <w:sz w:val="32"/>
          <w:szCs w:val="32"/>
        </w:rPr>
        <w:t xml:space="preserve">  </w:t>
      </w:r>
      <w:r>
        <w:rPr>
          <w:rFonts w:hint="eastAsia" w:ascii="黑体" w:hAnsi="黑体" w:eastAsia="黑体" w:cs="黑体"/>
          <w:sz w:val="32"/>
          <w:szCs w:val="32"/>
          <w:lang w:eastAsia="zh-CN"/>
        </w:rPr>
        <w:t>三亚市人力资源开发局</w:t>
      </w:r>
      <w:r>
        <w:rPr>
          <w:rFonts w:hint="eastAsia" w:ascii="黑体" w:hAnsi="黑体" w:eastAsia="黑体" w:cs="黑体"/>
          <w:sz w:val="32"/>
          <w:szCs w:val="32"/>
          <w:lang w:val="en-US" w:eastAsia="zh-CN"/>
        </w:rPr>
        <w:t>2022</w:t>
      </w:r>
      <w:r>
        <w:rPr>
          <w:rFonts w:hint="eastAsia" w:ascii="黑体" w:hAnsi="黑体" w:eastAsia="黑体" w:cs="黑体"/>
          <w:sz w:val="32"/>
          <w:szCs w:val="32"/>
        </w:rPr>
        <w:t>年单位预算情况说明</w:t>
      </w:r>
    </w:p>
    <w:p>
      <w:pPr>
        <w:pStyle w:val="5"/>
        <w:numPr>
          <w:ilvl w:val="0"/>
          <w:numId w:val="1"/>
        </w:numPr>
        <w:ind w:firstLineChars="0"/>
        <w:jc w:val="left"/>
        <w:rPr>
          <w:rFonts w:ascii="Times New Roman" w:hAnsi="Times New Roman" w:eastAsia="仿宋_GB2312" w:cs="Times New Roman"/>
          <w:sz w:val="32"/>
          <w:szCs w:val="32"/>
        </w:rPr>
      </w:pPr>
      <w:r>
        <w:rPr>
          <w:rFonts w:hint="default" w:ascii="Times New Roman" w:hAnsi="Times New Roman" w:eastAsia="黑体" w:cs="Times New Roman"/>
          <w:sz w:val="32"/>
          <w:szCs w:val="32"/>
        </w:rPr>
        <w:t xml:space="preserve">   名词解释</w:t>
      </w:r>
    </w:p>
    <w:p>
      <w:pPr>
        <w:pStyle w:val="5"/>
        <w:ind w:left="1320" w:firstLine="0" w:firstLineChars="0"/>
        <w:jc w:val="left"/>
        <w:rPr>
          <w:rFonts w:ascii="Times New Roman" w:hAnsi="Times New Roman" w:eastAsia="黑体" w:cs="Times New Roman"/>
          <w:sz w:val="32"/>
          <w:szCs w:val="32"/>
        </w:rPr>
      </w:pPr>
    </w:p>
    <w:p>
      <w:pPr>
        <w:jc w:val="left"/>
        <w:rPr>
          <w:rFonts w:ascii="Times New Roman" w:hAnsi="Times New Roman" w:eastAsia="黑体" w:cs="Times New Roman"/>
          <w:sz w:val="32"/>
          <w:szCs w:val="32"/>
        </w:rPr>
      </w:pPr>
    </w:p>
    <w:p>
      <w:pPr>
        <w:jc w:val="left"/>
        <w:rPr>
          <w:rFonts w:ascii="Times New Roman" w:hAnsi="Times New Roman" w:eastAsia="黑体" w:cs="Times New Roman"/>
          <w:sz w:val="32"/>
          <w:szCs w:val="32"/>
        </w:rPr>
      </w:pPr>
    </w:p>
    <w:p>
      <w:pPr>
        <w:jc w:val="left"/>
        <w:rPr>
          <w:rFonts w:ascii="Times New Roman" w:hAnsi="Times New Roman" w:eastAsia="黑体" w:cs="Times New Roman"/>
          <w:sz w:val="32"/>
          <w:szCs w:val="32"/>
        </w:rPr>
      </w:pPr>
    </w:p>
    <w:p>
      <w:pPr>
        <w:pStyle w:val="5"/>
        <w:numPr>
          <w:ilvl w:val="0"/>
          <w:numId w:val="4"/>
        </w:numPr>
        <w:ind w:firstLineChars="0"/>
        <w:jc w:val="center"/>
        <w:rPr>
          <w:rFonts w:hint="eastAsia" w:ascii="黑体" w:hAnsi="黑体" w:eastAsia="黑体" w:cs="黑体"/>
          <w:sz w:val="32"/>
          <w:szCs w:val="32"/>
        </w:rPr>
      </w:pPr>
      <w:r>
        <w:rPr>
          <w:rFonts w:hint="default" w:ascii="Times New Roman" w:hAnsi="Times New Roman" w:eastAsia="黑体" w:cs="Times New Roman"/>
          <w:sz w:val="32"/>
          <w:szCs w:val="32"/>
        </w:rPr>
        <w:t xml:space="preserve">  </w:t>
      </w:r>
      <w:r>
        <w:rPr>
          <w:rFonts w:hint="eastAsia" w:ascii="黑体" w:hAnsi="黑体" w:eastAsia="黑体" w:cs="黑体"/>
          <w:sz w:val="32"/>
          <w:szCs w:val="32"/>
          <w:lang w:eastAsia="zh-CN"/>
        </w:rPr>
        <w:t>三亚市人力资源开发局</w:t>
      </w:r>
      <w:r>
        <w:rPr>
          <w:rFonts w:hint="eastAsia" w:ascii="黑体" w:hAnsi="黑体" w:eastAsia="黑体" w:cs="黑体"/>
          <w:sz w:val="32"/>
          <w:szCs w:val="32"/>
        </w:rPr>
        <w:t>概况</w:t>
      </w:r>
    </w:p>
    <w:p>
      <w:pPr>
        <w:jc w:val="left"/>
        <w:rPr>
          <w:rFonts w:hint="eastAsia" w:ascii="黑体" w:hAnsi="黑体" w:eastAsia="黑体" w:cs="黑体"/>
          <w:sz w:val="32"/>
          <w:szCs w:val="32"/>
        </w:rPr>
      </w:pPr>
    </w:p>
    <w:p>
      <w:pPr>
        <w:pStyle w:val="5"/>
        <w:numPr>
          <w:ilvl w:val="-1"/>
          <w:numId w:val="0"/>
        </w:numPr>
        <w:ind w:left="0" w:firstLine="640" w:firstLineChars="200"/>
        <w:jc w:val="left"/>
        <w:rPr>
          <w:rFonts w:ascii="Times New Roman" w:hAnsi="Times New Roman" w:eastAsia="黑体" w:cs="Times New Roman"/>
          <w:sz w:val="32"/>
          <w:szCs w:val="32"/>
        </w:rPr>
      </w:pPr>
      <w:r>
        <w:rPr>
          <w:rFonts w:hint="eastAsia" w:ascii="Times New Roman" w:hAnsi="Times New Roman" w:eastAsia="黑体" w:cs="Times New Roman"/>
          <w:sz w:val="32"/>
          <w:szCs w:val="32"/>
          <w:lang w:eastAsia="zh-CN"/>
        </w:rPr>
        <w:t>一、</w:t>
      </w:r>
      <w:r>
        <w:rPr>
          <w:rFonts w:hint="default" w:ascii="Times New Roman" w:hAnsi="Times New Roman" w:eastAsia="黑体" w:cs="Times New Roman"/>
          <w:sz w:val="32"/>
          <w:szCs w:val="32"/>
        </w:rPr>
        <w:t>主要职能</w:t>
      </w:r>
    </w:p>
    <w:p>
      <w:pPr>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三亚市人力资源开发局（市就业局）为三亚市人力资源和社会保障局下属事业单位（副处级参公单位）。人员编制14个，现实有1</w:t>
      </w:r>
      <w:r>
        <w:rPr>
          <w:rFonts w:hint="eastAsia" w:ascii="Times New Roman" w:hAnsi="Times New Roman" w:cs="Times New Roman"/>
          <w:sz w:val="32"/>
          <w:szCs w:val="32"/>
          <w:lang w:val="en-US" w:eastAsia="zh-CN"/>
        </w:rPr>
        <w:t>5</w:t>
      </w:r>
      <w:r>
        <w:rPr>
          <w:rFonts w:hint="default" w:ascii="Times New Roman" w:hAnsi="Times New Roman" w:cs="Times New Roman"/>
          <w:sz w:val="32"/>
          <w:szCs w:val="32"/>
        </w:rPr>
        <w:t>人，其中单位领导一正两副。内设机构办公室、就业指导科、失业保险科、转移就业科。</w:t>
      </w:r>
    </w:p>
    <w:p>
      <w:pPr>
        <w:ind w:firstLine="640" w:firstLineChars="200"/>
        <w:rPr>
          <w:rFonts w:hint="default" w:ascii="Times New Roman" w:hAnsi="Times New Roman" w:cs="Times New Roman"/>
          <w:sz w:val="32"/>
          <w:szCs w:val="32"/>
          <w:lang w:eastAsia="zh-CN"/>
        </w:rPr>
      </w:pPr>
      <w:r>
        <w:rPr>
          <w:rFonts w:hint="default" w:ascii="Times New Roman" w:hAnsi="Times New Roman" w:cs="Times New Roman"/>
          <w:sz w:val="32"/>
          <w:szCs w:val="32"/>
        </w:rPr>
        <w:t>主要职责</w:t>
      </w:r>
      <w:r>
        <w:rPr>
          <w:rFonts w:hint="default" w:ascii="Times New Roman" w:hAnsi="Times New Roman" w:cs="Times New Roman"/>
          <w:sz w:val="32"/>
          <w:szCs w:val="32"/>
          <w:lang w:eastAsia="zh-CN"/>
        </w:rPr>
        <w:t>：</w:t>
      </w:r>
    </w:p>
    <w:p>
      <w:pPr>
        <w:ind w:firstLine="640" w:firstLineChars="200"/>
        <w:rPr>
          <w:rFonts w:hint="default" w:ascii="Times New Roman" w:hAnsi="Times New Roman" w:cs="Times New Roman"/>
          <w:sz w:val="32"/>
          <w:szCs w:val="32"/>
        </w:rPr>
      </w:pPr>
      <w:r>
        <w:rPr>
          <w:rFonts w:hint="default" w:ascii="Times New Roman" w:hAnsi="Times New Roman" w:cs="Times New Roman"/>
          <w:sz w:val="32"/>
          <w:szCs w:val="32"/>
          <w:lang w:val="en-US" w:eastAsia="zh-CN"/>
        </w:rPr>
        <w:t>1、</w:t>
      </w:r>
      <w:r>
        <w:rPr>
          <w:rFonts w:hint="default" w:ascii="Times New Roman" w:hAnsi="Times New Roman" w:cs="Times New Roman"/>
          <w:sz w:val="32"/>
          <w:szCs w:val="32"/>
        </w:rPr>
        <w:t>负责社会就业情况监测、收集、发布人才劳动力供求信息、提供人才交流、职业介绍及人事代理服务。</w:t>
      </w:r>
    </w:p>
    <w:p>
      <w:pPr>
        <w:ind w:firstLine="640" w:firstLineChars="200"/>
        <w:rPr>
          <w:rFonts w:hint="default" w:ascii="Times New Roman" w:hAnsi="Times New Roman" w:cs="Times New Roman"/>
          <w:sz w:val="32"/>
          <w:szCs w:val="32"/>
        </w:rPr>
      </w:pPr>
      <w:r>
        <w:rPr>
          <w:rFonts w:hint="default" w:ascii="Times New Roman" w:hAnsi="Times New Roman" w:cs="Times New Roman"/>
          <w:sz w:val="32"/>
          <w:szCs w:val="32"/>
          <w:lang w:val="en-US" w:eastAsia="zh-CN"/>
        </w:rPr>
        <w:t>2、</w:t>
      </w:r>
      <w:r>
        <w:rPr>
          <w:rFonts w:hint="default" w:ascii="Times New Roman" w:hAnsi="Times New Roman" w:cs="Times New Roman"/>
          <w:sz w:val="32"/>
          <w:szCs w:val="32"/>
        </w:rPr>
        <w:t>负责我市就业失业登记，核定和支付参保人员失业保险待遇，发放失业救济金、医疗费、丧葬费、抚恤金等；编制就业补助资金预算。协调全市社会保险经办机构失业保险业务工作。</w:t>
      </w:r>
    </w:p>
    <w:p>
      <w:pPr>
        <w:ind w:firstLine="640" w:firstLineChars="200"/>
        <w:rPr>
          <w:rFonts w:hint="default" w:ascii="Times New Roman" w:hAnsi="Times New Roman" w:cs="Times New Roman"/>
          <w:sz w:val="32"/>
          <w:szCs w:val="32"/>
        </w:rPr>
      </w:pPr>
      <w:r>
        <w:rPr>
          <w:rFonts w:hint="default" w:ascii="Times New Roman" w:hAnsi="Times New Roman" w:cs="Times New Roman"/>
          <w:sz w:val="32"/>
          <w:szCs w:val="32"/>
          <w:lang w:val="en-US" w:eastAsia="zh-CN"/>
        </w:rPr>
        <w:t>3、</w:t>
      </w:r>
      <w:r>
        <w:rPr>
          <w:rFonts w:hint="default" w:ascii="Times New Roman" w:hAnsi="Times New Roman" w:cs="Times New Roman"/>
          <w:sz w:val="32"/>
          <w:szCs w:val="32"/>
        </w:rPr>
        <w:t>组织劳动力市场交流会，协调大中专毕业生就业工作，承担留学回国人员就业和创业服务工作，开展职业指导、职业介绍工作。</w:t>
      </w:r>
    </w:p>
    <w:p>
      <w:pPr>
        <w:ind w:firstLine="640" w:firstLineChars="200"/>
        <w:rPr>
          <w:rFonts w:hint="default" w:ascii="Times New Roman" w:hAnsi="Times New Roman" w:cs="Times New Roman"/>
          <w:sz w:val="32"/>
          <w:szCs w:val="32"/>
        </w:rPr>
      </w:pPr>
      <w:r>
        <w:rPr>
          <w:rFonts w:hint="default" w:ascii="Times New Roman" w:hAnsi="Times New Roman" w:cs="Times New Roman"/>
          <w:sz w:val="32"/>
          <w:szCs w:val="32"/>
          <w:lang w:val="en-US" w:eastAsia="zh-CN"/>
        </w:rPr>
        <w:t>4、</w:t>
      </w:r>
      <w:r>
        <w:rPr>
          <w:rFonts w:hint="default" w:ascii="Times New Roman" w:hAnsi="Times New Roman" w:cs="Times New Roman"/>
          <w:sz w:val="32"/>
          <w:szCs w:val="32"/>
        </w:rPr>
        <w:t>负责我市外来劳动力流动就业的管理，为我市外出就业人员提供服务。负责农村劳动力监控及我市农村劳动力就业服务工作。</w:t>
      </w:r>
    </w:p>
    <w:p>
      <w:pPr>
        <w:ind w:firstLine="640" w:firstLineChars="200"/>
        <w:rPr>
          <w:rFonts w:hint="default" w:ascii="Times New Roman" w:hAnsi="Times New Roman" w:cs="Times New Roman"/>
          <w:sz w:val="32"/>
          <w:szCs w:val="32"/>
        </w:rPr>
      </w:pPr>
      <w:r>
        <w:rPr>
          <w:rFonts w:hint="default" w:ascii="Times New Roman" w:hAnsi="Times New Roman" w:cs="Times New Roman"/>
          <w:sz w:val="32"/>
          <w:szCs w:val="32"/>
          <w:lang w:val="en-US" w:eastAsia="zh-CN"/>
        </w:rPr>
        <w:t>5、</w:t>
      </w:r>
      <w:r>
        <w:rPr>
          <w:rFonts w:hint="default" w:ascii="Times New Roman" w:hAnsi="Times New Roman" w:cs="Times New Roman"/>
          <w:sz w:val="32"/>
          <w:szCs w:val="32"/>
        </w:rPr>
        <w:t>协助做好各区就业服务工作。</w:t>
      </w:r>
    </w:p>
    <w:p>
      <w:pPr>
        <w:pStyle w:val="5"/>
        <w:numPr>
          <w:ilvl w:val="0"/>
          <w:numId w:val="0"/>
        </w:numPr>
        <w:ind w:leftChars="0" w:firstLine="640" w:firstLineChars="200"/>
        <w:jc w:val="left"/>
        <w:rPr>
          <w:rFonts w:hint="eastAsia" w:ascii="Times New Roman" w:hAnsi="Times New Roman" w:eastAsia="黑体" w:cs="Times New Roman"/>
          <w:sz w:val="32"/>
          <w:szCs w:val="32"/>
          <w:lang w:eastAsia="zh-CN"/>
        </w:rPr>
      </w:pPr>
      <w:r>
        <w:rPr>
          <w:rFonts w:hint="eastAsia" w:ascii="黑体" w:hAnsi="黑体" w:eastAsia="黑体" w:cs="黑体"/>
          <w:sz w:val="32"/>
          <w:szCs w:val="32"/>
          <w:lang w:eastAsia="zh-CN"/>
        </w:rPr>
        <w:t>二、</w:t>
      </w:r>
      <w:r>
        <w:rPr>
          <w:rFonts w:hint="eastAsia" w:ascii="Times New Roman" w:hAnsi="Times New Roman" w:eastAsia="黑体" w:cs="Times New Roman"/>
          <w:sz w:val="32"/>
          <w:szCs w:val="32"/>
          <w:lang w:eastAsia="zh-CN"/>
        </w:rPr>
        <w:t>部门预算单位构成</w:t>
      </w:r>
    </w:p>
    <w:p>
      <w:pPr>
        <w:pStyle w:val="5"/>
        <w:numPr>
          <w:ilvl w:val="0"/>
          <w:numId w:val="0"/>
        </w:numPr>
        <w:ind w:leftChars="0"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三亚市人力资源开发局</w:t>
      </w:r>
    </w:p>
    <w:p>
      <w:pPr>
        <w:ind w:firstLine="640" w:firstLineChars="200"/>
        <w:rPr>
          <w:rFonts w:hint="eastAsia" w:ascii="黑体" w:hAnsi="黑体" w:eastAsia="黑体" w:cs="黑体"/>
          <w:sz w:val="32"/>
          <w:szCs w:val="32"/>
          <w:lang w:eastAsia="zh-CN"/>
        </w:rPr>
      </w:pPr>
    </w:p>
    <w:p>
      <w:pPr>
        <w:ind w:firstLine="640" w:firstLineChars="200"/>
        <w:rPr>
          <w:rFonts w:hint="default" w:ascii="Times New Roman" w:hAnsi="Times New Roman" w:cs="Times New Roman"/>
          <w:sz w:val="32"/>
          <w:szCs w:val="32"/>
        </w:rPr>
      </w:pPr>
    </w:p>
    <w:p>
      <w:pPr>
        <w:ind w:firstLine="640" w:firstLineChars="200"/>
        <w:rPr>
          <w:rFonts w:ascii="Times New Roman" w:hAnsi="Times New Roman" w:eastAsia="黑体" w:cs="Times New Roman"/>
          <w:sz w:val="32"/>
          <w:szCs w:val="32"/>
        </w:rPr>
      </w:pPr>
      <w:r>
        <w:rPr>
          <w:rFonts w:hint="default" w:ascii="Times New Roman" w:hAnsi="Times New Roman" w:eastAsia="黑体" w:cs="Times New Roman"/>
          <w:sz w:val="32"/>
          <w:szCs w:val="32"/>
        </w:rPr>
        <w:t xml:space="preserve">第二部分 </w:t>
      </w:r>
      <w:r>
        <w:rPr>
          <w:rFonts w:hint="default" w:ascii="Times New Roman" w:hAnsi="Times New Roman" w:eastAsia="仿宋_GB2312" w:cs="Times New Roman"/>
          <w:sz w:val="32"/>
          <w:szCs w:val="32"/>
        </w:rPr>
        <w:t xml:space="preserve"> </w:t>
      </w:r>
      <w:r>
        <w:rPr>
          <w:rFonts w:hint="eastAsia" w:ascii="黑体" w:hAnsi="黑体" w:eastAsia="黑体" w:cs="黑体"/>
          <w:sz w:val="32"/>
          <w:szCs w:val="32"/>
          <w:lang w:eastAsia="zh-CN"/>
        </w:rPr>
        <w:t>三亚市人力资源开发局</w:t>
      </w:r>
      <w:r>
        <w:rPr>
          <w:rFonts w:hint="eastAsia" w:ascii="黑体" w:hAnsi="黑体" w:eastAsia="黑体" w:cs="黑体"/>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黑体" w:cs="Times New Roman"/>
          <w:sz w:val="32"/>
          <w:szCs w:val="32"/>
        </w:rPr>
        <w:t>年单位预算表</w:t>
      </w:r>
    </w:p>
    <w:p>
      <w:pPr>
        <w:ind w:left="800"/>
        <w:jc w:val="left"/>
        <w:rPr>
          <w:rFonts w:ascii="Times New Roman" w:hAnsi="Times New Roman" w:eastAsia="黑体" w:cs="Times New Roman"/>
          <w:sz w:val="32"/>
          <w:szCs w:val="32"/>
        </w:rPr>
      </w:pPr>
    </w:p>
    <w:p>
      <w:pPr>
        <w:ind w:left="800"/>
        <w:jc w:val="center"/>
        <w:rPr>
          <w:rFonts w:ascii="Times New Roman" w:hAnsi="Times New Roman" w:eastAsia="仿宋_GB2312" w:cs="Times New Roman"/>
          <w:b/>
          <w:sz w:val="32"/>
          <w:szCs w:val="32"/>
        </w:rPr>
      </w:pPr>
      <w:r>
        <w:rPr>
          <w:rFonts w:hint="default" w:ascii="Times New Roman" w:hAnsi="Times New Roman" w:eastAsia="仿宋_GB2312" w:cs="Times New Roman"/>
          <w:b/>
          <w:sz w:val="32"/>
          <w:szCs w:val="32"/>
        </w:rPr>
        <w:t>（此部分内容即为单位预算公开表）</w:t>
      </w:r>
    </w:p>
    <w:p>
      <w:pPr>
        <w:rPr>
          <w:rFonts w:ascii="Times New Roman" w:hAnsi="Times New Roman" w:eastAsia="黑体" w:cs="Times New Roman"/>
          <w:sz w:val="32"/>
          <w:szCs w:val="32"/>
        </w:rPr>
      </w:pPr>
    </w:p>
    <w:p>
      <w:pPr>
        <w:ind w:firstLine="480" w:firstLineChars="150"/>
        <w:rPr>
          <w:rFonts w:ascii="Times New Roman" w:hAnsi="Times New Roman" w:eastAsia="黑体" w:cs="Times New Roman"/>
          <w:sz w:val="32"/>
          <w:szCs w:val="32"/>
        </w:rPr>
      </w:pPr>
      <w:r>
        <w:rPr>
          <w:rFonts w:hint="default" w:ascii="Times New Roman" w:hAnsi="Times New Roman" w:eastAsia="黑体" w:cs="Times New Roman"/>
          <w:sz w:val="32"/>
          <w:szCs w:val="32"/>
        </w:rPr>
        <w:t xml:space="preserve">第三部分   </w:t>
      </w:r>
      <w:r>
        <w:rPr>
          <w:rFonts w:hint="eastAsia" w:ascii="黑体" w:hAnsi="黑体" w:eastAsia="黑体" w:cs="黑体"/>
          <w:sz w:val="32"/>
          <w:szCs w:val="32"/>
          <w:lang w:eastAsia="zh-CN"/>
        </w:rPr>
        <w:t>三亚市人力资源开发局</w:t>
      </w:r>
      <w:r>
        <w:rPr>
          <w:rFonts w:hint="eastAsia" w:ascii="黑体" w:hAnsi="黑体" w:eastAsia="黑体" w:cs="黑体"/>
          <w:sz w:val="32"/>
          <w:szCs w:val="32"/>
          <w:lang w:val="en-US" w:eastAsia="zh-CN"/>
        </w:rPr>
        <w:t>20</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2</w:t>
      </w:r>
      <w:r>
        <w:rPr>
          <w:rFonts w:hint="default" w:ascii="Times New Roman" w:hAnsi="Times New Roman" w:eastAsia="黑体" w:cs="Times New Roman"/>
          <w:sz w:val="32"/>
          <w:szCs w:val="32"/>
        </w:rPr>
        <w:t>年单位预算情况说明</w:t>
      </w:r>
    </w:p>
    <w:p>
      <w:pPr>
        <w:jc w:val="center"/>
        <w:rPr>
          <w:rFonts w:ascii="Times New Roman" w:hAnsi="Times New Roman" w:eastAsia="黑体" w:cs="Times New Roman"/>
          <w:sz w:val="32"/>
          <w:szCs w:val="32"/>
        </w:rPr>
      </w:pPr>
    </w:p>
    <w:p>
      <w:pPr>
        <w:ind w:firstLine="640" w:firstLineChars="200"/>
        <w:jc w:val="left"/>
        <w:rPr>
          <w:rFonts w:ascii="Times New Roman" w:hAnsi="Times New Roman" w:eastAsia="黑体" w:cs="Times New Roman"/>
          <w:sz w:val="32"/>
          <w:szCs w:val="32"/>
        </w:rPr>
      </w:pPr>
      <w:r>
        <w:rPr>
          <w:rFonts w:hint="default" w:ascii="Times New Roman" w:hAnsi="Times New Roman" w:eastAsia="黑体" w:cs="Times New Roman"/>
          <w:sz w:val="32"/>
          <w:szCs w:val="32"/>
        </w:rPr>
        <w:t>一、关于</w:t>
      </w:r>
      <w:r>
        <w:rPr>
          <w:rFonts w:hint="eastAsia" w:ascii="黑体" w:hAnsi="黑体" w:eastAsia="黑体" w:cs="黑体"/>
          <w:sz w:val="32"/>
          <w:szCs w:val="32"/>
          <w:lang w:eastAsia="zh-CN"/>
        </w:rPr>
        <w:t>三亚市人力资源开发局</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黑体" w:cs="Times New Roman"/>
          <w:sz w:val="32"/>
          <w:szCs w:val="32"/>
        </w:rPr>
        <w:t>年财政拨款收支预算情况的总体说明</w:t>
      </w:r>
    </w:p>
    <w:p>
      <w:pPr>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三亚市人力资源开发局</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年财政拨款收支总预算</w:t>
      </w:r>
      <w:r>
        <w:rPr>
          <w:rFonts w:hint="eastAsia" w:ascii="仿宋_GB2312" w:hAnsi="仿宋_GB2312" w:eastAsia="仿宋_GB2312" w:cs="仿宋_GB2312"/>
          <w:sz w:val="32"/>
          <w:szCs w:val="32"/>
          <w:lang w:val="en-US" w:eastAsia="zh-CN"/>
        </w:rPr>
        <w:t>8284.71</w:t>
      </w:r>
      <w:r>
        <w:rPr>
          <w:rFonts w:hint="eastAsia" w:ascii="仿宋_GB2312" w:hAnsi="仿宋_GB2312" w:eastAsia="仿宋_GB2312" w:cs="仿宋_GB2312"/>
          <w:sz w:val="32"/>
          <w:szCs w:val="32"/>
        </w:rPr>
        <w:t>万元。其中，收入总计</w:t>
      </w:r>
      <w:r>
        <w:rPr>
          <w:rFonts w:hint="eastAsia" w:ascii="仿宋_GB2312" w:hAnsi="仿宋_GB2312" w:eastAsia="仿宋_GB2312" w:cs="仿宋_GB2312"/>
          <w:sz w:val="32"/>
          <w:szCs w:val="32"/>
          <w:lang w:val="en-US" w:eastAsia="zh-CN"/>
        </w:rPr>
        <w:t>8284.71</w:t>
      </w:r>
      <w:r>
        <w:rPr>
          <w:rFonts w:hint="eastAsia" w:ascii="仿宋_GB2312" w:hAnsi="仿宋_GB2312" w:eastAsia="仿宋_GB2312" w:cs="仿宋_GB2312"/>
          <w:sz w:val="32"/>
          <w:szCs w:val="32"/>
        </w:rPr>
        <w:t>万元，包括一般公共预算本年收入</w:t>
      </w:r>
      <w:r>
        <w:rPr>
          <w:rFonts w:hint="eastAsia" w:ascii="仿宋_GB2312" w:hAnsi="仿宋_GB2312" w:eastAsia="仿宋_GB2312" w:cs="仿宋_GB2312"/>
          <w:sz w:val="32"/>
          <w:szCs w:val="32"/>
          <w:lang w:val="en-US" w:eastAsia="zh-CN"/>
        </w:rPr>
        <w:t>7731.7</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，政府性基金预算拨款收入</w:t>
      </w:r>
      <w:r>
        <w:rPr>
          <w:rFonts w:hint="eastAsia" w:ascii="仿宋_GB2312" w:hAnsi="仿宋_GB2312" w:eastAsia="仿宋_GB2312" w:cs="仿宋_GB2312"/>
          <w:sz w:val="32"/>
          <w:szCs w:val="32"/>
          <w:highlight w:val="none"/>
          <w:lang w:val="en-US" w:eastAsia="zh-CN"/>
        </w:rPr>
        <w:t>0元，上年结转结余552.92万元</w:t>
      </w:r>
      <w:r>
        <w:rPr>
          <w:rFonts w:hint="eastAsia" w:ascii="仿宋_GB2312" w:hAnsi="仿宋_GB2312" w:eastAsia="仿宋_GB2312" w:cs="仿宋_GB2312"/>
          <w:sz w:val="32"/>
          <w:szCs w:val="32"/>
          <w:highlight w:val="none"/>
        </w:rPr>
        <w:t>。支出总计</w:t>
      </w:r>
      <w:r>
        <w:rPr>
          <w:rFonts w:hint="eastAsia" w:ascii="仿宋_GB2312" w:hAnsi="仿宋_GB2312" w:eastAsia="仿宋_GB2312" w:cs="仿宋_GB2312"/>
          <w:sz w:val="32"/>
          <w:szCs w:val="32"/>
          <w:highlight w:val="none"/>
          <w:lang w:val="en-US" w:eastAsia="zh-CN"/>
        </w:rPr>
        <w:t>8284.71</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，包括</w:t>
      </w:r>
      <w:r>
        <w:rPr>
          <w:rFonts w:hint="eastAsia" w:ascii="仿宋_GB2312" w:hAnsi="仿宋_GB2312" w:eastAsia="仿宋_GB2312" w:cs="仿宋_GB2312"/>
          <w:sz w:val="32"/>
          <w:szCs w:val="32"/>
          <w:highlight w:val="none"/>
          <w:lang w:val="en-US" w:eastAsia="zh-CN"/>
        </w:rPr>
        <w:t>社会保障和就业支出7650.9万元、卫生健康支出58.2万元、住房保障支出22.69万元，年终结转结余552.92万元。</w:t>
      </w:r>
    </w:p>
    <w:p>
      <w:pPr>
        <w:ind w:firstLine="640"/>
        <w:jc w:val="left"/>
        <w:rPr>
          <w:rFonts w:ascii="Times New Roman" w:hAnsi="Times New Roman" w:eastAsia="黑体" w:cs="Times New Roman"/>
          <w:sz w:val="32"/>
          <w:szCs w:val="32"/>
        </w:rPr>
      </w:pPr>
      <w:r>
        <w:rPr>
          <w:rFonts w:hint="default" w:ascii="Times New Roman" w:hAnsi="Times New Roman" w:eastAsia="黑体" w:cs="Times New Roman"/>
          <w:sz w:val="32"/>
          <w:szCs w:val="32"/>
        </w:rPr>
        <w:t>二、关于</w:t>
      </w:r>
      <w:r>
        <w:rPr>
          <w:rFonts w:hint="eastAsia" w:ascii="黑体" w:hAnsi="黑体" w:eastAsia="黑体" w:cs="黑体"/>
          <w:sz w:val="32"/>
          <w:szCs w:val="32"/>
          <w:lang w:eastAsia="zh-CN"/>
        </w:rPr>
        <w:t>三亚市人力资源开发局</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黑体" w:cs="Times New Roman"/>
          <w:sz w:val="32"/>
          <w:szCs w:val="32"/>
        </w:rPr>
        <w:t>年一般公共预算当年拨款情况说明</w:t>
      </w:r>
    </w:p>
    <w:p>
      <w:pPr>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（一）一般公共预算当年规模变化情况</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三亚市人力资源开发局</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年一般公共预算当年拨款</w:t>
      </w:r>
      <w:r>
        <w:rPr>
          <w:rFonts w:hint="eastAsia" w:ascii="仿宋_GB2312" w:hAnsi="仿宋_GB2312" w:eastAsia="仿宋_GB2312" w:cs="仿宋_GB2312"/>
          <w:sz w:val="32"/>
          <w:szCs w:val="32"/>
          <w:lang w:val="en-US" w:eastAsia="zh-CN"/>
        </w:rPr>
        <w:t>7731.79</w:t>
      </w:r>
      <w:r>
        <w:rPr>
          <w:rFonts w:hint="eastAsia" w:ascii="仿宋_GB2312" w:hAnsi="仿宋_GB2312" w:eastAsia="仿宋_GB2312" w:cs="仿宋_GB2312"/>
          <w:sz w:val="32"/>
          <w:szCs w:val="32"/>
        </w:rPr>
        <w:t>万元，比上年预算数增加</w:t>
      </w:r>
      <w:r>
        <w:rPr>
          <w:rFonts w:hint="eastAsia" w:ascii="仿宋_GB2312" w:hAnsi="仿宋_GB2312" w:eastAsia="仿宋_GB2312" w:cs="仿宋_GB2312"/>
          <w:sz w:val="32"/>
          <w:szCs w:val="32"/>
          <w:lang w:val="en-US" w:eastAsia="zh-CN"/>
        </w:rPr>
        <w:t>2312.65</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eastAsia="zh-CN"/>
        </w:rPr>
        <w:t>社会保障和就业支出增加。</w:t>
      </w:r>
    </w:p>
    <w:p>
      <w:pPr>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（二）一般公共预算当年拨款结构情况</w:t>
      </w:r>
    </w:p>
    <w:p>
      <w:pPr>
        <w:ind w:firstLine="800" w:firstLineChars="25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社会保障和就业支出</w:t>
      </w:r>
      <w:r>
        <w:rPr>
          <w:rFonts w:hint="eastAsia" w:ascii="仿宋_GB2312" w:hAnsi="仿宋_GB2312" w:eastAsia="仿宋_GB2312" w:cs="仿宋_GB2312"/>
          <w:sz w:val="32"/>
          <w:szCs w:val="32"/>
          <w:lang w:val="en-US" w:eastAsia="zh-CN"/>
        </w:rPr>
        <w:t>7650.9</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98.95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卫生健康支出</w:t>
      </w:r>
      <w:r>
        <w:rPr>
          <w:rFonts w:hint="eastAsia" w:ascii="仿宋_GB2312" w:hAnsi="仿宋_GB2312" w:eastAsia="仿宋_GB2312" w:cs="仿宋_GB2312"/>
          <w:sz w:val="32"/>
          <w:szCs w:val="32"/>
          <w:lang w:val="en-US" w:eastAsia="zh-CN"/>
        </w:rPr>
        <w:t>58.2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0.75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住房保障支出</w:t>
      </w:r>
      <w:r>
        <w:rPr>
          <w:rFonts w:hint="eastAsia" w:ascii="仿宋_GB2312" w:hAnsi="仿宋_GB2312" w:eastAsia="仿宋_GB2312" w:cs="仿宋_GB2312"/>
          <w:sz w:val="32"/>
          <w:szCs w:val="32"/>
          <w:lang w:val="en-US" w:eastAsia="zh-CN"/>
        </w:rPr>
        <w:t>22.69</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0.29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w:t>
      </w:r>
    </w:p>
    <w:p>
      <w:pPr>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（三）一般公共预算当年拨款具体使用情况</w:t>
      </w:r>
    </w:p>
    <w:p>
      <w:pPr>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eastAsia="zh-CN"/>
        </w:rPr>
        <w:t>、社会保障和就业支出（类）人力资源和社会保障管理事务（款）行政运行（项）</w:t>
      </w:r>
      <w:r>
        <w:rPr>
          <w:rFonts w:hint="eastAsia" w:ascii="仿宋_GB2312" w:hAnsi="仿宋_GB2312" w:eastAsia="仿宋_GB2312" w:cs="仿宋_GB2312"/>
          <w:sz w:val="32"/>
          <w:szCs w:val="32"/>
          <w:highlight w:val="none"/>
          <w:lang w:val="en-US" w:eastAsia="zh-CN"/>
        </w:rPr>
        <w:t>2022年预算数为541.98万元。较上年预算数257.06万增加284.92万元。</w:t>
      </w:r>
      <w:r>
        <w:rPr>
          <w:rFonts w:hint="eastAsia" w:ascii="仿宋_GB2312" w:hAnsi="仿宋_GB2312" w:eastAsia="仿宋_GB2312" w:cs="仿宋_GB2312"/>
          <w:sz w:val="32"/>
          <w:szCs w:val="32"/>
          <w:highlight w:val="none"/>
        </w:rPr>
        <w:t>主要是</w:t>
      </w:r>
      <w:r>
        <w:rPr>
          <w:rFonts w:hint="eastAsia" w:ascii="仿宋_GB2312" w:hAnsi="仿宋_GB2312" w:eastAsia="仿宋_GB2312" w:cs="仿宋_GB2312"/>
          <w:sz w:val="32"/>
          <w:szCs w:val="32"/>
          <w:highlight w:val="none"/>
          <w:lang w:eastAsia="zh-CN"/>
        </w:rPr>
        <w:t>预算收入统计口径变更。</w:t>
      </w:r>
    </w:p>
    <w:p>
      <w:pPr>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社会保障和就业支出（类）人力资源和社会保障管理事务（款）一般行政管理事务（项）</w:t>
      </w:r>
      <w:r>
        <w:rPr>
          <w:rFonts w:hint="eastAsia" w:ascii="仿宋_GB2312" w:hAnsi="仿宋_GB2312" w:eastAsia="仿宋_GB2312" w:cs="仿宋_GB2312"/>
          <w:sz w:val="32"/>
          <w:szCs w:val="32"/>
          <w:highlight w:val="none"/>
          <w:lang w:val="en-US" w:eastAsia="zh-CN"/>
        </w:rPr>
        <w:t>2022年预算数为303.18万元。较上年预算数增加303.18万元。</w:t>
      </w:r>
      <w:r>
        <w:rPr>
          <w:rFonts w:hint="eastAsia" w:ascii="仿宋_GB2312" w:hAnsi="仿宋_GB2312" w:eastAsia="仿宋_GB2312" w:cs="仿宋_GB2312"/>
          <w:sz w:val="32"/>
          <w:szCs w:val="32"/>
          <w:highlight w:val="none"/>
        </w:rPr>
        <w:t>主要是</w:t>
      </w:r>
      <w:r>
        <w:rPr>
          <w:rFonts w:hint="eastAsia" w:ascii="仿宋_GB2312" w:hAnsi="仿宋_GB2312" w:eastAsia="仿宋_GB2312" w:cs="仿宋_GB2312"/>
          <w:sz w:val="32"/>
          <w:szCs w:val="32"/>
          <w:highlight w:val="none"/>
          <w:lang w:eastAsia="zh-CN"/>
        </w:rPr>
        <w:t>预算收入统计口径变更。</w:t>
      </w:r>
    </w:p>
    <w:p>
      <w:pPr>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社会保障和就业支出（类）人力资源和社会保障管理事务（款）就业管理事务（项）</w:t>
      </w:r>
      <w:r>
        <w:rPr>
          <w:rFonts w:hint="eastAsia" w:ascii="仿宋_GB2312" w:hAnsi="仿宋_GB2312" w:eastAsia="仿宋_GB2312" w:cs="仿宋_GB2312"/>
          <w:sz w:val="32"/>
          <w:szCs w:val="32"/>
          <w:highlight w:val="none"/>
          <w:lang w:val="en-US" w:eastAsia="zh-CN"/>
        </w:rPr>
        <w:t>2022年预算数为2800万元。较上年预算数2801.83万元减少1.83万元。</w:t>
      </w:r>
      <w:r>
        <w:rPr>
          <w:rFonts w:hint="eastAsia" w:ascii="仿宋_GB2312" w:hAnsi="仿宋_GB2312" w:eastAsia="仿宋_GB2312" w:cs="仿宋_GB2312"/>
          <w:sz w:val="32"/>
          <w:szCs w:val="32"/>
          <w:highlight w:val="none"/>
        </w:rPr>
        <w:t>主要是</w:t>
      </w:r>
      <w:r>
        <w:rPr>
          <w:rFonts w:hint="eastAsia" w:ascii="仿宋_GB2312" w:hAnsi="仿宋_GB2312" w:eastAsia="仿宋_GB2312" w:cs="仿宋_GB2312"/>
          <w:sz w:val="32"/>
          <w:szCs w:val="32"/>
          <w:highlight w:val="none"/>
          <w:lang w:eastAsia="zh-CN"/>
        </w:rPr>
        <w:t>预算收入统计口径变更。</w:t>
      </w:r>
    </w:p>
    <w:p>
      <w:pPr>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社会保障和就业支出（类）行政事业单位养老支出（款）机关事业单位基本养老保险缴费支出（项）</w:t>
      </w:r>
      <w:r>
        <w:rPr>
          <w:rFonts w:hint="eastAsia" w:ascii="仿宋_GB2312" w:hAnsi="仿宋_GB2312" w:eastAsia="仿宋_GB2312" w:cs="仿宋_GB2312"/>
          <w:sz w:val="32"/>
          <w:szCs w:val="32"/>
          <w:highlight w:val="none"/>
          <w:lang w:val="en-US" w:eastAsia="zh-CN"/>
        </w:rPr>
        <w:t>2022年预算数为26.9万元。较上年预算数31.71万元减少4.81万元。主要是人员减少。</w:t>
      </w:r>
    </w:p>
    <w:p>
      <w:pPr>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lang w:eastAsia="zh-CN"/>
        </w:rPr>
        <w:t>社会保障和就业支出（类）行政事业单位养老支出（款）机关事业单位职业年金缴费支出（项）</w:t>
      </w:r>
      <w:r>
        <w:rPr>
          <w:rFonts w:hint="eastAsia" w:ascii="仿宋_GB2312" w:hAnsi="仿宋_GB2312" w:eastAsia="仿宋_GB2312" w:cs="仿宋_GB2312"/>
          <w:sz w:val="32"/>
          <w:szCs w:val="32"/>
          <w:highlight w:val="none"/>
          <w:lang w:val="en-US" w:eastAsia="zh-CN"/>
        </w:rPr>
        <w:t>2022年预算数为20万元。较上年预算数增加20万元。</w:t>
      </w:r>
      <w:r>
        <w:rPr>
          <w:rFonts w:hint="eastAsia" w:ascii="仿宋_GB2312" w:hAnsi="仿宋_GB2312" w:eastAsia="仿宋_GB2312" w:cs="仿宋_GB2312"/>
          <w:sz w:val="32"/>
          <w:szCs w:val="32"/>
          <w:highlight w:val="none"/>
        </w:rPr>
        <w:t>主要是</w:t>
      </w:r>
      <w:r>
        <w:rPr>
          <w:rFonts w:hint="eastAsia" w:ascii="仿宋_GB2312" w:hAnsi="仿宋_GB2312" w:eastAsia="仿宋_GB2312" w:cs="仿宋_GB2312"/>
          <w:sz w:val="32"/>
          <w:szCs w:val="32"/>
          <w:highlight w:val="none"/>
          <w:lang w:eastAsia="zh-CN"/>
        </w:rPr>
        <w:t>预算收入统计口径变更。</w:t>
      </w:r>
    </w:p>
    <w:p>
      <w:pPr>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社会保障和就业支出（类）就业补助（款）职业培训补贴（项）</w:t>
      </w:r>
      <w:r>
        <w:rPr>
          <w:rFonts w:hint="eastAsia" w:ascii="仿宋_GB2312" w:hAnsi="仿宋_GB2312" w:eastAsia="仿宋_GB2312" w:cs="仿宋_GB2312"/>
          <w:sz w:val="32"/>
          <w:szCs w:val="32"/>
          <w:highlight w:val="none"/>
          <w:lang w:val="en-US" w:eastAsia="zh-CN"/>
        </w:rPr>
        <w:t>2022年预算数为5万元。较上年预算数增加5万元。</w:t>
      </w:r>
      <w:r>
        <w:rPr>
          <w:rFonts w:hint="eastAsia" w:ascii="仿宋_GB2312" w:hAnsi="仿宋_GB2312" w:eastAsia="仿宋_GB2312" w:cs="仿宋_GB2312"/>
          <w:sz w:val="32"/>
          <w:szCs w:val="32"/>
          <w:highlight w:val="none"/>
        </w:rPr>
        <w:t>主要是</w:t>
      </w:r>
      <w:r>
        <w:rPr>
          <w:rFonts w:hint="eastAsia" w:ascii="仿宋_GB2312" w:hAnsi="仿宋_GB2312" w:eastAsia="仿宋_GB2312" w:cs="仿宋_GB2312"/>
          <w:sz w:val="32"/>
          <w:szCs w:val="32"/>
          <w:highlight w:val="none"/>
          <w:lang w:eastAsia="zh-CN"/>
        </w:rPr>
        <w:t>预算收入统计口径变更。</w:t>
      </w:r>
    </w:p>
    <w:p>
      <w:pPr>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lang w:eastAsia="zh-CN"/>
        </w:rPr>
        <w:t>社会保障和就业支出（类）就业补助（款）社会保险补贴（项）</w:t>
      </w:r>
      <w:r>
        <w:rPr>
          <w:rFonts w:hint="eastAsia" w:ascii="仿宋_GB2312" w:hAnsi="仿宋_GB2312" w:eastAsia="仿宋_GB2312" w:cs="仿宋_GB2312"/>
          <w:sz w:val="32"/>
          <w:szCs w:val="32"/>
          <w:highlight w:val="none"/>
          <w:lang w:val="en-US" w:eastAsia="zh-CN"/>
        </w:rPr>
        <w:t>2022年预算数为1000万元。较上年预算数980万元增加20万元。</w:t>
      </w:r>
      <w:r>
        <w:rPr>
          <w:rFonts w:hint="eastAsia" w:ascii="仿宋_GB2312" w:hAnsi="仿宋_GB2312" w:eastAsia="仿宋_GB2312" w:cs="仿宋_GB2312"/>
          <w:sz w:val="32"/>
          <w:szCs w:val="32"/>
          <w:highlight w:val="none"/>
        </w:rPr>
        <w:t>主要是</w:t>
      </w:r>
      <w:r>
        <w:rPr>
          <w:rFonts w:hint="eastAsia" w:ascii="仿宋_GB2312" w:hAnsi="仿宋_GB2312" w:eastAsia="仿宋_GB2312" w:cs="仿宋_GB2312"/>
          <w:sz w:val="32"/>
          <w:szCs w:val="32"/>
          <w:highlight w:val="none"/>
          <w:lang w:eastAsia="zh-CN"/>
        </w:rPr>
        <w:t>业务量增大。</w:t>
      </w:r>
    </w:p>
    <w:p>
      <w:pPr>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lang w:eastAsia="zh-CN"/>
        </w:rPr>
        <w:t>社会保障和就业支出（类）就业补助（款）就业见习补贴（项）</w:t>
      </w:r>
      <w:r>
        <w:rPr>
          <w:rFonts w:hint="eastAsia" w:ascii="仿宋_GB2312" w:hAnsi="仿宋_GB2312" w:eastAsia="仿宋_GB2312" w:cs="仿宋_GB2312"/>
          <w:sz w:val="32"/>
          <w:szCs w:val="32"/>
          <w:highlight w:val="none"/>
          <w:lang w:val="en-US" w:eastAsia="zh-CN"/>
        </w:rPr>
        <w:t>2022年预算数为500万元。较上年预算数870万元减少370万元。</w:t>
      </w:r>
      <w:r>
        <w:rPr>
          <w:rFonts w:hint="eastAsia" w:ascii="仿宋_GB2312" w:hAnsi="仿宋_GB2312" w:eastAsia="仿宋_GB2312" w:cs="仿宋_GB2312"/>
          <w:sz w:val="32"/>
          <w:szCs w:val="32"/>
          <w:highlight w:val="none"/>
        </w:rPr>
        <w:t>主要是</w:t>
      </w:r>
      <w:r>
        <w:rPr>
          <w:rFonts w:hint="eastAsia" w:ascii="仿宋_GB2312" w:hAnsi="仿宋_GB2312" w:eastAsia="仿宋_GB2312" w:cs="仿宋_GB2312"/>
          <w:sz w:val="32"/>
          <w:szCs w:val="32"/>
          <w:highlight w:val="none"/>
          <w:lang w:eastAsia="zh-CN"/>
        </w:rPr>
        <w:t>预算收入统计口径变更。</w:t>
      </w:r>
    </w:p>
    <w:p>
      <w:pPr>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lang w:eastAsia="zh-CN"/>
        </w:rPr>
        <w:t>社会保障和就业支出（类）就业补助（款）其他就业补助支出（项）</w:t>
      </w:r>
      <w:r>
        <w:rPr>
          <w:rFonts w:hint="eastAsia" w:ascii="仿宋_GB2312" w:hAnsi="仿宋_GB2312" w:eastAsia="仿宋_GB2312" w:cs="仿宋_GB2312"/>
          <w:sz w:val="32"/>
          <w:szCs w:val="32"/>
          <w:highlight w:val="none"/>
          <w:lang w:val="en-US" w:eastAsia="zh-CN"/>
        </w:rPr>
        <w:t>2022年预算数为2450万元。较上年预算数76万元增加2374万元。</w:t>
      </w:r>
      <w:r>
        <w:rPr>
          <w:rFonts w:hint="eastAsia" w:ascii="仿宋_GB2312" w:hAnsi="仿宋_GB2312" w:eastAsia="仿宋_GB2312" w:cs="仿宋_GB2312"/>
          <w:sz w:val="32"/>
          <w:szCs w:val="32"/>
          <w:highlight w:val="none"/>
        </w:rPr>
        <w:t>主要是</w:t>
      </w:r>
      <w:r>
        <w:rPr>
          <w:rFonts w:hint="eastAsia" w:ascii="仿宋_GB2312" w:hAnsi="仿宋_GB2312" w:eastAsia="仿宋_GB2312" w:cs="仿宋_GB2312"/>
          <w:sz w:val="32"/>
          <w:szCs w:val="32"/>
          <w:highlight w:val="none"/>
          <w:lang w:eastAsia="zh-CN"/>
        </w:rPr>
        <w:t>预算收入统计口径变更。</w:t>
      </w:r>
    </w:p>
    <w:p>
      <w:pPr>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lang w:eastAsia="zh-CN"/>
        </w:rPr>
        <w:t>社会保障和就业支出（类）抚恤（款）其他优抚支出（项）</w:t>
      </w:r>
      <w:r>
        <w:rPr>
          <w:rFonts w:hint="eastAsia" w:ascii="仿宋_GB2312" w:hAnsi="仿宋_GB2312" w:eastAsia="仿宋_GB2312" w:cs="仿宋_GB2312"/>
          <w:sz w:val="32"/>
          <w:szCs w:val="32"/>
          <w:highlight w:val="none"/>
          <w:lang w:val="en-US" w:eastAsia="zh-CN"/>
        </w:rPr>
        <w:t>2022年预算数为3.84万元。较上年预算数3.84万元无增减。</w:t>
      </w:r>
      <w:r>
        <w:rPr>
          <w:rFonts w:hint="eastAsia" w:ascii="仿宋_GB2312" w:hAnsi="仿宋_GB2312" w:eastAsia="仿宋_GB2312" w:cs="仿宋_GB2312"/>
          <w:sz w:val="32"/>
          <w:szCs w:val="32"/>
          <w:highlight w:val="none"/>
        </w:rPr>
        <w:t>主要是</w:t>
      </w:r>
      <w:r>
        <w:rPr>
          <w:rFonts w:hint="eastAsia" w:ascii="仿宋_GB2312" w:hAnsi="仿宋_GB2312" w:eastAsia="仿宋_GB2312" w:cs="仿宋_GB2312"/>
          <w:sz w:val="32"/>
          <w:szCs w:val="32"/>
          <w:highlight w:val="none"/>
          <w:lang w:eastAsia="zh-CN"/>
        </w:rPr>
        <w:t>优抚人员无增减。</w:t>
      </w:r>
    </w:p>
    <w:p>
      <w:pPr>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lang w:eastAsia="zh-CN"/>
        </w:rPr>
        <w:t>卫生健康支出（类）行政事业单位医疗（款）行政单位医疗（项）</w:t>
      </w:r>
      <w:r>
        <w:rPr>
          <w:rFonts w:hint="eastAsia" w:ascii="仿宋_GB2312" w:hAnsi="仿宋_GB2312" w:eastAsia="仿宋_GB2312" w:cs="仿宋_GB2312"/>
          <w:sz w:val="32"/>
          <w:szCs w:val="32"/>
          <w:highlight w:val="none"/>
          <w:lang w:val="en-US" w:eastAsia="zh-CN"/>
        </w:rPr>
        <w:t>2022年预算数为14.29万元。较上年预算数16.84万元减少2.55万元。</w:t>
      </w:r>
      <w:r>
        <w:rPr>
          <w:rFonts w:hint="eastAsia" w:ascii="仿宋_GB2312" w:hAnsi="仿宋_GB2312" w:eastAsia="仿宋_GB2312" w:cs="仿宋_GB2312"/>
          <w:sz w:val="32"/>
          <w:szCs w:val="32"/>
          <w:highlight w:val="none"/>
        </w:rPr>
        <w:t>主要是</w:t>
      </w:r>
      <w:r>
        <w:rPr>
          <w:rFonts w:hint="eastAsia" w:ascii="仿宋_GB2312" w:hAnsi="仿宋_GB2312" w:eastAsia="仿宋_GB2312" w:cs="仿宋_GB2312"/>
          <w:sz w:val="32"/>
          <w:szCs w:val="32"/>
          <w:highlight w:val="none"/>
          <w:lang w:val="en-US" w:eastAsia="zh-CN"/>
        </w:rPr>
        <w:t>人员减少</w:t>
      </w:r>
      <w:r>
        <w:rPr>
          <w:rFonts w:hint="eastAsia" w:ascii="仿宋_GB2312" w:hAnsi="仿宋_GB2312" w:eastAsia="仿宋_GB2312" w:cs="仿宋_GB2312"/>
          <w:sz w:val="32"/>
          <w:szCs w:val="32"/>
          <w:highlight w:val="none"/>
          <w:lang w:eastAsia="zh-CN"/>
        </w:rPr>
        <w:t>。</w:t>
      </w:r>
    </w:p>
    <w:p>
      <w:pPr>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highlight w:val="none"/>
          <w:lang w:eastAsia="zh-CN"/>
        </w:rPr>
        <w:t>卫生健康支出（类）行政事业单位医疗（款）公务员医疗补助（项）</w:t>
      </w:r>
      <w:r>
        <w:rPr>
          <w:rFonts w:hint="eastAsia" w:ascii="仿宋_GB2312" w:hAnsi="仿宋_GB2312" w:eastAsia="仿宋_GB2312" w:cs="仿宋_GB2312"/>
          <w:sz w:val="32"/>
          <w:szCs w:val="32"/>
          <w:highlight w:val="none"/>
          <w:lang w:val="en-US" w:eastAsia="zh-CN"/>
        </w:rPr>
        <w:t>2022年预算数为43.91万元。较上年预算数31.21万元增加12.7万元。</w:t>
      </w:r>
      <w:r>
        <w:rPr>
          <w:rFonts w:hint="eastAsia" w:ascii="仿宋_GB2312" w:hAnsi="仿宋_GB2312" w:eastAsia="仿宋_GB2312" w:cs="仿宋_GB2312"/>
          <w:sz w:val="32"/>
          <w:szCs w:val="32"/>
          <w:highlight w:val="none"/>
        </w:rPr>
        <w:t>主要是</w:t>
      </w:r>
      <w:r>
        <w:rPr>
          <w:rFonts w:hint="eastAsia" w:ascii="仿宋_GB2312" w:hAnsi="仿宋_GB2312" w:eastAsia="仿宋_GB2312" w:cs="仿宋_GB2312"/>
          <w:sz w:val="32"/>
          <w:szCs w:val="32"/>
          <w:highlight w:val="none"/>
          <w:lang w:eastAsia="zh-CN"/>
        </w:rPr>
        <w:t>退休人员增加</w:t>
      </w:r>
      <w:r>
        <w:rPr>
          <w:rFonts w:hint="eastAsia" w:ascii="仿宋_GB2312" w:hAnsi="仿宋_GB2312" w:eastAsia="仿宋_GB2312" w:cs="仿宋_GB2312"/>
          <w:sz w:val="32"/>
          <w:szCs w:val="32"/>
          <w:highlight w:val="none"/>
          <w:lang w:val="en-US" w:eastAsia="zh-CN"/>
        </w:rPr>
        <w:t>社保基数上调</w:t>
      </w:r>
      <w:r>
        <w:rPr>
          <w:rFonts w:hint="eastAsia" w:ascii="仿宋_GB2312" w:hAnsi="仿宋_GB2312" w:eastAsia="仿宋_GB2312" w:cs="仿宋_GB2312"/>
          <w:sz w:val="32"/>
          <w:szCs w:val="32"/>
          <w:highlight w:val="none"/>
          <w:lang w:eastAsia="zh-CN"/>
        </w:rPr>
        <w:t>。</w:t>
      </w:r>
    </w:p>
    <w:p>
      <w:pPr>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11、</w:t>
      </w:r>
      <w:r>
        <w:rPr>
          <w:rFonts w:hint="eastAsia" w:ascii="仿宋_GB2312" w:hAnsi="仿宋_GB2312" w:eastAsia="仿宋_GB2312" w:cs="仿宋_GB2312"/>
          <w:sz w:val="32"/>
          <w:szCs w:val="32"/>
          <w:highlight w:val="none"/>
          <w:lang w:eastAsia="zh-CN"/>
        </w:rPr>
        <w:t>住房保障支出（类）住房改革支出（款）住房公积金（项）</w:t>
      </w:r>
      <w:r>
        <w:rPr>
          <w:rFonts w:hint="eastAsia" w:ascii="仿宋_GB2312" w:hAnsi="仿宋_GB2312" w:eastAsia="仿宋_GB2312" w:cs="仿宋_GB2312"/>
          <w:sz w:val="32"/>
          <w:szCs w:val="32"/>
          <w:highlight w:val="none"/>
          <w:lang w:val="en-US" w:eastAsia="zh-CN"/>
        </w:rPr>
        <w:t>2022年预算数为22.69万元。较上年预算数20.65万元增加2.04万元。</w:t>
      </w:r>
      <w:r>
        <w:rPr>
          <w:rFonts w:hint="eastAsia" w:ascii="仿宋_GB2312" w:hAnsi="仿宋_GB2312" w:eastAsia="仿宋_GB2312" w:cs="仿宋_GB2312"/>
          <w:sz w:val="32"/>
          <w:szCs w:val="32"/>
          <w:highlight w:val="none"/>
        </w:rPr>
        <w:t>主要是</w:t>
      </w:r>
      <w:r>
        <w:rPr>
          <w:rFonts w:hint="eastAsia" w:ascii="仿宋_GB2312" w:hAnsi="仿宋_GB2312" w:eastAsia="仿宋_GB2312" w:cs="仿宋_GB2312"/>
          <w:sz w:val="32"/>
          <w:szCs w:val="32"/>
          <w:highlight w:val="none"/>
          <w:lang w:val="en-US" w:eastAsia="zh-CN"/>
        </w:rPr>
        <w:t>人员收入增加</w:t>
      </w:r>
      <w:r>
        <w:rPr>
          <w:rFonts w:hint="eastAsia" w:ascii="仿宋_GB2312" w:hAnsi="仿宋_GB2312" w:eastAsia="仿宋_GB2312" w:cs="仿宋_GB2312"/>
          <w:sz w:val="32"/>
          <w:szCs w:val="32"/>
          <w:highlight w:val="none"/>
          <w:lang w:eastAsia="zh-CN"/>
        </w:rPr>
        <w:t>。</w:t>
      </w:r>
    </w:p>
    <w:p>
      <w:pPr>
        <w:ind w:firstLine="640"/>
        <w:rPr>
          <w:rFonts w:ascii="Times New Roman" w:hAnsi="Times New Roman" w:eastAsia="黑体" w:cs="Times New Roman"/>
          <w:sz w:val="32"/>
          <w:szCs w:val="32"/>
        </w:rPr>
      </w:pPr>
      <w:r>
        <w:rPr>
          <w:rFonts w:hint="default" w:ascii="Times New Roman" w:hAnsi="Times New Roman" w:eastAsia="黑体" w:cs="Times New Roman"/>
          <w:sz w:val="32"/>
          <w:szCs w:val="32"/>
        </w:rPr>
        <w:t>三、关于</w:t>
      </w:r>
      <w:r>
        <w:rPr>
          <w:rFonts w:hint="eastAsia" w:ascii="黑体" w:hAnsi="黑体" w:eastAsia="黑体" w:cs="黑体"/>
          <w:sz w:val="32"/>
          <w:szCs w:val="32"/>
          <w:lang w:eastAsia="zh-CN"/>
        </w:rPr>
        <w:t>三亚市人力资源开发局</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黑体" w:cs="Times New Roman"/>
          <w:sz w:val="32"/>
          <w:szCs w:val="32"/>
        </w:rPr>
        <w:t>年一般公共预算基本支出情况说明</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三亚市人力资源开发局</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年一般公共预算基本支出为</w:t>
      </w:r>
      <w:r>
        <w:rPr>
          <w:rFonts w:hint="eastAsia" w:ascii="仿宋_GB2312" w:hAnsi="仿宋_GB2312" w:eastAsia="仿宋_GB2312" w:cs="仿宋_GB2312"/>
          <w:sz w:val="32"/>
          <w:szCs w:val="32"/>
          <w:lang w:val="en-US" w:eastAsia="zh-CN"/>
        </w:rPr>
        <w:t>419.18</w:t>
      </w:r>
      <w:r>
        <w:rPr>
          <w:rFonts w:hint="eastAsia" w:ascii="仿宋_GB2312" w:hAnsi="仿宋_GB2312" w:eastAsia="仿宋_GB2312" w:cs="仿宋_GB2312"/>
          <w:sz w:val="32"/>
          <w:szCs w:val="32"/>
        </w:rPr>
        <w:t>万元，其中：</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人员经费</w:t>
      </w:r>
      <w:r>
        <w:rPr>
          <w:rFonts w:hint="eastAsia" w:ascii="仿宋_GB2312" w:hAnsi="仿宋_GB2312" w:eastAsia="仿宋_GB2312" w:cs="仿宋_GB2312"/>
          <w:sz w:val="32"/>
          <w:szCs w:val="32"/>
          <w:highlight w:val="none"/>
          <w:lang w:val="en-US" w:eastAsia="zh-CN"/>
        </w:rPr>
        <w:t>386.41</w:t>
      </w:r>
      <w:r>
        <w:rPr>
          <w:rFonts w:hint="eastAsia" w:ascii="仿宋_GB2312" w:hAnsi="仿宋_GB2312" w:eastAsia="仿宋_GB2312" w:cs="仿宋_GB2312"/>
          <w:sz w:val="32"/>
          <w:szCs w:val="32"/>
          <w:highlight w:val="none"/>
        </w:rPr>
        <w:t>万元，主要包括：基本工资、津贴补贴、奖金、机关事业单位基本养老保险缴费</w:t>
      </w:r>
      <w:r>
        <w:rPr>
          <w:rFonts w:hint="eastAsia" w:ascii="仿宋_GB2312" w:hAnsi="仿宋_GB2312" w:eastAsia="仿宋_GB2312" w:cs="仿宋_GB2312"/>
          <w:sz w:val="32"/>
          <w:szCs w:val="32"/>
          <w:highlight w:val="none"/>
          <w:lang w:eastAsia="zh-CN"/>
        </w:rPr>
        <w:t>、职工基本医疗保险缴费、公务员医疗补助缴费、其他社会保障缴费、住房公积金、其他工资福利支出、邮电费、其他交通费用、生活补助、奖励金</w:t>
      </w:r>
      <w:r>
        <w:rPr>
          <w:rFonts w:hint="eastAsia" w:ascii="仿宋_GB2312" w:hAnsi="仿宋_GB2312" w:eastAsia="仿宋_GB2312" w:cs="仿宋_GB2312"/>
          <w:sz w:val="32"/>
          <w:szCs w:val="32"/>
          <w:highlight w:val="none"/>
        </w:rPr>
        <w:t>;</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公用经费</w:t>
      </w:r>
      <w:r>
        <w:rPr>
          <w:rFonts w:hint="eastAsia" w:ascii="仿宋_GB2312" w:hAnsi="仿宋_GB2312" w:eastAsia="仿宋_GB2312" w:cs="仿宋_GB2312"/>
          <w:sz w:val="32"/>
          <w:szCs w:val="32"/>
          <w:highlight w:val="none"/>
          <w:lang w:val="en-US" w:eastAsia="zh-CN"/>
        </w:rPr>
        <w:t>32.76</w:t>
      </w:r>
      <w:r>
        <w:rPr>
          <w:rFonts w:hint="eastAsia" w:ascii="仿宋_GB2312" w:hAnsi="仿宋_GB2312" w:eastAsia="仿宋_GB2312" w:cs="仿宋_GB2312"/>
          <w:sz w:val="32"/>
          <w:szCs w:val="32"/>
          <w:highlight w:val="none"/>
        </w:rPr>
        <w:t>万元，主要包括：其他社会保障缴费</w:t>
      </w:r>
      <w:r>
        <w:rPr>
          <w:rFonts w:hint="eastAsia" w:ascii="仿宋_GB2312" w:hAnsi="仿宋_GB2312" w:eastAsia="仿宋_GB2312" w:cs="仿宋_GB2312"/>
          <w:sz w:val="32"/>
          <w:szCs w:val="32"/>
          <w:highlight w:val="none"/>
          <w:lang w:eastAsia="zh-CN"/>
        </w:rPr>
        <w:t>、办公费、培训费、工会经费、福利费、公务用车运行维护费、其他商品和服务支出、生活补助</w:t>
      </w:r>
      <w:r>
        <w:rPr>
          <w:rFonts w:hint="eastAsia" w:ascii="仿宋_GB2312" w:hAnsi="仿宋_GB2312" w:eastAsia="仿宋_GB2312" w:cs="仿宋_GB2312"/>
          <w:sz w:val="32"/>
          <w:szCs w:val="32"/>
          <w:highlight w:val="none"/>
        </w:rPr>
        <w:t>。</w:t>
      </w:r>
    </w:p>
    <w:p>
      <w:pPr>
        <w:ind w:firstLine="640" w:firstLineChars="200"/>
        <w:rPr>
          <w:rFonts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四、</w:t>
      </w:r>
      <w:r>
        <w:rPr>
          <w:rFonts w:hint="eastAsia" w:ascii="黑体" w:hAnsi="黑体" w:eastAsia="黑体" w:cs="黑体"/>
          <w:sz w:val="32"/>
          <w:szCs w:val="32"/>
          <w:lang w:eastAsia="zh-CN"/>
        </w:rPr>
        <w:t>三亚市人力资源开发局</w:t>
      </w:r>
      <w:r>
        <w:rPr>
          <w:rFonts w:hint="eastAsia" w:ascii="黑体" w:hAnsi="黑体" w:eastAsia="黑体" w:cs="黑体"/>
          <w:sz w:val="32"/>
          <w:szCs w:val="32"/>
          <w:lang w:val="en-US" w:eastAsia="zh-CN"/>
        </w:rPr>
        <w:t>20</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2</w:t>
      </w:r>
      <w:r>
        <w:rPr>
          <w:rFonts w:ascii="Times New Roman" w:hAnsi="Times New Roman" w:eastAsia="黑体" w:cs="Times New Roman"/>
          <w:sz w:val="32"/>
          <w:shd w:val="clear" w:color="auto" w:fill="FFFFFF"/>
        </w:rPr>
        <w:t>年“三公”经费预算情况</w:t>
      </w:r>
      <w:r>
        <w:rPr>
          <w:rFonts w:hint="default" w:ascii="Times New Roman" w:hAnsi="Times New Roman" w:eastAsia="黑体" w:cs="Times New Roman"/>
          <w:sz w:val="32"/>
          <w:shd w:val="clear" w:color="auto" w:fill="FFFFFF"/>
        </w:rPr>
        <w:t>说明</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三亚市人力资源开发局</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年一般公共预算“三公”经费预算数为</w:t>
      </w:r>
      <w:r>
        <w:rPr>
          <w:rFonts w:hint="eastAsia" w:ascii="仿宋_GB2312" w:hAnsi="仿宋_GB2312" w:eastAsia="仿宋_GB2312" w:cs="仿宋_GB2312"/>
          <w:sz w:val="32"/>
          <w:szCs w:val="32"/>
          <w:lang w:val="en-US" w:eastAsia="zh-CN"/>
        </w:rPr>
        <w:t>4.65</w:t>
      </w:r>
      <w:r>
        <w:rPr>
          <w:rFonts w:hint="eastAsia" w:ascii="仿宋_GB2312" w:hAnsi="仿宋_GB2312" w:eastAsia="仿宋_GB2312" w:cs="仿宋_GB2312"/>
          <w:sz w:val="32"/>
          <w:szCs w:val="32"/>
        </w:rPr>
        <w:t>万元，其中：</w:t>
      </w:r>
    </w:p>
    <w:p>
      <w:pPr>
        <w:ind w:firstLine="630"/>
        <w:rPr>
          <w:rFonts w:hint="eastAsia" w:ascii="仿宋_GB2312" w:hAnsi="仿宋_GB2312" w:eastAsia="仿宋_GB2312" w:cs="仿宋_GB2312"/>
          <w:sz w:val="32"/>
          <w:shd w:val="clear" w:color="auto" w:fill="FFFFFF"/>
          <w:lang w:val="en-US"/>
        </w:rPr>
      </w:pPr>
      <w:r>
        <w:rPr>
          <w:rFonts w:hint="eastAsia" w:ascii="仿宋_GB2312" w:hAnsi="仿宋_GB2312" w:eastAsia="仿宋_GB2312" w:cs="仿宋_GB2312"/>
          <w:sz w:val="32"/>
          <w:shd w:val="clear" w:color="auto" w:fill="FFFFFF"/>
        </w:rPr>
        <w:t>因公出国（境）费用</w:t>
      </w:r>
      <w:r>
        <w:rPr>
          <w:rFonts w:hint="eastAsia" w:ascii="仿宋_GB2312" w:hAnsi="仿宋_GB2312" w:eastAsia="仿宋_GB2312" w:cs="仿宋_GB2312"/>
          <w:sz w:val="32"/>
          <w:shd w:val="clear" w:color="auto" w:fill="FFFFFF"/>
          <w:lang w:val="en-US" w:eastAsia="zh-CN"/>
        </w:rPr>
        <w:t>0万元，与上年预算持平。</w:t>
      </w:r>
      <w:r>
        <w:rPr>
          <w:rFonts w:hint="eastAsia" w:ascii="仿宋_GB2312" w:hAnsi="仿宋_GB2312" w:eastAsia="仿宋_GB2312" w:cs="仿宋_GB2312"/>
          <w:sz w:val="32"/>
          <w:shd w:val="clear" w:color="auto" w:fill="FFFFFF"/>
        </w:rPr>
        <w:t>公务用车购置及运行费</w:t>
      </w:r>
      <w:r>
        <w:rPr>
          <w:rFonts w:hint="eastAsia" w:ascii="仿宋_GB2312" w:hAnsi="仿宋_GB2312" w:eastAsia="仿宋_GB2312" w:cs="仿宋_GB2312"/>
          <w:sz w:val="32"/>
          <w:szCs w:val="32"/>
          <w:lang w:val="en-US" w:eastAsia="zh-CN"/>
        </w:rPr>
        <w:t>1.65</w:t>
      </w:r>
      <w:r>
        <w:rPr>
          <w:rFonts w:hint="eastAsia" w:ascii="仿宋_GB2312" w:hAnsi="仿宋_GB2312" w:eastAsia="仿宋_GB2312" w:cs="仿宋_GB2312"/>
          <w:sz w:val="32"/>
          <w:szCs w:val="32"/>
        </w:rPr>
        <w:t>万元（其中</w:t>
      </w:r>
      <w:r>
        <w:rPr>
          <w:rFonts w:hint="eastAsia" w:ascii="仿宋_GB2312" w:hAnsi="仿宋_GB2312" w:eastAsia="仿宋_GB2312" w:cs="仿宋_GB2312"/>
          <w:sz w:val="32"/>
          <w:shd w:val="clear" w:color="auto" w:fill="FFFFFF"/>
        </w:rPr>
        <w:t>公务用车运行费</w:t>
      </w:r>
      <w:r>
        <w:rPr>
          <w:rFonts w:hint="eastAsia" w:ascii="仿宋_GB2312" w:hAnsi="仿宋_GB2312" w:eastAsia="仿宋_GB2312" w:cs="仿宋_GB2312"/>
          <w:sz w:val="32"/>
          <w:szCs w:val="32"/>
          <w:lang w:val="en-US" w:eastAsia="zh-CN"/>
        </w:rPr>
        <w:t>1.65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hd w:val="clear" w:color="auto" w:fill="FFFFFF"/>
        </w:rPr>
        <w:t>，与上年预算持平</w:t>
      </w:r>
      <w:r>
        <w:rPr>
          <w:rFonts w:hint="eastAsia" w:ascii="仿宋_GB2312" w:hAnsi="仿宋_GB2312" w:eastAsia="仿宋_GB2312" w:cs="仿宋_GB2312"/>
          <w:sz w:val="32"/>
          <w:shd w:val="clear" w:color="auto" w:fill="FFFFFF"/>
          <w:lang w:eastAsia="zh-CN"/>
        </w:rPr>
        <w:t>，</w:t>
      </w:r>
      <w:r>
        <w:rPr>
          <w:rFonts w:hint="eastAsia" w:ascii="仿宋_GB2312" w:hAnsi="仿宋_GB2312" w:eastAsia="仿宋_GB2312" w:cs="仿宋_GB2312"/>
          <w:sz w:val="32"/>
          <w:shd w:val="clear" w:color="auto" w:fill="FFFFFF"/>
        </w:rPr>
        <w:t>公务车保有量</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辆</w:t>
      </w:r>
      <w:r>
        <w:rPr>
          <w:rFonts w:hint="eastAsia" w:ascii="仿宋_GB2312" w:hAnsi="仿宋_GB2312" w:eastAsia="仿宋_GB2312" w:cs="仿宋_GB2312"/>
          <w:sz w:val="32"/>
          <w:shd w:val="clear" w:color="auto" w:fill="FFFFFF"/>
        </w:rPr>
        <w:t>；</w:t>
      </w:r>
      <w:r>
        <w:rPr>
          <w:rFonts w:hint="eastAsia" w:ascii="仿宋_GB2312" w:hAnsi="仿宋_GB2312" w:eastAsia="仿宋_GB2312" w:cs="仿宋_GB2312"/>
          <w:sz w:val="32"/>
          <w:szCs w:val="32"/>
        </w:rPr>
        <w:t>公务接待费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hd w:val="clear" w:color="auto" w:fill="FFFFFF"/>
        </w:rPr>
        <w:t>万元，较上年预算</w:t>
      </w:r>
      <w:r>
        <w:rPr>
          <w:rFonts w:hint="eastAsia" w:ascii="仿宋_GB2312" w:hAnsi="仿宋_GB2312" w:eastAsia="仿宋_GB2312" w:cs="仿宋_GB2312"/>
          <w:sz w:val="32"/>
          <w:shd w:val="clear" w:color="auto" w:fill="FFFFFF"/>
          <w:lang w:eastAsia="zh-CN"/>
        </w:rPr>
        <w:t>持平，计划接待</w:t>
      </w:r>
      <w:r>
        <w:rPr>
          <w:rFonts w:hint="eastAsia" w:ascii="仿宋_GB2312" w:hAnsi="仿宋_GB2312" w:eastAsia="仿宋_GB2312" w:cs="仿宋_GB2312"/>
          <w:sz w:val="32"/>
          <w:shd w:val="clear" w:color="auto" w:fill="FFFFFF"/>
          <w:lang w:val="en-US" w:eastAsia="zh-CN"/>
        </w:rPr>
        <w:t>15批75人。</w:t>
      </w:r>
    </w:p>
    <w:p>
      <w:pPr>
        <w:numPr>
          <w:ilvl w:val="0"/>
          <w:numId w:val="5"/>
        </w:num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关于</w:t>
      </w:r>
      <w:r>
        <w:rPr>
          <w:rFonts w:hint="eastAsia" w:ascii="黑体" w:hAnsi="黑体" w:eastAsia="黑体" w:cs="黑体"/>
          <w:sz w:val="32"/>
          <w:szCs w:val="32"/>
          <w:lang w:eastAsia="zh-CN"/>
        </w:rPr>
        <w:t>三亚市人力资源开发局</w:t>
      </w:r>
      <w:r>
        <w:rPr>
          <w:rFonts w:hint="eastAsia" w:ascii="黑体" w:hAnsi="黑体" w:eastAsia="黑体" w:cs="黑体"/>
          <w:sz w:val="32"/>
          <w:szCs w:val="32"/>
          <w:lang w:val="en-US" w:eastAsia="zh-CN"/>
        </w:rPr>
        <w:t>2022年</w:t>
      </w:r>
      <w:r>
        <w:rPr>
          <w:rFonts w:hint="eastAsia" w:ascii="黑体" w:hAnsi="黑体" w:eastAsia="黑体" w:cs="Times New Roman"/>
          <w:sz w:val="32"/>
          <w:shd w:val="clear" w:color="auto" w:fill="FFFFFF"/>
        </w:rPr>
        <w:t>政府性基金预算当年拨款情况说明</w:t>
      </w:r>
    </w:p>
    <w:p>
      <w:pPr>
        <w:numPr>
          <w:ilvl w:val="0"/>
          <w:numId w:val="0"/>
        </w:numPr>
        <w:rPr>
          <w:rFonts w:hint="default" w:ascii="黑体" w:hAnsi="黑体" w:eastAsia="黑体" w:cs="Times New Roman"/>
          <w:sz w:val="32"/>
          <w:shd w:val="clear" w:color="auto" w:fill="FFFFFF"/>
          <w:lang w:val="en-US" w:eastAsia="zh-CN"/>
        </w:rPr>
      </w:pPr>
      <w:r>
        <w:rPr>
          <w:rFonts w:hint="eastAsia" w:ascii="黑体" w:hAnsi="黑体" w:eastAsia="黑体" w:cs="Times New Roman"/>
          <w:sz w:val="32"/>
          <w:shd w:val="clear" w:color="auto" w:fill="FFFFFF"/>
          <w:lang w:val="en-US" w:eastAsia="zh-CN"/>
        </w:rPr>
        <w:t xml:space="preserve">    </w:t>
      </w:r>
      <w:r>
        <w:rPr>
          <w:rFonts w:hint="eastAsia" w:ascii="仿宋_GB2312" w:hAnsi="仿宋_GB2312" w:eastAsia="仿宋_GB2312" w:cs="仿宋_GB2312"/>
          <w:sz w:val="32"/>
          <w:shd w:val="clear" w:color="auto" w:fill="FFFFFF"/>
          <w:lang w:val="en-US" w:eastAsia="zh-CN"/>
        </w:rPr>
        <w:t>我局无政府性基金预算。</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lang w:eastAsia="zh-CN"/>
        </w:rPr>
        <w:t>六、</w:t>
      </w:r>
      <w:r>
        <w:rPr>
          <w:rFonts w:hint="default" w:ascii="Times New Roman" w:hAnsi="Times New Roman" w:eastAsia="黑体" w:cs="Times New Roman"/>
          <w:sz w:val="32"/>
          <w:shd w:val="clear" w:color="auto" w:fill="FFFFFF"/>
        </w:rPr>
        <w:t>关于</w:t>
      </w:r>
      <w:r>
        <w:rPr>
          <w:rFonts w:hint="eastAsia" w:ascii="黑体" w:hAnsi="黑体" w:eastAsia="黑体" w:cs="黑体"/>
          <w:sz w:val="32"/>
          <w:szCs w:val="32"/>
          <w:lang w:eastAsia="zh-CN"/>
        </w:rPr>
        <w:t>三亚市人力资源开发局</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ascii="Times New Roman" w:hAnsi="Times New Roman" w:eastAsia="黑体" w:cs="Times New Roman"/>
          <w:sz w:val="32"/>
          <w:shd w:val="clear" w:color="auto" w:fill="FFFFFF"/>
        </w:rPr>
        <w:t>年</w:t>
      </w:r>
      <w:r>
        <w:rPr>
          <w:rFonts w:hint="default" w:ascii="Times New Roman" w:hAnsi="Times New Roman" w:eastAsia="黑体" w:cs="Times New Roman"/>
          <w:sz w:val="32"/>
          <w:shd w:val="clear" w:color="auto" w:fill="FFFFFF"/>
        </w:rPr>
        <w:t>收支预算情况的总体说明</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按照综合预算原则，</w:t>
      </w:r>
      <w:r>
        <w:rPr>
          <w:rFonts w:hint="eastAsia" w:ascii="仿宋_GB2312" w:hAnsi="仿宋_GB2312" w:eastAsia="仿宋_GB2312" w:cs="仿宋_GB2312"/>
          <w:sz w:val="32"/>
          <w:szCs w:val="32"/>
          <w:lang w:eastAsia="zh-CN"/>
        </w:rPr>
        <w:t>三亚市人力资源开发局</w:t>
      </w:r>
      <w:r>
        <w:rPr>
          <w:rFonts w:hint="eastAsia" w:ascii="仿宋_GB2312" w:hAnsi="仿宋_GB2312" w:eastAsia="仿宋_GB2312" w:cs="仿宋_GB2312"/>
          <w:sz w:val="32"/>
          <w:szCs w:val="32"/>
        </w:rPr>
        <w:t>所有收入和支出均纳入</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预算管理。收入包括：一般公共预算收入；支出包括：</w:t>
      </w:r>
      <w:r>
        <w:rPr>
          <w:rFonts w:hint="eastAsia" w:ascii="仿宋_GB2312" w:hAnsi="仿宋_GB2312" w:eastAsia="仿宋_GB2312" w:cs="仿宋_GB2312"/>
          <w:sz w:val="32"/>
          <w:szCs w:val="32"/>
          <w:lang w:eastAsia="zh-CN"/>
        </w:rPr>
        <w:t>社会保障和就业支出、卫生健康支出、住房保障支出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三亚市人力资源开发局</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年收支总预算</w:t>
      </w:r>
      <w:r>
        <w:rPr>
          <w:rFonts w:hint="eastAsia" w:ascii="仿宋_GB2312" w:hAnsi="仿宋_GB2312" w:eastAsia="仿宋_GB2312" w:cs="仿宋_GB2312"/>
          <w:sz w:val="32"/>
          <w:szCs w:val="32"/>
          <w:lang w:val="en-US" w:eastAsia="zh-CN"/>
        </w:rPr>
        <w:t>7731.79</w:t>
      </w:r>
      <w:r>
        <w:rPr>
          <w:rFonts w:hint="eastAsia" w:ascii="仿宋_GB2312" w:hAnsi="仿宋_GB2312" w:eastAsia="仿宋_GB2312" w:cs="仿宋_GB2312"/>
          <w:sz w:val="32"/>
          <w:szCs w:val="32"/>
        </w:rPr>
        <w:t>万元。</w:t>
      </w:r>
    </w:p>
    <w:p>
      <w:pPr>
        <w:ind w:firstLine="640" w:firstLineChars="200"/>
        <w:rPr>
          <w:rFonts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七、关于</w:t>
      </w:r>
      <w:r>
        <w:rPr>
          <w:rFonts w:hint="eastAsia" w:ascii="黑体" w:hAnsi="黑体" w:eastAsia="黑体" w:cs="黑体"/>
          <w:sz w:val="32"/>
          <w:szCs w:val="32"/>
          <w:lang w:eastAsia="zh-CN"/>
        </w:rPr>
        <w:t>三亚市人力资源开发局</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ascii="Times New Roman" w:hAnsi="Times New Roman" w:eastAsia="黑体" w:cs="Times New Roman"/>
          <w:sz w:val="32"/>
          <w:shd w:val="clear" w:color="auto" w:fill="FFFFFF"/>
        </w:rPr>
        <w:t>年</w:t>
      </w:r>
      <w:r>
        <w:rPr>
          <w:rFonts w:hint="default" w:ascii="Times New Roman" w:hAnsi="Times New Roman" w:eastAsia="黑体" w:cs="Times New Roman"/>
          <w:sz w:val="32"/>
          <w:shd w:val="clear" w:color="auto" w:fill="FFFFFF"/>
        </w:rPr>
        <w:t>收入预算情况说明</w:t>
      </w:r>
      <w:bookmarkStart w:id="0" w:name="_GoBack"/>
      <w:bookmarkEnd w:id="0"/>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三亚市人力资源开发局</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年收入预算</w:t>
      </w:r>
      <w:r>
        <w:rPr>
          <w:rFonts w:hint="eastAsia" w:ascii="仿宋_GB2312" w:hAnsi="仿宋_GB2312" w:eastAsia="仿宋_GB2312" w:cs="仿宋_GB2312"/>
          <w:sz w:val="32"/>
          <w:szCs w:val="32"/>
          <w:lang w:val="en-US" w:eastAsia="zh-CN"/>
        </w:rPr>
        <w:t>7731.79</w:t>
      </w:r>
      <w:r>
        <w:rPr>
          <w:rFonts w:hint="eastAsia" w:ascii="仿宋_GB2312" w:hAnsi="仿宋_GB2312" w:eastAsia="仿宋_GB2312" w:cs="仿宋_GB2312"/>
          <w:sz w:val="32"/>
          <w:szCs w:val="32"/>
        </w:rPr>
        <w:t>万元，其中：</w:t>
      </w:r>
      <w:r>
        <w:rPr>
          <w:rFonts w:hint="eastAsia" w:ascii="仿宋_GB2312" w:hAnsi="仿宋_GB2312" w:eastAsia="仿宋_GB2312" w:cs="仿宋_GB2312"/>
          <w:sz w:val="32"/>
          <w:szCs w:val="32"/>
          <w:lang w:eastAsia="zh-CN"/>
        </w:rPr>
        <w:t>一般公共预算拨款收入</w:t>
      </w:r>
      <w:r>
        <w:rPr>
          <w:rFonts w:hint="eastAsia" w:ascii="仿宋_GB2312" w:hAnsi="仿宋_GB2312" w:eastAsia="仿宋_GB2312" w:cs="仿宋_GB2312"/>
          <w:sz w:val="32"/>
          <w:szCs w:val="32"/>
          <w:lang w:val="en-US" w:eastAsia="zh-CN"/>
        </w:rPr>
        <w:t>7731.79万元。</w:t>
      </w:r>
      <w:r>
        <w:rPr>
          <w:rFonts w:hint="eastAsia" w:ascii="仿宋_GB2312" w:hAnsi="仿宋_GB2312" w:eastAsia="仿宋_GB2312" w:cs="仿宋_GB2312"/>
          <w:sz w:val="32"/>
          <w:szCs w:val="32"/>
        </w:rPr>
        <w:t>比上年预算数增加</w:t>
      </w:r>
      <w:r>
        <w:rPr>
          <w:rFonts w:hint="eastAsia" w:ascii="仿宋_GB2312" w:hAnsi="仿宋_GB2312" w:eastAsia="仿宋_GB2312" w:cs="仿宋_GB2312"/>
          <w:sz w:val="32"/>
          <w:szCs w:val="32"/>
          <w:lang w:val="en-US" w:eastAsia="zh-CN"/>
        </w:rPr>
        <w:t>2312.65</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eastAsia="zh-CN"/>
        </w:rPr>
        <w:t>就业补助资金及人才开发专项资金预算增加。</w:t>
      </w:r>
    </w:p>
    <w:p>
      <w:pPr>
        <w:ind w:firstLine="640" w:firstLineChars="200"/>
        <w:rPr>
          <w:rFonts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八、关于</w:t>
      </w:r>
      <w:r>
        <w:rPr>
          <w:rFonts w:hint="eastAsia" w:ascii="黑体" w:hAnsi="黑体" w:eastAsia="黑体" w:cs="黑体"/>
          <w:sz w:val="32"/>
          <w:szCs w:val="32"/>
          <w:lang w:eastAsia="zh-CN"/>
        </w:rPr>
        <w:t>三亚市人力资源开发局</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ascii="Times New Roman" w:hAnsi="Times New Roman" w:eastAsia="黑体" w:cs="Times New Roman"/>
          <w:sz w:val="32"/>
          <w:shd w:val="clear" w:color="auto" w:fill="FFFFFF"/>
        </w:rPr>
        <w:t>年</w:t>
      </w:r>
      <w:r>
        <w:rPr>
          <w:rFonts w:hint="default" w:ascii="Times New Roman" w:hAnsi="Times New Roman" w:eastAsia="黑体" w:cs="Times New Roman"/>
          <w:sz w:val="32"/>
          <w:shd w:val="clear" w:color="auto" w:fill="FFFFFF"/>
        </w:rPr>
        <w:t>支出预算情况说明</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三亚市人力资源开发局</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年支出预算</w:t>
      </w:r>
      <w:r>
        <w:rPr>
          <w:rFonts w:hint="eastAsia" w:ascii="仿宋_GB2312" w:hAnsi="仿宋_GB2312" w:eastAsia="仿宋_GB2312" w:cs="仿宋_GB2312"/>
          <w:sz w:val="32"/>
          <w:szCs w:val="32"/>
          <w:lang w:val="en-US" w:eastAsia="zh-CN"/>
        </w:rPr>
        <w:t>7731.79</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419.18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5.42</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7312.61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94.58</w:t>
      </w:r>
      <w:r>
        <w:rPr>
          <w:rFonts w:hint="eastAsia" w:ascii="仿宋_GB2312" w:hAnsi="仿宋_GB2312" w:eastAsia="仿宋_GB2312" w:cs="仿宋_GB2312"/>
          <w:sz w:val="32"/>
          <w:szCs w:val="32"/>
        </w:rPr>
        <w:t>%。比上年预算数增加</w:t>
      </w:r>
      <w:r>
        <w:rPr>
          <w:rFonts w:hint="eastAsia" w:ascii="仿宋_GB2312" w:hAnsi="仿宋_GB2312" w:eastAsia="仿宋_GB2312" w:cs="仿宋_GB2312"/>
          <w:sz w:val="32"/>
          <w:szCs w:val="32"/>
          <w:lang w:val="en-US" w:eastAsia="zh-CN"/>
        </w:rPr>
        <w:t>2312.65</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eastAsia="zh-CN"/>
        </w:rPr>
        <w:t>就业补助资金及人才开发专项资金预算增加。</w:t>
      </w:r>
    </w:p>
    <w:p>
      <w:pPr>
        <w:ind w:firstLine="640" w:firstLineChars="200"/>
        <w:rPr>
          <w:rFonts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九、其他重要事项的情况说明</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（一）机关运行经费</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行政单位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参照公务员法管理的事业单位</w:t>
      </w:r>
      <w:r>
        <w:rPr>
          <w:rFonts w:hint="eastAsia" w:ascii="仿宋_GB2312" w:hAnsi="仿宋_GB2312" w:eastAsia="仿宋_GB2312" w:cs="仿宋_GB2312"/>
          <w:sz w:val="32"/>
          <w:szCs w:val="32"/>
          <w:lang w:eastAsia="zh-CN"/>
        </w:rPr>
        <w:t>需说明，其他单位不需要说明</w:t>
      </w:r>
      <w:r>
        <w:rPr>
          <w:rFonts w:hint="eastAsia" w:ascii="仿宋_GB2312" w:hAnsi="仿宋_GB2312" w:eastAsia="仿宋_GB2312" w:cs="仿宋_GB2312"/>
          <w:sz w:val="32"/>
          <w:szCs w:val="32"/>
          <w:lang w:val="en-US" w:eastAsia="zh-CN"/>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三亚市人力资源开发局</w:t>
      </w:r>
      <w:r>
        <w:rPr>
          <w:rFonts w:hint="eastAsia" w:ascii="仿宋_GB2312" w:hAnsi="仿宋_GB2312" w:eastAsia="仿宋_GB2312" w:cs="仿宋_GB2312"/>
          <w:sz w:val="32"/>
          <w:szCs w:val="32"/>
        </w:rPr>
        <w:t>的机关运行经费预算</w:t>
      </w:r>
      <w:r>
        <w:rPr>
          <w:rFonts w:hint="eastAsia" w:ascii="仿宋_GB2312" w:hAnsi="仿宋_GB2312" w:eastAsia="仿宋_GB2312" w:cs="仿宋_GB2312"/>
          <w:sz w:val="32"/>
          <w:szCs w:val="32"/>
          <w:lang w:val="en-US" w:eastAsia="zh-CN"/>
        </w:rPr>
        <w:t>319.44</w:t>
      </w:r>
      <w:r>
        <w:rPr>
          <w:rFonts w:hint="eastAsia" w:ascii="仿宋_GB2312" w:hAnsi="仿宋_GB2312" w:eastAsia="仿宋_GB2312" w:cs="仿宋_GB2312"/>
          <w:sz w:val="32"/>
          <w:szCs w:val="32"/>
        </w:rPr>
        <w:t>万元。</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（二）政府采购情况</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三亚市人力资源开发局</w:t>
      </w:r>
      <w:r>
        <w:rPr>
          <w:rFonts w:hint="eastAsia" w:ascii="仿宋_GB2312" w:hAnsi="仿宋_GB2312" w:eastAsia="仿宋_GB2312" w:cs="仿宋_GB2312"/>
          <w:sz w:val="32"/>
          <w:szCs w:val="32"/>
        </w:rPr>
        <w:t>政府采购预算总额</w:t>
      </w:r>
      <w:r>
        <w:rPr>
          <w:rFonts w:hint="eastAsia" w:ascii="仿宋_GB2312" w:hAnsi="仿宋_GB2312" w:eastAsia="仿宋_GB2312" w:cs="仿宋_GB2312"/>
          <w:sz w:val="32"/>
          <w:szCs w:val="32"/>
          <w:lang w:val="en-US" w:eastAsia="zh-CN"/>
        </w:rPr>
        <w:t>22.38</w:t>
      </w:r>
      <w:r>
        <w:rPr>
          <w:rFonts w:hint="eastAsia" w:ascii="仿宋_GB2312" w:hAnsi="仿宋_GB2312" w:eastAsia="仿宋_GB2312" w:cs="仿宋_GB2312"/>
          <w:sz w:val="32"/>
          <w:szCs w:val="32"/>
        </w:rPr>
        <w:t>万元，其中：政府采购货物预算</w:t>
      </w:r>
      <w:r>
        <w:rPr>
          <w:rFonts w:hint="eastAsia" w:ascii="仿宋_GB2312" w:hAnsi="仿宋_GB2312" w:eastAsia="仿宋_GB2312" w:cs="仿宋_GB2312"/>
          <w:sz w:val="32"/>
          <w:szCs w:val="32"/>
          <w:lang w:val="en-US" w:eastAsia="zh-CN"/>
        </w:rPr>
        <w:t>22.38</w:t>
      </w:r>
      <w:r>
        <w:rPr>
          <w:rFonts w:hint="eastAsia" w:ascii="仿宋_GB2312" w:hAnsi="仿宋_GB2312" w:eastAsia="仿宋_GB2312" w:cs="仿宋_GB2312"/>
          <w:sz w:val="32"/>
          <w:szCs w:val="32"/>
        </w:rPr>
        <w:t>万元。</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（三）国有资产占有使用情况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年12月31日，</w:t>
      </w:r>
      <w:r>
        <w:rPr>
          <w:rFonts w:hint="eastAsia" w:ascii="仿宋_GB2312" w:hAnsi="仿宋_GB2312" w:eastAsia="仿宋_GB2312" w:cs="仿宋_GB2312"/>
          <w:sz w:val="32"/>
          <w:szCs w:val="32"/>
          <w:lang w:eastAsia="zh-CN"/>
        </w:rPr>
        <w:t>三亚市人力资源开发局</w:t>
      </w:r>
      <w:r>
        <w:rPr>
          <w:rFonts w:hint="eastAsia" w:ascii="仿宋_GB2312" w:hAnsi="仿宋_GB2312" w:eastAsia="仿宋_GB2312" w:cs="仿宋_GB2312"/>
          <w:sz w:val="32"/>
          <w:szCs w:val="32"/>
        </w:rPr>
        <w:t>本级及下属各预算单位共有车辆</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其中，机要通信应急用车</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辆。</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（四）绩效目标设置情况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三亚市人力资源开发局</w:t>
      </w: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个项目实行绩效目标管理，涉及一般公共预算</w:t>
      </w:r>
      <w:r>
        <w:rPr>
          <w:rFonts w:hint="eastAsia" w:ascii="仿宋_GB2312" w:hAnsi="仿宋_GB2312" w:eastAsia="仿宋_GB2312" w:cs="仿宋_GB2312"/>
          <w:sz w:val="32"/>
          <w:szCs w:val="32"/>
          <w:lang w:val="en-US" w:eastAsia="zh-CN"/>
        </w:rPr>
        <w:t>7731.79</w:t>
      </w:r>
      <w:r>
        <w:rPr>
          <w:rFonts w:hint="eastAsia" w:ascii="仿宋_GB2312" w:hAnsi="仿宋_GB2312" w:eastAsia="仿宋_GB2312" w:cs="仿宋_GB2312"/>
          <w:sz w:val="32"/>
          <w:szCs w:val="32"/>
        </w:rPr>
        <w:t>万元。</w:t>
      </w:r>
    </w:p>
    <w:p>
      <w:pPr>
        <w:jc w:val="center"/>
        <w:rPr>
          <w:rFonts w:ascii="Times New Roman" w:hAnsi="Times New Roman" w:eastAsia="黑体" w:cs="Times New Roman"/>
          <w:sz w:val="32"/>
          <w:szCs w:val="32"/>
        </w:rPr>
      </w:pPr>
    </w:p>
    <w:p>
      <w:pPr>
        <w:jc w:val="left"/>
        <w:rPr>
          <w:rFonts w:ascii="Times New Roman" w:hAnsi="Times New Roman" w:eastAsia="仿宋_GB2312" w:cs="Times New Roman"/>
          <w:color w:val="000000"/>
          <w:kern w:val="0"/>
          <w:sz w:val="32"/>
          <w:szCs w:val="30"/>
        </w:rPr>
      </w:pPr>
    </w:p>
    <w:p>
      <w:pPr>
        <w:jc w:val="center"/>
        <w:rPr>
          <w:rFonts w:ascii="Times New Roman" w:hAnsi="Times New Roman" w:eastAsia="黑体" w:cs="Times New Roman"/>
          <w:b/>
          <w:sz w:val="32"/>
          <w:szCs w:val="32"/>
        </w:rPr>
      </w:pPr>
      <w:r>
        <w:rPr>
          <w:rFonts w:hint="default" w:ascii="Times New Roman" w:hAnsi="Times New Roman" w:eastAsia="黑体" w:cs="Times New Roman"/>
          <w:b/>
          <w:sz w:val="32"/>
          <w:szCs w:val="32"/>
        </w:rPr>
        <w:t>第四部分  名词解释</w:t>
      </w:r>
    </w:p>
    <w:p>
      <w:pPr>
        <w:ind w:firstLine="640" w:firstLineChars="200"/>
        <w:jc w:val="left"/>
        <w:rPr>
          <w:rFonts w:ascii="Times New Roman" w:hAnsi="Times New Roman" w:eastAsia="仿宋_GB2312" w:cs="Times New Roman"/>
          <w:bCs/>
          <w:color w:val="000000"/>
          <w:kern w:val="0"/>
          <w:sz w:val="32"/>
          <w:szCs w:val="32"/>
          <w:lang w:val="zh-CN"/>
        </w:rPr>
      </w:pPr>
    </w:p>
    <w:p>
      <w:pPr>
        <w:ind w:firstLine="640" w:firstLineChars="200"/>
        <w:jc w:val="left"/>
        <w:rPr>
          <w:rFonts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一、财政拨款收入：指本级财政当年拨付的资金。</w:t>
      </w:r>
    </w:p>
    <w:p>
      <w:pPr>
        <w:ind w:firstLine="640" w:firstLineChars="200"/>
        <w:jc w:val="left"/>
        <w:rPr>
          <w:rFonts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二、事业收入：指事业单位开展专业业务活动及辅助活动取得的收入。</w:t>
      </w:r>
    </w:p>
    <w:p>
      <w:pPr>
        <w:ind w:firstLine="640" w:firstLineChars="200"/>
        <w:jc w:val="left"/>
        <w:rPr>
          <w:rFonts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三、经营收入：指事业单位在专业业务活动及其辅助活动之外开展非独立核算经营活动取得的收入。</w:t>
      </w:r>
    </w:p>
    <w:p>
      <w:pPr>
        <w:ind w:firstLine="640" w:firstLineChars="200"/>
        <w:jc w:val="left"/>
        <w:rPr>
          <w:rFonts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四、其他收入：指除上述“财政拨款收入”“事业收入”“经营收入”等以外的收入。</w:t>
      </w:r>
    </w:p>
    <w:p>
      <w:pPr>
        <w:ind w:firstLine="640" w:firstLineChars="200"/>
        <w:jc w:val="left"/>
        <w:rPr>
          <w:rFonts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五、年初结转和结余：指以前年度尚未完成、结转到本年按有关规定继续使用的资金。</w:t>
      </w:r>
    </w:p>
    <w:p>
      <w:pPr>
        <w:ind w:firstLine="640" w:firstLineChars="200"/>
        <w:jc w:val="left"/>
        <w:rPr>
          <w:rFonts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十、项目支出：指各部门、各单位为完成其特定的工作任务和事业发展目标所发生的支出。</w:t>
      </w:r>
    </w:p>
    <w:p>
      <w:pPr>
        <w:ind w:firstLine="640" w:firstLineChars="200"/>
        <w:jc w:val="left"/>
        <w:rPr>
          <w:rFonts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Times New Roman" w:hAnsi="Times New Roman" w:eastAsia="仿宋_GB2312" w:cs="Times New Roman"/>
          <w:color w:val="000000"/>
          <w:kern w:val="0"/>
          <w:sz w:val="32"/>
          <w:szCs w:val="30"/>
        </w:rPr>
      </w:pPr>
    </w:p>
    <w:p>
      <w:pPr>
        <w:ind w:firstLine="640" w:firstLineChars="200"/>
        <w:rPr>
          <w:rFonts w:ascii="Times New Roman" w:hAnsi="Times New Roman" w:eastAsia="仿宋_GB2312" w:cs="Times New Roman"/>
          <w:sz w:val="32"/>
          <w:szCs w:val="32"/>
        </w:rPr>
      </w:pPr>
    </w:p>
    <w:p>
      <w:pPr>
        <w:ind w:firstLine="640" w:firstLineChars="200"/>
        <w:jc w:val="left"/>
        <w:rPr>
          <w:rFonts w:ascii="Times New Roman" w:hAnsi="Times New Roman" w:eastAsia="仿宋_GB2312" w:cs="Times New Roman"/>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A0000287" w:usb1="28C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353DF95"/>
    <w:multiLevelType w:val="singleLevel"/>
    <w:tmpl w:val="5353DF95"/>
    <w:lvl w:ilvl="0" w:tentative="0">
      <w:start w:val="5"/>
      <w:numFmt w:val="chineseCounting"/>
      <w:suff w:val="nothing"/>
      <w:lvlText w:val="%1、"/>
      <w:lvlJc w:val="left"/>
      <w:rPr>
        <w:rFonts w:hint="eastAsia"/>
      </w:r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E935A1"/>
    <w:rsid w:val="2BC1179A"/>
    <w:rsid w:val="3BB21133"/>
    <w:rsid w:val="3EF73977"/>
    <w:rsid w:val="4006092E"/>
    <w:rsid w:val="403D7E90"/>
    <w:rsid w:val="4F5E39D9"/>
    <w:rsid w:val="500C48CF"/>
    <w:rsid w:val="56E935A1"/>
    <w:rsid w:val="593C6E83"/>
    <w:rsid w:val="66AA1CA3"/>
    <w:rsid w:val="6FA274FB"/>
    <w:rsid w:val="700C4594"/>
    <w:rsid w:val="FE4FF0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customStyle="1"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三亚市直属党政机关单位</Company>
  <Pages>1</Pages>
  <Words>0</Words>
  <Characters>0</Characters>
  <Lines>0</Lines>
  <Paragraphs>0</Paragraphs>
  <TotalTime>8</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2021-03-21T01:49:00Z</dcterms:created>
  <dc:creator>梁伟娴</dc:creator>
  <cp:lastModifiedBy>user</cp:lastModifiedBy>
  <dcterms:modified xsi:type="dcterms:W3CDTF">2023-09-14T17:38:04Z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4CE3AE9887FF17AEB557AE64A2385015</vt:lpwstr>
  </property>
</Properties>
</file>