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rPr>
        <w:t>2022年三亚市</w:t>
      </w:r>
      <w:bookmarkStart w:id="0" w:name="_GoBack"/>
      <w:r>
        <w:rPr>
          <w:rFonts w:hint="eastAsia"/>
          <w:sz w:val="52"/>
          <w:szCs w:val="52"/>
        </w:rPr>
        <w:t>天涯</w:t>
      </w:r>
      <w:bookmarkEnd w:id="0"/>
      <w:r>
        <w:rPr>
          <w:rFonts w:hint="eastAsia"/>
          <w:sz w:val="52"/>
          <w:szCs w:val="52"/>
        </w:rPr>
        <w:t>区华丽小学预算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4"/>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rPr>
        <w:t>三亚市天涯区华丽小学概况</w:t>
      </w:r>
    </w:p>
    <w:p>
      <w:pPr>
        <w:pStyle w:val="4"/>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4"/>
        <w:numPr>
          <w:ilvl w:val="0"/>
          <w:numId w:val="1"/>
        </w:numPr>
        <w:ind w:firstLineChars="0"/>
        <w:rPr>
          <w:rFonts w:ascii="黑体" w:hAnsi="黑体" w:eastAsia="黑体"/>
          <w:sz w:val="32"/>
          <w:szCs w:val="32"/>
        </w:rPr>
      </w:pPr>
      <w:r>
        <w:rPr>
          <w:rFonts w:hint="eastAsia" w:ascii="黑体" w:hAnsi="黑体" w:eastAsia="黑体"/>
          <w:sz w:val="32"/>
          <w:szCs w:val="32"/>
        </w:rPr>
        <w:t xml:space="preserve">  三亚市天涯区华丽小学2022年预算表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部门（单位）收支总表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部门（单位）收入总表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部门（单位）支出总表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三亚市天涯区华丽小学2022预算情况说明</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4"/>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r>
        <w:rPr>
          <w:rFonts w:hint="eastAsia" w:ascii="黑体" w:hAnsi="黑体" w:eastAsia="黑体"/>
          <w:sz w:val="32"/>
          <w:szCs w:val="32"/>
        </w:rPr>
        <w:t xml:space="preserve">   </w:t>
      </w:r>
    </w:p>
    <w:p>
      <w:pPr>
        <w:jc w:val="left"/>
        <w:rPr>
          <w:rFonts w:ascii="黑体" w:hAnsi="黑体" w:eastAsia="黑体"/>
          <w:sz w:val="32"/>
          <w:szCs w:val="32"/>
        </w:rPr>
      </w:pPr>
    </w:p>
    <w:p>
      <w:pPr>
        <w:jc w:val="left"/>
        <w:rPr>
          <w:rFonts w:ascii="黑体" w:hAnsi="黑体" w:eastAsia="黑体"/>
          <w:sz w:val="32"/>
          <w:szCs w:val="32"/>
        </w:rPr>
      </w:pPr>
    </w:p>
    <w:p>
      <w:pPr>
        <w:pStyle w:val="4"/>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三亚市天涯区华丽小学概况</w:t>
      </w:r>
    </w:p>
    <w:p>
      <w:pPr>
        <w:jc w:val="left"/>
        <w:rPr>
          <w:rFonts w:ascii="仿宋_GB2312" w:hAnsi="仿宋_GB2312" w:eastAsia="仿宋_GB2312" w:cs="仿宋_GB2312"/>
          <w:sz w:val="32"/>
          <w:szCs w:val="32"/>
        </w:rPr>
      </w:pPr>
    </w:p>
    <w:p>
      <w:pPr>
        <w:pStyle w:val="4"/>
        <w:numPr>
          <w:ilvl w:val="0"/>
          <w:numId w:val="5"/>
        </w:numPr>
        <w:ind w:firstLineChars="0"/>
        <w:jc w:val="left"/>
        <w:rPr>
          <w:rFonts w:ascii="仿宋_GB2312" w:eastAsia="仿宋_GB2312"/>
          <w:color w:val="000000"/>
          <w:sz w:val="32"/>
          <w:szCs w:val="32"/>
          <w:shd w:val="clear" w:color="auto" w:fill="FFFFFF"/>
        </w:rPr>
      </w:pPr>
      <w:r>
        <w:rPr>
          <w:rFonts w:hint="eastAsia" w:ascii="黑体" w:hAnsi="黑体" w:eastAsia="黑体" w:cs="仿宋_GB2312"/>
          <w:sz w:val="32"/>
          <w:szCs w:val="32"/>
        </w:rPr>
        <w:t>主要职能</w:t>
      </w:r>
    </w:p>
    <w:p>
      <w:pPr>
        <w:pStyle w:val="5"/>
        <w:ind w:firstLine="640"/>
        <w:jc w:val="left"/>
        <w:rPr>
          <w:rFonts w:ascii="黑体" w:hAnsi="黑体" w:eastAsia="黑体" w:cs="仿宋_GB2312"/>
          <w:sz w:val="32"/>
          <w:szCs w:val="32"/>
        </w:rPr>
      </w:pPr>
      <w:r>
        <w:rPr>
          <w:rFonts w:hint="eastAsia" w:ascii="仿宋_GB2312" w:eastAsia="仿宋_GB2312"/>
          <w:color w:val="000000"/>
          <w:sz w:val="32"/>
          <w:szCs w:val="32"/>
          <w:shd w:val="clear" w:color="auto" w:fill="FFFFFF"/>
        </w:rPr>
        <w:t>贯彻执行党和国家教育工作方针、政策和法律、法规，实施小学学历教育，推动基础教育事业发展；贯彻执行国家教育方针政策，传播科学教育观念，促进农村事业发展，促进小学体、智、德、美等和谐发展，保证学生身心健康和生命安全，促进家庭教育质量的不断提高。</w:t>
      </w:r>
    </w:p>
    <w:p>
      <w:pPr>
        <w:pStyle w:val="4"/>
        <w:ind w:firstLine="0" w:firstLineChars="0"/>
        <w:jc w:val="left"/>
        <w:rPr>
          <w:rFonts w:ascii="楷体" w:hAnsi="楷体" w:eastAsia="楷体" w:cs="楷体"/>
          <w:sz w:val="32"/>
          <w:szCs w:val="32"/>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rPr>
        <w:t>三亚市天涯区华丽小学2022年预算表</w:t>
      </w:r>
    </w:p>
    <w:p>
      <w:pPr>
        <w:ind w:firstLine="2560" w:firstLineChars="800"/>
        <w:rPr>
          <w:rFonts w:ascii="仿宋_GB2312" w:eastAsia="仿宋_GB2312"/>
          <w:color w:val="000000"/>
          <w:sz w:val="32"/>
          <w:szCs w:val="32"/>
          <w:shd w:val="clear" w:color="auto" w:fill="FFFFFF"/>
        </w:rPr>
      </w:pPr>
      <w:r>
        <w:rPr>
          <w:rFonts w:hint="eastAsia" w:ascii="仿宋_GB2312" w:eastAsia="仿宋_GB2312"/>
          <w:color w:val="000000"/>
          <w:sz w:val="32"/>
          <w:szCs w:val="32"/>
          <w:shd w:val="clear" w:color="auto" w:fill="FFFFFF"/>
        </w:rPr>
        <w:t>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第三部分   三亚市天涯区华丽小学2022年预算情况说明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一、关于三亚市天涯区华丽小学2022年财政拨款收支预算情况的总体说明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rPr>
        <w:t>三亚市天涯区华丽小学2022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rPr>
        <w:t>568.32</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56</w:t>
      </w:r>
      <w:r>
        <w:rPr>
          <w:rFonts w:hint="eastAsia" w:ascii="仿宋_GB2312" w:hAnsi="黑体" w:eastAsia="仿宋_GB2312" w:cs="仿宋_GB2312"/>
          <w:sz w:val="32"/>
          <w:szCs w:val="32"/>
          <w:lang w:val="en-US" w:eastAsia="zh-CN"/>
        </w:rPr>
        <w:t>8</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val="en-US" w:eastAsia="zh-CN"/>
        </w:rPr>
        <w:t>32</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567.84</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0.48</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568.32</w:t>
      </w:r>
      <w:r>
        <w:rPr>
          <w:rFonts w:hint="eastAsia" w:ascii="仿宋_GB2312" w:hAnsi="黑体" w:eastAsia="仿宋_GB2312"/>
          <w:sz w:val="32"/>
          <w:szCs w:val="32"/>
        </w:rPr>
        <w:t>万元，包括教育支出</w:t>
      </w:r>
      <w:r>
        <w:rPr>
          <w:rFonts w:hint="eastAsia" w:ascii="仿宋_GB2312" w:hAnsi="黑体" w:eastAsia="仿宋_GB2312"/>
          <w:sz w:val="32"/>
          <w:szCs w:val="32"/>
          <w:lang w:val="en-US" w:eastAsia="zh-CN"/>
        </w:rPr>
        <w:t>438.44</w:t>
      </w:r>
      <w:r>
        <w:rPr>
          <w:rFonts w:hint="eastAsia" w:ascii="仿宋_GB2312" w:hAnsi="黑体" w:eastAsia="仿宋_GB2312"/>
          <w:sz w:val="32"/>
          <w:szCs w:val="32"/>
        </w:rPr>
        <w:t>万元</w:t>
      </w:r>
      <w:r>
        <w:rPr>
          <w:rFonts w:hint="eastAsia" w:ascii="仿宋_GB2312" w:hAnsi="黑体" w:eastAsia="仿宋_GB2312"/>
          <w:sz w:val="32"/>
          <w:szCs w:val="32"/>
          <w:lang w:eastAsia="zh-CN"/>
        </w:rPr>
        <w:t>、社会保障和就业支出44.91万元，卫生健康支出55.01万元， 住房保障支出29.96万元</w:t>
      </w:r>
      <w:r>
        <w:rPr>
          <w:rFonts w:hint="eastAsia" w:ascii="仿宋_GB2312" w:hAnsi="黑体" w:eastAsia="仿宋_GB2312"/>
          <w:sz w:val="32"/>
          <w:szCs w:val="32"/>
        </w:rPr>
        <w:t>。</w:t>
      </w:r>
    </w:p>
    <w:p>
      <w:pPr>
        <w:ind w:firstLine="640"/>
        <w:jc w:val="left"/>
        <w:rPr>
          <w:rFonts w:ascii="黑体" w:hAnsi="黑体" w:eastAsia="黑体"/>
          <w:sz w:val="32"/>
          <w:szCs w:val="32"/>
        </w:rPr>
      </w:pPr>
      <w:r>
        <w:rPr>
          <w:rFonts w:hint="eastAsia" w:ascii="黑体" w:hAnsi="黑体" w:eastAsia="黑体"/>
          <w:sz w:val="32"/>
          <w:szCs w:val="32"/>
        </w:rPr>
        <w:t>二、关于三亚市天涯区华丽小学2022年一般公共预算当年拨款情况说明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rPr>
        <w:t>三亚市天涯区华丽小学2022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rPr>
        <w:t>56</w:t>
      </w:r>
      <w:r>
        <w:rPr>
          <w:rFonts w:hint="eastAsia" w:ascii="仿宋_GB2312" w:hAnsi="黑体" w:eastAsia="仿宋_GB2312" w:cs="仿宋_GB2312"/>
          <w:sz w:val="32"/>
          <w:szCs w:val="32"/>
          <w:lang w:val="en-US" w:eastAsia="zh-CN"/>
        </w:rPr>
        <w:t>8.32</w:t>
      </w:r>
      <w:r>
        <w:rPr>
          <w:rFonts w:hint="eastAsia" w:ascii="仿宋_GB2312" w:hAnsi="黑体" w:eastAsia="仿宋_GB2312"/>
          <w:sz w:val="32"/>
          <w:szCs w:val="32"/>
        </w:rPr>
        <w:t>万元，比上年预算数减少64.55万元，主要是在编人员减少。</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教育（类）</w:t>
      </w:r>
      <w:r>
        <w:rPr>
          <w:rFonts w:hint="eastAsia" w:ascii="仿宋_GB2312" w:hAnsi="黑体" w:eastAsia="仿宋_GB2312" w:cs="仿宋_GB2312"/>
          <w:sz w:val="32"/>
          <w:szCs w:val="32"/>
        </w:rPr>
        <w:t>支出438.44</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77.14</w:t>
      </w:r>
      <w:r>
        <w:rPr>
          <w:rFonts w:hint="eastAsia" w:ascii="仿宋_GB2312" w:hAnsi="黑体" w:eastAsia="仿宋_GB2312"/>
          <w:sz w:val="32"/>
          <w:szCs w:val="32"/>
        </w:rPr>
        <w:t>%；</w:t>
      </w: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rPr>
        <w:t>（类）</w:t>
      </w:r>
      <w:r>
        <w:rPr>
          <w:rFonts w:hint="eastAsia" w:ascii="仿宋_GB2312" w:hAnsi="黑体" w:eastAsia="仿宋_GB2312"/>
          <w:sz w:val="32"/>
          <w:szCs w:val="32"/>
          <w:lang w:eastAsia="zh-CN"/>
        </w:rPr>
        <w:t>44.91万元，</w:t>
      </w:r>
      <w:r>
        <w:rPr>
          <w:rFonts w:hint="eastAsia" w:ascii="仿宋_GB2312" w:hAnsi="黑体" w:eastAsia="仿宋_GB2312"/>
          <w:sz w:val="32"/>
          <w:szCs w:val="32"/>
        </w:rPr>
        <w:t>占</w:t>
      </w:r>
      <w:r>
        <w:rPr>
          <w:rFonts w:hint="eastAsia" w:ascii="仿宋_GB2312" w:hAnsi="黑体" w:eastAsia="仿宋_GB2312"/>
          <w:sz w:val="32"/>
          <w:szCs w:val="32"/>
          <w:lang w:val="en-US" w:eastAsia="zh-CN"/>
        </w:rPr>
        <w:t>7.9</w:t>
      </w:r>
      <w:r>
        <w:rPr>
          <w:rFonts w:hint="eastAsia" w:ascii="仿宋_GB2312" w:hAnsi="黑体" w:eastAsia="仿宋_GB2312"/>
          <w:sz w:val="32"/>
          <w:szCs w:val="32"/>
        </w:rPr>
        <w:t>%</w:t>
      </w:r>
      <w:r>
        <w:rPr>
          <w:rFonts w:hint="eastAsia" w:ascii="仿宋_GB2312" w:hAnsi="黑体" w:eastAsia="仿宋_GB2312"/>
          <w:sz w:val="32"/>
          <w:szCs w:val="32"/>
          <w:lang w:eastAsia="zh-CN"/>
        </w:rPr>
        <w:t>；卫生健康支出</w:t>
      </w:r>
      <w:r>
        <w:rPr>
          <w:rFonts w:hint="eastAsia" w:ascii="仿宋_GB2312" w:hAnsi="黑体" w:eastAsia="仿宋_GB2312"/>
          <w:sz w:val="32"/>
          <w:szCs w:val="32"/>
        </w:rPr>
        <w:t>（类）</w:t>
      </w:r>
      <w:r>
        <w:rPr>
          <w:rFonts w:hint="eastAsia" w:ascii="仿宋_GB2312" w:hAnsi="黑体" w:eastAsia="仿宋_GB2312"/>
          <w:sz w:val="32"/>
          <w:szCs w:val="32"/>
          <w:lang w:eastAsia="zh-CN"/>
        </w:rPr>
        <w:t>55.01万元，占</w:t>
      </w:r>
      <w:r>
        <w:rPr>
          <w:rFonts w:hint="eastAsia" w:ascii="仿宋_GB2312" w:hAnsi="黑体" w:eastAsia="仿宋_GB2312"/>
          <w:sz w:val="32"/>
          <w:szCs w:val="32"/>
          <w:lang w:val="en-US" w:eastAsia="zh-CN"/>
        </w:rPr>
        <w:t>9.67</w:t>
      </w:r>
      <w:r>
        <w:rPr>
          <w:rFonts w:hint="eastAsia" w:ascii="仿宋_GB2312" w:hAnsi="黑体" w:eastAsia="仿宋_GB2312"/>
          <w:sz w:val="32"/>
          <w:szCs w:val="32"/>
          <w:lang w:eastAsia="zh-CN"/>
        </w:rPr>
        <w:t>%； 住房保障支出</w:t>
      </w:r>
      <w:r>
        <w:rPr>
          <w:rFonts w:hint="eastAsia" w:ascii="仿宋_GB2312" w:hAnsi="黑体" w:eastAsia="仿宋_GB2312"/>
          <w:sz w:val="32"/>
          <w:szCs w:val="32"/>
        </w:rPr>
        <w:t>（类）</w:t>
      </w:r>
      <w:r>
        <w:rPr>
          <w:rFonts w:hint="eastAsia" w:ascii="仿宋_GB2312" w:hAnsi="黑体" w:eastAsia="仿宋_GB2312"/>
          <w:sz w:val="32"/>
          <w:szCs w:val="32"/>
          <w:lang w:eastAsia="zh-CN"/>
        </w:rPr>
        <w:t>29.96万元，占</w:t>
      </w:r>
      <w:r>
        <w:rPr>
          <w:rFonts w:hint="eastAsia" w:ascii="仿宋_GB2312" w:hAnsi="黑体" w:eastAsia="仿宋_GB2312"/>
          <w:sz w:val="32"/>
          <w:szCs w:val="32"/>
          <w:lang w:val="en-US" w:eastAsia="zh-CN"/>
        </w:rPr>
        <w:t>5.27</w:t>
      </w:r>
      <w:r>
        <w:rPr>
          <w:rFonts w:hint="eastAsia" w:ascii="仿宋_GB2312" w:hAnsi="黑体" w:eastAsia="仿宋_GB2312"/>
          <w:sz w:val="32"/>
          <w:szCs w:val="32"/>
          <w:lang w:eastAsia="zh-CN"/>
        </w:rPr>
        <w:t>%</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1</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教育支出（类）普通教育（款）小学教育（项）2022</w:t>
      </w:r>
      <w:r>
        <w:rPr>
          <w:rFonts w:hint="eastAsia" w:ascii="仿宋_GB2312" w:hAnsi="黑体" w:eastAsia="仿宋_GB2312"/>
          <w:sz w:val="32"/>
          <w:szCs w:val="32"/>
        </w:rPr>
        <w:t>年预算数为438.44万元，</w:t>
      </w:r>
      <w:r>
        <w:rPr>
          <w:rFonts w:hint="eastAsia" w:ascii="仿宋_GB2312" w:hAnsi="黑体" w:eastAsia="仿宋_GB2312" w:cs="仿宋_GB2312"/>
          <w:sz w:val="32"/>
          <w:szCs w:val="32"/>
        </w:rPr>
        <w:t>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51.21</w:t>
      </w:r>
      <w:r>
        <w:rPr>
          <w:rFonts w:hint="eastAsia" w:ascii="仿宋_GB2312" w:hAnsi="黑体" w:eastAsia="仿宋_GB2312" w:cs="仿宋_GB2312"/>
          <w:sz w:val="32"/>
          <w:szCs w:val="32"/>
        </w:rPr>
        <w:t>万元，</w:t>
      </w:r>
      <w:r>
        <w:rPr>
          <w:rFonts w:hint="eastAsia" w:ascii="仿宋_GB2312" w:hAnsi="黑体" w:eastAsia="仿宋_GB2312"/>
          <w:sz w:val="32"/>
          <w:szCs w:val="32"/>
        </w:rPr>
        <w:t>主要是在编人员减少。</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2</w:t>
      </w:r>
      <w:r>
        <w:rPr>
          <w:rFonts w:ascii="仿宋_GB2312" w:hAnsi="黑体" w:eastAsia="仿宋_GB2312" w:cs="仿宋_GB2312"/>
          <w:sz w:val="32"/>
          <w:szCs w:val="32"/>
        </w:rPr>
        <w:t>.</w:t>
      </w:r>
      <w:r>
        <w:rPr>
          <w:rFonts w:hint="eastAsia" w:ascii="仿宋_GB2312" w:hAnsi="黑体" w:eastAsia="仿宋_GB2312" w:cs="仿宋_GB2312"/>
          <w:sz w:val="32"/>
          <w:szCs w:val="32"/>
        </w:rPr>
        <w:t>社会保障和</w:t>
      </w:r>
      <w:r>
        <w:rPr>
          <w:rFonts w:hint="eastAsia" w:ascii="Times New Roman" w:hAnsi="Times New Roman" w:eastAsia="仿宋_GB2312" w:cs="Times New Roman"/>
          <w:sz w:val="32"/>
          <w:szCs w:val="32"/>
        </w:rPr>
        <w:t>就业</w:t>
      </w:r>
      <w:r>
        <w:rPr>
          <w:rFonts w:hint="eastAsia" w:ascii="仿宋_GB2312" w:hAnsi="黑体" w:eastAsia="仿宋_GB2312" w:cs="仿宋_GB2312"/>
          <w:sz w:val="32"/>
          <w:szCs w:val="32"/>
        </w:rPr>
        <w:t xml:space="preserve">支出（类）行政事业单位养老支出（款）机关事业单位养老保险缴费支出（项） </w:t>
      </w:r>
      <w:r>
        <w:rPr>
          <w:rFonts w:ascii="仿宋_GB2312" w:hAnsi="黑体" w:eastAsia="仿宋_GB2312" w:cs="仿宋_GB2312"/>
          <w:sz w:val="32"/>
          <w:szCs w:val="32"/>
        </w:rPr>
        <w:t>2022</w:t>
      </w:r>
      <w:r>
        <w:rPr>
          <w:rFonts w:hint="eastAsia" w:ascii="仿宋_GB2312" w:hAnsi="黑体" w:eastAsia="仿宋_GB2312" w:cs="仿宋_GB2312"/>
          <w:sz w:val="32"/>
          <w:szCs w:val="32"/>
        </w:rPr>
        <w:t>年预算数为</w:t>
      </w:r>
      <w:r>
        <w:rPr>
          <w:rFonts w:hint="eastAsia" w:ascii="Times New Roman" w:hAnsi="Times New Roman" w:eastAsia="仿宋_GB2312" w:cs="Times New Roman"/>
          <w:sz w:val="32"/>
          <w:szCs w:val="32"/>
          <w:lang w:val="en-US" w:eastAsia="zh-CN"/>
        </w:rPr>
        <w:t>38.46</w:t>
      </w:r>
      <w:r>
        <w:rPr>
          <w:rFonts w:hint="eastAsia" w:ascii="仿宋_GB2312" w:hAnsi="黑体" w:eastAsia="仿宋_GB2312" w:cs="仿宋_GB2312"/>
          <w:sz w:val="32"/>
          <w:szCs w:val="32"/>
        </w:rPr>
        <w:t>万元，比上年预算数</w:t>
      </w:r>
      <w:r>
        <w:rPr>
          <w:rFonts w:hint="eastAsia" w:ascii="仿宋_GB2312" w:hAnsi="黑体" w:eastAsia="仿宋_GB2312" w:cs="仿宋_GB2312"/>
          <w:sz w:val="32"/>
          <w:szCs w:val="32"/>
          <w:lang w:eastAsia="zh-CN"/>
        </w:rPr>
        <w:t>减少</w:t>
      </w:r>
      <w:r>
        <w:rPr>
          <w:rFonts w:hint="eastAsia" w:ascii="Times New Roman" w:hAnsi="Times New Roman" w:eastAsia="仿宋_GB2312" w:cs="Times New Roman"/>
          <w:sz w:val="32"/>
          <w:szCs w:val="32"/>
          <w:lang w:val="en-US" w:eastAsia="zh-CN"/>
        </w:rPr>
        <w:t>5.67</w:t>
      </w:r>
      <w:r>
        <w:rPr>
          <w:rFonts w:hint="eastAsia" w:ascii="仿宋_GB2312" w:hAnsi="黑体" w:eastAsia="仿宋_GB2312" w:cs="仿宋_GB2312"/>
          <w:sz w:val="32"/>
          <w:szCs w:val="32"/>
        </w:rPr>
        <w:t>万元，主要是</w:t>
      </w:r>
      <w:r>
        <w:rPr>
          <w:rFonts w:hint="eastAsia" w:ascii="仿宋_GB2312" w:hAnsi="黑体" w:eastAsia="仿宋_GB2312" w:cs="仿宋_GB2312"/>
          <w:sz w:val="32"/>
          <w:szCs w:val="32"/>
          <w:lang w:eastAsia="zh-CN"/>
        </w:rPr>
        <w:t>退休人员增加</w:t>
      </w:r>
      <w:r>
        <w:rPr>
          <w:rFonts w:hint="eastAsia" w:ascii="仿宋_GB2312" w:hAnsi="黑体" w:eastAsia="仿宋_GB2312" w:cs="仿宋_GB2312"/>
          <w:sz w:val="32"/>
          <w:szCs w:val="32"/>
        </w:rPr>
        <w:t>。</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3</w:t>
      </w:r>
      <w:r>
        <w:rPr>
          <w:rFonts w:ascii="仿宋_GB2312" w:hAnsi="黑体" w:eastAsia="仿宋_GB2312" w:cs="仿宋_GB2312"/>
          <w:sz w:val="32"/>
          <w:szCs w:val="32"/>
        </w:rPr>
        <w:t>.</w:t>
      </w:r>
      <w:r>
        <w:rPr>
          <w:rFonts w:hint="eastAsia" w:ascii="仿宋_GB2312" w:hAnsi="黑体" w:eastAsia="仿宋_GB2312" w:cs="仿宋_GB2312"/>
          <w:sz w:val="32"/>
          <w:szCs w:val="32"/>
        </w:rPr>
        <w:t>社会保障和就业支出（类）抚恤（款）其他优抚支出（项）</w:t>
      </w:r>
      <w:r>
        <w:rPr>
          <w:rFonts w:ascii="仿宋_GB2312" w:hAnsi="黑体" w:eastAsia="仿宋_GB2312" w:cs="仿宋_GB2312"/>
          <w:sz w:val="32"/>
          <w:szCs w:val="32"/>
        </w:rPr>
        <w:t>2022</w:t>
      </w:r>
      <w:r>
        <w:rPr>
          <w:rFonts w:hint="eastAsia" w:ascii="仿宋_GB2312" w:hAnsi="黑体" w:eastAsia="仿宋_GB2312" w:cs="仿宋_GB2312"/>
          <w:sz w:val="32"/>
          <w:szCs w:val="32"/>
        </w:rPr>
        <w:t>年预算数为</w:t>
      </w:r>
      <w:r>
        <w:rPr>
          <w:rFonts w:hint="eastAsia" w:ascii="Times New Roman" w:hAnsi="Times New Roman" w:eastAsia="仿宋_GB2312" w:cs="Times New Roman"/>
          <w:sz w:val="32"/>
          <w:szCs w:val="32"/>
          <w:lang w:val="en-US" w:eastAsia="zh-CN"/>
        </w:rPr>
        <w:t>6.46</w:t>
      </w:r>
      <w:r>
        <w:rPr>
          <w:rFonts w:hint="eastAsia" w:ascii="仿宋_GB2312" w:hAnsi="黑体" w:eastAsia="仿宋_GB2312" w:cs="仿宋_GB2312"/>
          <w:sz w:val="32"/>
          <w:szCs w:val="32"/>
        </w:rPr>
        <w:t>万元，比上年预算数</w:t>
      </w:r>
      <w:r>
        <w:rPr>
          <w:rFonts w:hint="eastAsia" w:ascii="仿宋_GB2312" w:hAnsi="黑体" w:eastAsia="仿宋_GB2312" w:cs="仿宋_GB2312"/>
          <w:sz w:val="32"/>
          <w:szCs w:val="32"/>
          <w:lang w:eastAsia="zh-CN"/>
        </w:rPr>
        <w:t>增加</w:t>
      </w:r>
      <w:r>
        <w:rPr>
          <w:rFonts w:hint="eastAsia" w:ascii="Times New Roman" w:hAnsi="Times New Roman" w:eastAsia="仿宋_GB2312" w:cs="Times New Roman"/>
          <w:sz w:val="32"/>
          <w:szCs w:val="32"/>
          <w:lang w:val="en-US" w:eastAsia="zh-CN"/>
        </w:rPr>
        <w:t>0.68</w:t>
      </w:r>
      <w:r>
        <w:rPr>
          <w:rFonts w:hint="eastAsia" w:ascii="仿宋_GB2312" w:hAnsi="黑体" w:eastAsia="仿宋_GB2312" w:cs="仿宋_GB2312"/>
          <w:sz w:val="32"/>
          <w:szCs w:val="32"/>
        </w:rPr>
        <w:t>万元</w:t>
      </w:r>
      <w:r>
        <w:rPr>
          <w:rFonts w:hint="eastAsia" w:ascii="仿宋_GB2312" w:hAnsi="黑体" w:eastAsia="仿宋_GB2312" w:cs="仿宋_GB2312"/>
          <w:sz w:val="32"/>
          <w:szCs w:val="32"/>
          <w:lang w:eastAsia="zh-CN"/>
        </w:rPr>
        <w:t>，</w:t>
      </w:r>
      <w:r>
        <w:rPr>
          <w:rFonts w:hint="eastAsia" w:ascii="仿宋_GB2312" w:hAnsi="黑体" w:eastAsia="仿宋_GB2312"/>
          <w:sz w:val="32"/>
          <w:szCs w:val="32"/>
        </w:rPr>
        <w:t>主要是在编人员</w:t>
      </w:r>
      <w:r>
        <w:rPr>
          <w:rFonts w:hint="eastAsia" w:ascii="仿宋_GB2312" w:hAnsi="黑体" w:eastAsia="仿宋_GB2312"/>
          <w:sz w:val="32"/>
          <w:szCs w:val="32"/>
          <w:lang w:eastAsia="zh-CN"/>
        </w:rPr>
        <w:t>增加</w:t>
      </w:r>
      <w:r>
        <w:rPr>
          <w:rFonts w:hint="eastAsia" w:ascii="仿宋_GB2312" w:hAnsi="黑体" w:eastAsia="仿宋_GB2312" w:cs="仿宋_GB2312"/>
          <w:sz w:val="32"/>
          <w:szCs w:val="32"/>
        </w:rPr>
        <w:t>。</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4</w:t>
      </w:r>
      <w:r>
        <w:rPr>
          <w:rFonts w:ascii="仿宋_GB2312" w:hAnsi="黑体" w:eastAsia="仿宋_GB2312" w:cs="仿宋_GB2312"/>
          <w:sz w:val="32"/>
          <w:szCs w:val="32"/>
        </w:rPr>
        <w:t>.</w:t>
      </w:r>
      <w:r>
        <w:rPr>
          <w:rFonts w:hint="eastAsia" w:ascii="仿宋_GB2312" w:hAnsi="黑体" w:eastAsia="仿宋_GB2312" w:cs="仿宋_GB2312"/>
          <w:sz w:val="32"/>
          <w:szCs w:val="32"/>
        </w:rPr>
        <w:t>卫生健康支出（类）行政事业单位医疗（款）事业单位医疗（项）</w:t>
      </w:r>
      <w:r>
        <w:rPr>
          <w:rFonts w:ascii="仿宋_GB2312" w:hAnsi="黑体" w:eastAsia="仿宋_GB2312" w:cs="仿宋_GB2312"/>
          <w:sz w:val="32"/>
          <w:szCs w:val="32"/>
        </w:rPr>
        <w:t>2022</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19.85</w:t>
      </w:r>
      <w:r>
        <w:rPr>
          <w:rFonts w:hint="eastAsia" w:ascii="仿宋_GB2312" w:hAnsi="黑体" w:eastAsia="仿宋_GB2312" w:cs="仿宋_GB2312"/>
          <w:sz w:val="32"/>
          <w:szCs w:val="32"/>
        </w:rPr>
        <w:t>万元，比上年预算数</w:t>
      </w:r>
      <w:r>
        <w:rPr>
          <w:rFonts w:hint="eastAsia" w:ascii="仿宋_GB2312" w:hAnsi="黑体" w:eastAsia="仿宋_GB2312" w:cs="仿宋_GB2312"/>
          <w:sz w:val="32"/>
          <w:szCs w:val="32"/>
          <w:lang w:eastAsia="zh-CN"/>
        </w:rPr>
        <w:t>减少</w:t>
      </w:r>
      <w:r>
        <w:rPr>
          <w:rFonts w:hint="eastAsia" w:ascii="Times New Roman" w:hAnsi="Times New Roman" w:eastAsia="仿宋_GB2312" w:cs="Times New Roman"/>
          <w:sz w:val="32"/>
          <w:szCs w:val="32"/>
          <w:lang w:val="en-US" w:eastAsia="zh-CN"/>
        </w:rPr>
        <w:t>3.59</w:t>
      </w:r>
      <w:r>
        <w:rPr>
          <w:rFonts w:hint="eastAsia" w:ascii="仿宋_GB2312" w:hAnsi="黑体" w:eastAsia="仿宋_GB2312" w:cs="仿宋_GB2312"/>
          <w:sz w:val="32"/>
          <w:szCs w:val="32"/>
        </w:rPr>
        <w:t>万元，主要是</w:t>
      </w:r>
      <w:r>
        <w:rPr>
          <w:rFonts w:hint="eastAsia" w:ascii="仿宋_GB2312" w:hAnsi="黑体" w:eastAsia="仿宋_GB2312" w:cs="仿宋_GB2312"/>
          <w:sz w:val="32"/>
          <w:szCs w:val="32"/>
          <w:lang w:eastAsia="zh-CN"/>
        </w:rPr>
        <w:t>退休人员增加</w:t>
      </w:r>
      <w:r>
        <w:rPr>
          <w:rFonts w:hint="eastAsia" w:ascii="仿宋_GB2312" w:hAnsi="黑体" w:eastAsia="仿宋_GB2312" w:cs="仿宋_GB2312"/>
          <w:sz w:val="32"/>
          <w:szCs w:val="32"/>
        </w:rPr>
        <w:t>。</w:t>
      </w:r>
    </w:p>
    <w:p>
      <w:pPr>
        <w:ind w:firstLine="640" w:firstLineChars="200"/>
        <w:rPr>
          <w:rFonts w:ascii="仿宋_GB2312" w:hAnsi="黑体" w:eastAsia="仿宋_GB2312" w:cs="仿宋_GB2312"/>
          <w:sz w:val="32"/>
          <w:szCs w:val="32"/>
        </w:rPr>
      </w:pPr>
      <w:r>
        <w:rPr>
          <w:rFonts w:ascii="仿宋_GB2312" w:hAnsi="黑体" w:eastAsia="仿宋_GB2312" w:cs="仿宋_GB2312"/>
          <w:sz w:val="32"/>
          <w:szCs w:val="32"/>
        </w:rPr>
        <w:t>7.</w:t>
      </w:r>
      <w:r>
        <w:rPr>
          <w:rFonts w:hint="eastAsia" w:ascii="仿宋_GB2312" w:hAnsi="黑体" w:eastAsia="仿宋_GB2312" w:cs="仿宋_GB2312"/>
          <w:sz w:val="32"/>
          <w:szCs w:val="32"/>
        </w:rPr>
        <w:t>卫生健康支出（类）行政事业单位医疗（款）公务员医疗补助（项）</w:t>
      </w:r>
      <w:r>
        <w:rPr>
          <w:rFonts w:ascii="仿宋_GB2312" w:hAnsi="黑体" w:eastAsia="仿宋_GB2312" w:cs="仿宋_GB2312"/>
          <w:sz w:val="32"/>
          <w:szCs w:val="32"/>
        </w:rPr>
        <w:t>2022</w:t>
      </w:r>
      <w:r>
        <w:rPr>
          <w:rFonts w:hint="eastAsia" w:ascii="仿宋_GB2312" w:hAnsi="黑体" w:eastAsia="仿宋_GB2312" w:cs="仿宋_GB2312"/>
          <w:sz w:val="32"/>
          <w:szCs w:val="32"/>
        </w:rPr>
        <w:t>年预算数为</w:t>
      </w:r>
      <w:r>
        <w:rPr>
          <w:rFonts w:hint="eastAsia" w:ascii="Times New Roman" w:hAnsi="Times New Roman" w:eastAsia="仿宋_GB2312" w:cs="Times New Roman"/>
          <w:sz w:val="32"/>
          <w:szCs w:val="32"/>
          <w:lang w:val="en-US" w:eastAsia="zh-CN"/>
        </w:rPr>
        <w:t>35.36</w:t>
      </w:r>
      <w:r>
        <w:rPr>
          <w:rFonts w:hint="eastAsia" w:ascii="仿宋_GB2312" w:hAnsi="黑体" w:eastAsia="仿宋_GB2312" w:cs="仿宋_GB2312"/>
          <w:sz w:val="32"/>
          <w:szCs w:val="32"/>
        </w:rPr>
        <w:t>万元，比上年预算数</w:t>
      </w:r>
      <w:r>
        <w:rPr>
          <w:rFonts w:hint="eastAsia" w:ascii="仿宋_GB2312" w:hAnsi="黑体" w:eastAsia="仿宋_GB2312" w:cs="仿宋_GB2312"/>
          <w:sz w:val="32"/>
          <w:szCs w:val="32"/>
          <w:lang w:eastAsia="zh-CN"/>
        </w:rPr>
        <w:t>减少</w:t>
      </w:r>
      <w:r>
        <w:rPr>
          <w:rFonts w:hint="eastAsia" w:ascii="Times New Roman" w:hAnsi="Times New Roman" w:eastAsia="仿宋_GB2312" w:cs="Times New Roman"/>
          <w:sz w:val="32"/>
          <w:szCs w:val="32"/>
          <w:lang w:val="en-US" w:eastAsia="zh-CN"/>
        </w:rPr>
        <w:t>2.82</w:t>
      </w:r>
      <w:r>
        <w:rPr>
          <w:rFonts w:hint="eastAsia" w:ascii="仿宋_GB2312" w:hAnsi="黑体" w:eastAsia="仿宋_GB2312" w:cs="仿宋_GB2312"/>
          <w:sz w:val="32"/>
          <w:szCs w:val="32"/>
        </w:rPr>
        <w:t>万元，主要是</w:t>
      </w:r>
      <w:r>
        <w:rPr>
          <w:rFonts w:hint="eastAsia" w:ascii="仿宋_GB2312" w:hAnsi="黑体" w:eastAsia="仿宋_GB2312" w:cs="仿宋_GB2312"/>
          <w:sz w:val="32"/>
          <w:szCs w:val="32"/>
          <w:lang w:eastAsia="zh-CN"/>
        </w:rPr>
        <w:t>有退休人员</w:t>
      </w:r>
      <w:r>
        <w:rPr>
          <w:rFonts w:hint="eastAsia" w:ascii="仿宋_GB2312" w:hAnsi="黑体" w:eastAsia="仿宋_GB2312" w:cs="仿宋_GB2312"/>
          <w:sz w:val="32"/>
          <w:szCs w:val="32"/>
        </w:rPr>
        <w:t>。</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5</w:t>
      </w:r>
      <w:r>
        <w:rPr>
          <w:rFonts w:ascii="仿宋_GB2312" w:hAnsi="黑体" w:eastAsia="仿宋_GB2312" w:cs="仿宋_GB2312"/>
          <w:sz w:val="32"/>
          <w:szCs w:val="32"/>
        </w:rPr>
        <w:t>.</w:t>
      </w:r>
      <w:r>
        <w:rPr>
          <w:rFonts w:hint="eastAsia" w:ascii="仿宋_GB2312" w:hAnsi="黑体" w:eastAsia="仿宋_GB2312" w:cs="仿宋_GB2312"/>
          <w:sz w:val="32"/>
          <w:szCs w:val="32"/>
        </w:rPr>
        <w:t>住房保障支出（类）住房改革支出（款）住房公积金（项）</w:t>
      </w:r>
      <w:r>
        <w:rPr>
          <w:rFonts w:ascii="仿宋_GB2312" w:hAnsi="黑体" w:eastAsia="仿宋_GB2312" w:cs="仿宋_GB2312"/>
          <w:sz w:val="32"/>
          <w:szCs w:val="32"/>
        </w:rPr>
        <w:t>2022</w:t>
      </w:r>
      <w:r>
        <w:rPr>
          <w:rFonts w:hint="eastAsia" w:ascii="仿宋_GB2312" w:hAnsi="黑体" w:eastAsia="仿宋_GB2312" w:cs="仿宋_GB2312"/>
          <w:sz w:val="32"/>
          <w:szCs w:val="32"/>
        </w:rPr>
        <w:t>年预算数为</w:t>
      </w:r>
      <w:r>
        <w:rPr>
          <w:rFonts w:hint="eastAsia" w:ascii="Times New Roman" w:hAnsi="Times New Roman" w:eastAsia="仿宋_GB2312" w:cs="Times New Roman"/>
          <w:sz w:val="32"/>
          <w:szCs w:val="32"/>
          <w:lang w:val="en-US" w:eastAsia="zh-CN"/>
        </w:rPr>
        <w:t>29.96</w:t>
      </w:r>
      <w:r>
        <w:rPr>
          <w:rFonts w:hint="eastAsia" w:ascii="仿宋_GB2312" w:hAnsi="黑体" w:eastAsia="仿宋_GB2312" w:cs="仿宋_GB2312"/>
          <w:sz w:val="32"/>
          <w:szCs w:val="32"/>
        </w:rPr>
        <w:t>万元，比上年预算数减少</w:t>
      </w:r>
      <w:r>
        <w:rPr>
          <w:rFonts w:hint="eastAsia" w:ascii="Times New Roman" w:hAnsi="Times New Roman" w:eastAsia="仿宋_GB2312" w:cs="Times New Roman"/>
          <w:sz w:val="32"/>
          <w:szCs w:val="32"/>
          <w:lang w:val="en-US" w:eastAsia="zh-CN"/>
        </w:rPr>
        <w:t>1.24</w:t>
      </w:r>
      <w:r>
        <w:rPr>
          <w:rFonts w:hint="eastAsia" w:ascii="仿宋_GB2312" w:hAnsi="黑体" w:eastAsia="仿宋_GB2312" w:cs="仿宋_GB2312"/>
          <w:sz w:val="32"/>
          <w:szCs w:val="32"/>
        </w:rPr>
        <w:t>万元，主要是2021年的住房公积金预算数少了。</w:t>
      </w:r>
    </w:p>
    <w:p>
      <w:pPr>
        <w:ind w:firstLine="640"/>
        <w:rPr>
          <w:rFonts w:ascii="黑体" w:hAnsi="黑体" w:eastAsia="黑体"/>
          <w:sz w:val="32"/>
          <w:szCs w:val="32"/>
        </w:rPr>
      </w:pPr>
      <w:r>
        <w:rPr>
          <w:rFonts w:hint="eastAsia" w:ascii="黑体" w:hAnsi="黑体" w:eastAsia="黑体"/>
          <w:sz w:val="32"/>
          <w:szCs w:val="32"/>
        </w:rPr>
        <w:t>三、关于三亚市天涯区华丽小学2022年一般公共预算基本支出情况说明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三亚市天涯区华丽小学2022年一般公共预算基本支出为473.71万元，其中：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459.56</w:t>
      </w:r>
      <w:r>
        <w:rPr>
          <w:rFonts w:hint="eastAsia" w:ascii="仿宋_GB2312" w:hAnsi="黑体" w:eastAsia="仿宋_GB2312"/>
          <w:sz w:val="32"/>
          <w:szCs w:val="32"/>
        </w:rPr>
        <w:t>万元，主要包括：基本工资、津贴补贴、绩效工资、机关事业单位基本养老保险缴费、职工基本医疗保险缴费、公务员医疗补助缴费、其他社会保障缴费、住房公积金、医疗费、邮电费、生活补助。</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14.15</w:t>
      </w:r>
      <w:r>
        <w:rPr>
          <w:rFonts w:hint="eastAsia" w:ascii="仿宋_GB2312" w:hAnsi="黑体" w:eastAsia="仿宋_GB2312"/>
          <w:sz w:val="32"/>
          <w:szCs w:val="32"/>
        </w:rPr>
        <w:t>万元，主要包括：工会经费、其他商品和服务支出。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四、三亚市天涯区华丽小学2022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（一）三亚市天涯区华丽小学2022年一般公共预算“三公”经费预算数为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pPr>
        <w:ind w:firstLine="640" w:firstLineChars="200"/>
        <w:rPr>
          <w:rFonts w:ascii="Times New Roman" w:hAnsi="Times New Roman" w:eastAsia="仿宋_GB2312" w:cs="Times New Roman"/>
          <w:sz w:val="32"/>
          <w:shd w:val="clear" w:color="auto" w:fill="FFFFFF"/>
        </w:rPr>
      </w:pPr>
      <w:r>
        <w:rPr>
          <w:rFonts w:hint="eastAsia" w:ascii="Times New Roman" w:hAnsi="Times New Roman" w:eastAsia="仿宋_GB2312" w:cs="Times New Roman"/>
          <w:sz w:val="32"/>
          <w:shd w:val="clear" w:color="auto" w:fill="FFFFFF"/>
        </w:rPr>
        <w:t>因公出国（境）经费0万元，与上年预算持平，因本年度未安排因公出国出境人员。公务用车购置及运行费0万元（其中，公务用车购置费0万元，公务用车运行费0万元），与上年预算持平；公务车保有量0辆，计划购置0辆。公务接待费0万元，与上年预算持平，因本年度未安排公务接待费。</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（二）三亚市天涯区华丽小学单位</w:t>
      </w:r>
      <w:r>
        <w:rPr>
          <w:rFonts w:hint="eastAsia" w:ascii="仿宋_GB2312" w:hAnsi="黑体" w:eastAsia="仿宋_GB2312" w:cs="仿宋_GB2312"/>
          <w:sz w:val="32"/>
          <w:szCs w:val="32"/>
        </w:rPr>
        <w:t>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w:t>
      </w:r>
      <w:r>
        <w:rPr>
          <w:rFonts w:hint="eastAsia" w:ascii="Times New Roman" w:hAnsi="Times New Roman" w:eastAsia="仿宋_GB2312" w:cs="Times New Roman"/>
          <w:sz w:val="32"/>
          <w:shd w:val="clear" w:color="auto" w:fill="FFFFFF"/>
        </w:rPr>
        <w:t xml:space="preserve"> 因公出国（境）经费0万元，与上年预算持平。公务用车购置及运行费0万元（其中，公务用车购置费0万元，公务用车运行费0万元），与上年预算持平；公务车保有量0辆，计划购置0辆。公务接待费0万元，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五、关于三亚市天涯区华丽小学2022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三亚市天涯区华丽小学2022年政府性基金预算当年拨款</w:t>
      </w:r>
      <w:r>
        <w:rPr>
          <w:rFonts w:hint="eastAsia" w:ascii="仿宋_GB2312" w:hAnsi="黑体" w:eastAsia="仿宋_GB2312" w:cs="仿宋_GB2312"/>
          <w:sz w:val="32"/>
          <w:szCs w:val="32"/>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六、关于三亚市天涯区华丽小学2022年收支预算情况的总体说明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按照综合预算原则，三亚市天涯区华丽小学所有收入和支出均纳入部门预算管理。收入包括：一般公共预算收入、上年结转；支出包括：教育支出、社会保障和就业支出、卫生健康支出和住房保障支出</w:t>
      </w:r>
      <w:r>
        <w:rPr>
          <w:rFonts w:hint="eastAsia" w:ascii="仿宋_GB2312" w:hAnsi="黑体" w:eastAsia="仿宋_GB2312"/>
          <w:sz w:val="32"/>
          <w:szCs w:val="32"/>
        </w:rPr>
        <w:t>。三亚市天涯区</w:t>
      </w:r>
      <w:r>
        <w:rPr>
          <w:rFonts w:hint="eastAsia" w:ascii="仿宋_GB2312" w:hAnsi="黑体" w:eastAsia="仿宋_GB2312" w:cs="仿宋_GB2312"/>
          <w:sz w:val="32"/>
          <w:szCs w:val="32"/>
        </w:rPr>
        <w:t>华丽小学</w:t>
      </w:r>
      <w:r>
        <w:rPr>
          <w:rFonts w:hint="eastAsia" w:ascii="仿宋_GB2312" w:hAnsi="黑体" w:eastAsia="仿宋_GB2312"/>
          <w:sz w:val="32"/>
          <w:szCs w:val="32"/>
        </w:rPr>
        <w:t>年收支总预算568.52万元。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七、关于三亚市天涯区华丽小学年收入预算情况说明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三亚市天涯区华丽小学2022年收入预算</w:t>
      </w:r>
      <w:r>
        <w:rPr>
          <w:rFonts w:hint="eastAsia" w:ascii="仿宋_GB2312" w:hAnsi="黑体" w:eastAsia="仿宋_GB2312" w:cs="仿宋_GB2312"/>
          <w:sz w:val="32"/>
          <w:szCs w:val="32"/>
        </w:rPr>
        <w:t>568.52</w:t>
      </w:r>
      <w:r>
        <w:rPr>
          <w:rFonts w:hint="eastAsia" w:ascii="仿宋_GB2312" w:hAnsi="黑体" w:eastAsia="仿宋_GB2312"/>
          <w:sz w:val="32"/>
          <w:szCs w:val="32"/>
        </w:rPr>
        <w:t>万元，其中：一般公共预算拨款收入567.84万元，占99.88%；上年结转</w:t>
      </w:r>
      <w:r>
        <w:rPr>
          <w:rFonts w:hint="eastAsia" w:ascii="仿宋_GB2312" w:hAnsi="黑体" w:eastAsia="仿宋_GB2312" w:cs="仿宋_GB2312"/>
          <w:sz w:val="32"/>
          <w:szCs w:val="32"/>
        </w:rPr>
        <w:t>0.68</w:t>
      </w:r>
      <w:r>
        <w:rPr>
          <w:rFonts w:hint="eastAsia" w:ascii="仿宋_GB2312" w:hAnsi="黑体" w:eastAsia="仿宋_GB2312"/>
          <w:sz w:val="32"/>
          <w:szCs w:val="32"/>
        </w:rPr>
        <w:t>万元，占</w:t>
      </w:r>
      <w:r>
        <w:rPr>
          <w:rFonts w:hint="eastAsia" w:ascii="仿宋_GB2312" w:hAnsi="黑体" w:eastAsia="仿宋_GB2312" w:cs="仿宋_GB2312"/>
          <w:sz w:val="32"/>
          <w:szCs w:val="32"/>
        </w:rPr>
        <w:t>0.11</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八、关于三亚市天涯区华丽小学2022年支出预算情况说明</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三亚市天涯区华丽小学2022年支出预算568.52万元，其中：基本支出</w:t>
      </w:r>
      <w:r>
        <w:rPr>
          <w:rFonts w:hint="eastAsia" w:ascii="仿宋_GB2312" w:hAnsi="黑体" w:eastAsia="仿宋_GB2312" w:cs="仿宋_GB2312"/>
          <w:sz w:val="32"/>
          <w:szCs w:val="32"/>
        </w:rPr>
        <w:t>4</w:t>
      </w:r>
      <w:r>
        <w:rPr>
          <w:rFonts w:hint="eastAsia" w:ascii="仿宋_GB2312" w:hAnsi="黑体" w:eastAsia="仿宋_GB2312" w:cs="仿宋_GB2312"/>
          <w:sz w:val="32"/>
          <w:szCs w:val="32"/>
          <w:lang w:val="en-US" w:eastAsia="zh-CN"/>
        </w:rPr>
        <w:t>73</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val="en-US" w:eastAsia="zh-CN"/>
        </w:rPr>
        <w:t>71</w:t>
      </w:r>
      <w:r>
        <w:rPr>
          <w:rFonts w:hint="eastAsia" w:ascii="仿宋_GB2312" w:hAnsi="黑体" w:eastAsia="仿宋_GB2312"/>
          <w:sz w:val="32"/>
          <w:szCs w:val="32"/>
        </w:rPr>
        <w:t>元，占</w:t>
      </w:r>
      <w:r>
        <w:rPr>
          <w:rFonts w:hint="eastAsia" w:ascii="仿宋_GB2312" w:hAnsi="黑体" w:eastAsia="仿宋_GB2312" w:cs="仿宋_GB2312"/>
          <w:sz w:val="32"/>
          <w:szCs w:val="32"/>
        </w:rPr>
        <w:t>8</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val="en-US" w:eastAsia="zh-CN"/>
        </w:rPr>
        <w:t>32</w:t>
      </w:r>
      <w:r>
        <w:rPr>
          <w:rFonts w:hint="eastAsia" w:ascii="仿宋_GB2312" w:hAnsi="黑体" w:eastAsia="仿宋_GB2312"/>
          <w:sz w:val="32"/>
          <w:szCs w:val="32"/>
        </w:rPr>
        <w:t>%；项目支出</w:t>
      </w:r>
      <w:r>
        <w:rPr>
          <w:rFonts w:hint="eastAsia" w:ascii="仿宋_GB2312" w:hAnsi="黑体" w:eastAsia="仿宋_GB2312" w:cs="仿宋_GB2312"/>
          <w:sz w:val="32"/>
          <w:szCs w:val="32"/>
        </w:rPr>
        <w:t>94.82</w:t>
      </w:r>
      <w:r>
        <w:rPr>
          <w:rFonts w:hint="eastAsia" w:ascii="仿宋_GB2312" w:hAnsi="黑体" w:eastAsia="仿宋_GB2312"/>
          <w:sz w:val="32"/>
          <w:szCs w:val="32"/>
        </w:rPr>
        <w:t>万元，占</w:t>
      </w:r>
      <w:r>
        <w:rPr>
          <w:rFonts w:hint="eastAsia" w:ascii="仿宋_GB2312" w:hAnsi="黑体" w:eastAsia="仿宋_GB2312" w:cs="仿宋_GB2312"/>
          <w:sz w:val="32"/>
          <w:szCs w:val="32"/>
        </w:rPr>
        <w:t>16.67</w:t>
      </w:r>
      <w:r>
        <w:rPr>
          <w:rFonts w:hint="eastAsia" w:ascii="仿宋_GB2312" w:hAnsi="黑体" w:eastAsia="仿宋_GB2312"/>
          <w:sz w:val="32"/>
          <w:szCs w:val="32"/>
        </w:rPr>
        <w:t>%。比上年预算数减少59.76万元，主要是在编人员减少。</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3" w:firstLineChars="200"/>
        <w:rPr>
          <w:rFonts w:ascii="楷体" w:hAnsi="楷体" w:eastAsia="楷体" w:cs="楷体"/>
          <w:b/>
          <w:sz w:val="32"/>
          <w:szCs w:val="32"/>
        </w:rPr>
      </w:pPr>
      <w:r>
        <w:rPr>
          <w:rFonts w:hint="eastAsia" w:ascii="楷体" w:hAnsi="楷体" w:eastAsia="楷体" w:cs="楷体"/>
          <w:b/>
          <w:sz w:val="32"/>
          <w:szCs w:val="32"/>
        </w:rPr>
        <w:t>（一）机关运行经费支出情况。</w:t>
      </w:r>
    </w:p>
    <w:p>
      <w:pPr>
        <w:ind w:firstLine="640" w:firstLineChars="200"/>
        <w:rPr>
          <w:rFonts w:ascii="仿宋_GB2312" w:hAnsi="ˎ̥" w:eastAsia="仿宋_GB2312" w:cs="Times New Roman"/>
          <w:sz w:val="32"/>
          <w:szCs w:val="32"/>
        </w:rPr>
      </w:pPr>
      <w:r>
        <w:rPr>
          <w:rFonts w:hint="eastAsia" w:ascii="仿宋_GB2312" w:hAnsi="ˎ̥" w:eastAsia="仿宋_GB2312" w:cs="Times New Roman"/>
          <w:color w:val="000000" w:themeColor="text1"/>
          <w:sz w:val="32"/>
          <w:szCs w:val="32"/>
          <w14:textFill>
            <w14:solidFill>
              <w14:schemeClr w14:val="tx1"/>
            </w14:solidFill>
          </w14:textFill>
        </w:rPr>
        <w:t>2022年度三亚市天涯区华丽小学机关运行经费0万元。主要原因是：事业单位没</w:t>
      </w:r>
      <w:r>
        <w:rPr>
          <w:rFonts w:hint="eastAsia" w:ascii="仿宋_GB2312" w:hAnsi="ˎ̥" w:eastAsia="仿宋_GB2312" w:cs="Times New Roman"/>
          <w:sz w:val="32"/>
          <w:szCs w:val="32"/>
        </w:rPr>
        <w:t>有机关运行经费支出。</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ˎ̥" w:eastAsia="仿宋_GB2312" w:cs="Times New Roman"/>
          <w:color w:val="000000" w:themeColor="text1"/>
          <w:sz w:val="32"/>
          <w:szCs w:val="32"/>
          <w14:textFill>
            <w14:solidFill>
              <w14:schemeClr w14:val="tx1"/>
            </w14:solidFill>
          </w14:textFill>
        </w:rPr>
        <w:t>2022年度三亚市天涯区华丽小学政府采购支出总额0.44万元，其中：政府采购货物支出0万元、政府采购工程支出0万元、政府采购服务支出0.44万元。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截至2022</w:t>
      </w:r>
      <w:r>
        <w:rPr>
          <w:rFonts w:hint="eastAsia" w:ascii="仿宋_GB2312" w:hAnsi="黑体" w:eastAsia="仿宋_GB2312"/>
          <w:sz w:val="32"/>
          <w:szCs w:val="32"/>
        </w:rPr>
        <w:t>年2月28日，</w:t>
      </w:r>
      <w:r>
        <w:rPr>
          <w:rFonts w:hint="eastAsia" w:ascii="仿宋_GB2312" w:hAnsi="黑体" w:eastAsia="仿宋_GB2312" w:cs="仿宋_GB2312"/>
          <w:sz w:val="32"/>
          <w:szCs w:val="32"/>
        </w:rPr>
        <w:t>三亚市天涯区华丽小本级及下属各预算单位共有车辆0辆，其中，领导干部用车0辆，机要通信应急用车0辆、一般执法执勤用车0辆、特种专业技术用车0辆、其他用车0辆。单位价值100万元以上设备0台（套）。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2022</w:t>
      </w:r>
      <w:r>
        <w:rPr>
          <w:rFonts w:hint="eastAsia" w:ascii="仿宋_GB2312" w:hAnsi="黑体" w:eastAsia="仿宋_GB2312"/>
          <w:sz w:val="32"/>
          <w:szCs w:val="32"/>
        </w:rPr>
        <w:t>年</w:t>
      </w:r>
      <w:r>
        <w:rPr>
          <w:rFonts w:hint="eastAsia" w:ascii="仿宋_GB2312" w:hAnsi="黑体" w:eastAsia="仿宋_GB2312" w:cs="仿宋_GB2312"/>
          <w:sz w:val="32"/>
          <w:szCs w:val="32"/>
        </w:rPr>
        <w:t>三亚市天涯区华丽小学 15个项目实行绩效目标管理，涉及一般公共预算568.06</w:t>
      </w:r>
      <w:r>
        <w:rPr>
          <w:rFonts w:hint="eastAsia" w:ascii="仿宋_GB2312" w:hAnsi="黑体" w:eastAsia="仿宋_GB2312"/>
          <w:sz w:val="32"/>
          <w:szCs w:val="32"/>
        </w:rPr>
        <w:t>万元、政府性基金</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modern"/>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5149D6"/>
    <w:rsid w:val="00072EF3"/>
    <w:rsid w:val="00390199"/>
    <w:rsid w:val="003E2A74"/>
    <w:rsid w:val="00771C87"/>
    <w:rsid w:val="007E3D94"/>
    <w:rsid w:val="00800ED7"/>
    <w:rsid w:val="00A000D3"/>
    <w:rsid w:val="00B85783"/>
    <w:rsid w:val="00E658A8"/>
    <w:rsid w:val="03162B7A"/>
    <w:rsid w:val="051C683A"/>
    <w:rsid w:val="06165009"/>
    <w:rsid w:val="08215F45"/>
    <w:rsid w:val="089E7D99"/>
    <w:rsid w:val="0D264EB3"/>
    <w:rsid w:val="0E546FFB"/>
    <w:rsid w:val="11EF6538"/>
    <w:rsid w:val="14F513A7"/>
    <w:rsid w:val="16F75359"/>
    <w:rsid w:val="17B374D2"/>
    <w:rsid w:val="196B16E7"/>
    <w:rsid w:val="1A8E4EFE"/>
    <w:rsid w:val="1FD006B9"/>
    <w:rsid w:val="203B1E13"/>
    <w:rsid w:val="211B777E"/>
    <w:rsid w:val="224828D2"/>
    <w:rsid w:val="235B7B07"/>
    <w:rsid w:val="238C47CA"/>
    <w:rsid w:val="258B383C"/>
    <w:rsid w:val="2CDE0DEE"/>
    <w:rsid w:val="2D2E3048"/>
    <w:rsid w:val="2E693FEF"/>
    <w:rsid w:val="32990C1B"/>
    <w:rsid w:val="34831B82"/>
    <w:rsid w:val="349D25AA"/>
    <w:rsid w:val="3911775D"/>
    <w:rsid w:val="3BC20C58"/>
    <w:rsid w:val="3D3567AF"/>
    <w:rsid w:val="3ECC45AA"/>
    <w:rsid w:val="3FF658FE"/>
    <w:rsid w:val="41F7773B"/>
    <w:rsid w:val="473A4323"/>
    <w:rsid w:val="47D92D6E"/>
    <w:rsid w:val="489A1F98"/>
    <w:rsid w:val="48A1082A"/>
    <w:rsid w:val="4A1452FF"/>
    <w:rsid w:val="4B6C3B2B"/>
    <w:rsid w:val="4C2078D3"/>
    <w:rsid w:val="4DAF180B"/>
    <w:rsid w:val="4FF51D0C"/>
    <w:rsid w:val="4FF84D7B"/>
    <w:rsid w:val="503068CB"/>
    <w:rsid w:val="507E7BCC"/>
    <w:rsid w:val="5272350A"/>
    <w:rsid w:val="529E1C09"/>
    <w:rsid w:val="52B363AA"/>
    <w:rsid w:val="543070AF"/>
    <w:rsid w:val="550E7859"/>
    <w:rsid w:val="57761EFD"/>
    <w:rsid w:val="5B4A22F2"/>
    <w:rsid w:val="5C6160AC"/>
    <w:rsid w:val="5F0429A0"/>
    <w:rsid w:val="5F751F44"/>
    <w:rsid w:val="604A517F"/>
    <w:rsid w:val="60A12D3C"/>
    <w:rsid w:val="61BC3E5A"/>
    <w:rsid w:val="61F10406"/>
    <w:rsid w:val="64857359"/>
    <w:rsid w:val="66947C85"/>
    <w:rsid w:val="69031368"/>
    <w:rsid w:val="6ABB1E6B"/>
    <w:rsid w:val="6B5149D6"/>
    <w:rsid w:val="6C7A4CD0"/>
    <w:rsid w:val="6D416400"/>
    <w:rsid w:val="6EBF054D"/>
    <w:rsid w:val="6FAD1EDF"/>
    <w:rsid w:val="719D3C87"/>
    <w:rsid w:val="734F4F97"/>
    <w:rsid w:val="73FD0ED7"/>
    <w:rsid w:val="7B613DB4"/>
    <w:rsid w:val="7CBC087A"/>
    <w:rsid w:val="7CFD29EA"/>
    <w:rsid w:val="7D8D5190"/>
    <w:rsid w:val="7DEA263B"/>
    <w:rsid w:val="7E8B49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Layout w:type="fixed"/>
      <w:tblCellMar>
        <w:top w:w="0" w:type="dxa"/>
        <w:left w:w="108" w:type="dxa"/>
        <w:bottom w:w="0" w:type="dxa"/>
        <w:right w:w="108" w:type="dxa"/>
      </w:tblCellMar>
    </w:tblPr>
  </w:style>
  <w:style w:type="paragraph" w:customStyle="1" w:styleId="4">
    <w:name w:val="列出段落1"/>
    <w:basedOn w:val="1"/>
    <w:qFormat/>
    <w:uiPriority w:val="34"/>
    <w:pPr>
      <w:ind w:firstLine="420" w:firstLineChars="200"/>
    </w:pPr>
  </w:style>
  <w:style w:type="paragraph" w:customStyle="1" w:styleId="5">
    <w:name w:val="列出段落11"/>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10</Pages>
  <Words>494</Words>
  <Characters>2817</Characters>
  <Lines>23</Lines>
  <Paragraphs>6</Paragraphs>
  <TotalTime>23</TotalTime>
  <ScaleCrop>false</ScaleCrop>
  <LinksUpToDate>false</LinksUpToDate>
  <CharactersWithSpaces>3305</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2022-03-01T05:57:00Z</dcterms:created>
  <dc:creator>HUAWEI</dc:creator>
  <cp:lastModifiedBy>曼特（斯）</cp:lastModifiedBy>
  <dcterms:modified xsi:type="dcterms:W3CDTF">2022-02-17T03:47:35Z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39B169E0CF5D49B7B07DB4426D93A975</vt:lpwstr>
  </property>
</Properties>
</file>