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72"/>
          <w:szCs w:val="72"/>
        </w:rPr>
      </w:pPr>
      <w:r>
        <w:rPr>
          <w:rFonts w:hint="eastAsia"/>
          <w:sz w:val="72"/>
          <w:szCs w:val="72"/>
        </w:rPr>
        <w:t>2022年三亚市国际文</w:t>
      </w:r>
    </w:p>
    <w:p>
      <w:pPr>
        <w:jc w:val="center"/>
        <w:rPr>
          <w:sz w:val="72"/>
          <w:szCs w:val="72"/>
        </w:rPr>
      </w:pPr>
      <w:r>
        <w:rPr>
          <w:rFonts w:hint="eastAsia"/>
          <w:sz w:val="72"/>
          <w:szCs w:val="72"/>
        </w:rPr>
        <w:t>化交流中心部门预算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三亚市国际文化交流中心概况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三亚市国际文化交流中心</w:t>
      </w:r>
      <w:r>
        <w:rPr>
          <w:rFonts w:hint="eastAsia" w:ascii="仿宋_GB2312" w:hAnsi="黑体" w:eastAsia="仿宋_GB2312" w:cs="仿宋_GB2312"/>
          <w:sz w:val="32"/>
          <w:szCs w:val="32"/>
        </w:rPr>
        <w:t>2022</w:t>
      </w:r>
      <w:r>
        <w:rPr>
          <w:rFonts w:hint="eastAsia" w:ascii="黑体" w:hAnsi="黑体" w:eastAsia="黑体"/>
          <w:sz w:val="32"/>
          <w:szCs w:val="32"/>
        </w:rPr>
        <w:t>年部门预算表</w:t>
      </w:r>
    </w:p>
    <w:p>
      <w:pPr>
        <w:pStyle w:val="9"/>
        <w:numPr>
          <w:ilvl w:val="0"/>
          <w:numId w:val="3"/>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财政拨款收支总表</w:t>
      </w:r>
    </w:p>
    <w:p>
      <w:pPr>
        <w:pStyle w:val="9"/>
        <w:numPr>
          <w:ilvl w:val="0"/>
          <w:numId w:val="3"/>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一般公共预算支出表</w:t>
      </w:r>
    </w:p>
    <w:p>
      <w:pPr>
        <w:pStyle w:val="9"/>
        <w:numPr>
          <w:ilvl w:val="0"/>
          <w:numId w:val="3"/>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一般公共预算基本支出表</w:t>
      </w:r>
    </w:p>
    <w:p>
      <w:pPr>
        <w:pStyle w:val="9"/>
        <w:numPr>
          <w:ilvl w:val="0"/>
          <w:numId w:val="3"/>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一般公共预算“三公”经费支出表</w:t>
      </w:r>
    </w:p>
    <w:p>
      <w:pPr>
        <w:pStyle w:val="9"/>
        <w:numPr>
          <w:ilvl w:val="0"/>
          <w:numId w:val="3"/>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政府性基金预算支出表。</w:t>
      </w:r>
    </w:p>
    <w:p>
      <w:pPr>
        <w:pStyle w:val="9"/>
        <w:numPr>
          <w:ilvl w:val="0"/>
          <w:numId w:val="3"/>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政府性基金预算“三公”经费支出表</w:t>
      </w:r>
    </w:p>
    <w:p>
      <w:pPr>
        <w:pStyle w:val="9"/>
        <w:numPr>
          <w:ilvl w:val="0"/>
          <w:numId w:val="3"/>
        </w:numPr>
        <w:ind w:firstLineChars="0"/>
        <w:jc w:val="left"/>
        <w:rPr>
          <w:rFonts w:ascii="黑体" w:hAnsi="黑体" w:eastAsia="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部门收支总表</w:t>
      </w:r>
    </w:p>
    <w:p>
      <w:pPr>
        <w:pStyle w:val="9"/>
        <w:numPr>
          <w:ilvl w:val="0"/>
          <w:numId w:val="3"/>
        </w:numPr>
        <w:ind w:firstLineChars="0"/>
        <w:jc w:val="left"/>
        <w:rPr>
          <w:rFonts w:ascii="黑体" w:hAnsi="黑体" w:eastAsia="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部门收入总表</w:t>
      </w:r>
    </w:p>
    <w:p>
      <w:pPr>
        <w:pStyle w:val="9"/>
        <w:numPr>
          <w:ilvl w:val="0"/>
          <w:numId w:val="3"/>
        </w:numPr>
        <w:ind w:firstLineChars="0"/>
        <w:jc w:val="left"/>
        <w:rPr>
          <w:rFonts w:ascii="黑体" w:hAnsi="黑体" w:eastAsia="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部门支出总表</w:t>
      </w:r>
    </w:p>
    <w:p>
      <w:pPr>
        <w:pStyle w:val="9"/>
        <w:numPr>
          <w:ilvl w:val="0"/>
          <w:numId w:val="3"/>
        </w:numPr>
        <w:ind w:firstLineChars="0"/>
        <w:jc w:val="left"/>
        <w:rPr>
          <w:rFonts w:ascii="黑体" w:hAnsi="黑体" w:eastAsia="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三亚市国际文化交流中心</w:t>
      </w:r>
      <w:r>
        <w:rPr>
          <w:rFonts w:hint="eastAsia" w:ascii="仿宋_GB2312" w:hAnsi="黑体" w:eastAsia="仿宋_GB2312" w:cs="仿宋_GB2312"/>
          <w:sz w:val="32"/>
          <w:szCs w:val="32"/>
        </w:rPr>
        <w:t>2022</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三亚市国际文化交流中心概况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ind w:firstLine="64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在市委市政府的领导下,负责与国外的文化、艺术、经济、科技等邻域的民间、团体、专家、学者、知名人士建立交流合作关系,组织赴国外考察、访问、演出、展览、学术研讨等各种形式的民间交流活动,利用各种形式和途径向世界宣传三亚。</w:t>
      </w:r>
    </w:p>
    <w:p>
      <w:pPr>
        <w:jc w:val="left"/>
        <w:rPr>
          <w:rFonts w:ascii="仿宋_GB2312" w:hAnsi="黑体"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pStyle w:val="6"/>
        <w:ind w:firstLine="640"/>
        <w:jc w:val="left"/>
        <w:rPr>
          <w:rFonts w:ascii="仿宋_GB2312" w:hAnsi="黑体" w:eastAsia="仿宋_GB2312" w:cs="仿宋_GB2312"/>
          <w:sz w:val="24"/>
          <w:szCs w:val="24"/>
        </w:rPr>
      </w:pPr>
      <w:r>
        <w:rPr>
          <w:rFonts w:hint="eastAsia" w:ascii="仿宋_GB2312" w:hAnsi="仿宋_GB2312" w:eastAsia="仿宋_GB2312" w:cs="仿宋_GB2312"/>
          <w:sz w:val="32"/>
          <w:szCs w:val="32"/>
        </w:rPr>
        <w:t>市国际文化交流中心参公事业编制11名,其中单位领导3名,内设部门科级领导职数3名,科员职数4名，工勤技能岗位1名。市国际文化交流中心机关设置办公室、文化交流科2个科级内设机构。纳入市国际文化交流中心（部门）2022年部门预算编制范围的只有部门本级，没有二级预算单位。</w:t>
      </w:r>
    </w:p>
    <w:p>
      <w:pPr>
        <w:ind w:firstLine="800" w:firstLineChars="250"/>
        <w:jc w:val="left"/>
        <w:rPr>
          <w:rFonts w:ascii="仿宋_GB2312" w:hAnsi="黑体" w:eastAsia="仿宋_GB2312" w:cs="仿宋_GB2312"/>
          <w:sz w:val="32"/>
          <w:szCs w:val="32"/>
        </w:rPr>
      </w:pPr>
    </w:p>
    <w:p>
      <w:pPr>
        <w:pStyle w:val="6"/>
        <w:ind w:firstLine="0" w:firstLineChars="0"/>
        <w:jc w:val="left"/>
        <w:rPr>
          <w:rFonts w:ascii="仿宋_GB2312" w:hAnsi="黑体" w:eastAsia="仿宋_GB2312" w:cs="仿宋_GB2312"/>
          <w:sz w:val="32"/>
          <w:szCs w:val="32"/>
        </w:rPr>
      </w:pP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市国际文化交流中心2022</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   市国际文化交流中心</w:t>
      </w:r>
      <w:r>
        <w:rPr>
          <w:rFonts w:hint="eastAsia" w:ascii="仿宋_GB2312" w:hAnsi="黑体" w:eastAsia="仿宋_GB2312" w:cs="仿宋_GB2312"/>
          <w:sz w:val="32"/>
          <w:szCs w:val="32"/>
        </w:rPr>
        <w:t>2022</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一、关于市国际文化交流中心</w:t>
      </w:r>
      <w:r>
        <w:rPr>
          <w:rFonts w:hint="eastAsia" w:ascii="仿宋_GB2312" w:hAnsi="黑体" w:eastAsia="仿宋_GB2312" w:cs="仿宋_GB2312"/>
          <w:sz w:val="32"/>
          <w:szCs w:val="32"/>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市国际文化交流中心（部门）</w:t>
      </w:r>
      <w:r>
        <w:rPr>
          <w:rFonts w:hint="eastAsia" w:ascii="仿宋_GB2312" w:hAnsi="黑体" w:eastAsia="仿宋_GB2312" w:cs="仿宋_GB2312"/>
          <w:sz w:val="32"/>
          <w:szCs w:val="32"/>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366.60</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183.30</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183.30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183.30</w:t>
      </w:r>
      <w:r>
        <w:rPr>
          <w:rFonts w:hint="eastAsia" w:ascii="仿宋_GB2312" w:hAnsi="黑体" w:eastAsia="仿宋_GB2312"/>
          <w:sz w:val="32"/>
          <w:szCs w:val="32"/>
        </w:rPr>
        <w:t>万元，包括文化旅游体育与传媒支出147.35万元；社会保障和就业支出10.31万元；卫生健康支出16.82万元；住房保障支出8.81万元；结转下年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二、关于市国际文化交流中心（部门）</w:t>
      </w:r>
      <w:r>
        <w:rPr>
          <w:rFonts w:hint="eastAsia" w:ascii="仿宋_GB2312" w:hAnsi="黑体" w:eastAsia="仿宋_GB2312" w:cs="仿宋_GB2312"/>
          <w:sz w:val="32"/>
          <w:szCs w:val="32"/>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市国际文化交流中心（部门）</w:t>
      </w:r>
      <w:r>
        <w:rPr>
          <w:rFonts w:hint="eastAsia" w:ascii="仿宋_GB2312" w:hAnsi="黑体" w:eastAsia="仿宋_GB2312" w:cs="仿宋_GB2312"/>
          <w:sz w:val="32"/>
          <w:szCs w:val="32"/>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183.30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减少59.20</w:t>
      </w:r>
      <w:r>
        <w:rPr>
          <w:rFonts w:hint="eastAsia" w:ascii="仿宋_GB2312" w:hAnsi="黑体" w:eastAsia="仿宋_GB2312"/>
          <w:sz w:val="32"/>
          <w:szCs w:val="32"/>
        </w:rPr>
        <w:t>万元，主要是人员减少、项目减少。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文化旅游体育与传媒（类）支出147.35万元，占80%；社会保障和就业（类）支出10.31万元，占6%；卫生健康（类）支出16.82万元，占9%；住房保障（类）支出8.81万元，占5%。</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1.文化旅游体育与传媒支出（类）文化和旅游（款）行政运行（项）2022</w:t>
      </w:r>
      <w:r>
        <w:rPr>
          <w:rFonts w:hint="eastAsia" w:ascii="仿宋_GB2312" w:hAnsi="黑体" w:eastAsia="仿宋_GB2312"/>
          <w:sz w:val="32"/>
          <w:szCs w:val="32"/>
        </w:rPr>
        <w:t>年预算数为117.35万元，比上年预算数</w:t>
      </w:r>
      <w:r>
        <w:rPr>
          <w:rFonts w:hint="eastAsia" w:ascii="仿宋_GB2312" w:hAnsi="黑体" w:eastAsia="仿宋_GB2312" w:cs="仿宋_GB2312"/>
          <w:sz w:val="32"/>
          <w:szCs w:val="32"/>
        </w:rPr>
        <w:t>减少15.93</w:t>
      </w:r>
      <w:r>
        <w:rPr>
          <w:rFonts w:hint="eastAsia" w:ascii="仿宋_GB2312" w:hAnsi="黑体" w:eastAsia="仿宋_GB2312"/>
          <w:sz w:val="32"/>
          <w:szCs w:val="32"/>
        </w:rPr>
        <w:t>万元，主要是人员减少。</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文化旅游体育与传媒支出（类）其他文化旅游体育与传媒支出（款）其他文化旅游体育与传媒支出（项）2022</w:t>
      </w:r>
      <w:r>
        <w:rPr>
          <w:rFonts w:hint="eastAsia" w:ascii="仿宋_GB2312" w:hAnsi="黑体" w:eastAsia="仿宋_GB2312"/>
          <w:sz w:val="32"/>
          <w:szCs w:val="32"/>
        </w:rPr>
        <w:t>年预算为</w:t>
      </w:r>
      <w:r>
        <w:rPr>
          <w:rFonts w:hint="eastAsia" w:ascii="仿宋_GB2312" w:hAnsi="黑体" w:eastAsia="仿宋_GB2312" w:cs="仿宋_GB2312"/>
          <w:sz w:val="32"/>
          <w:szCs w:val="32"/>
        </w:rPr>
        <w:t>30.00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减少40</w:t>
      </w:r>
      <w:r>
        <w:rPr>
          <w:rFonts w:hint="eastAsia" w:ascii="仿宋_GB2312" w:hAnsi="黑体" w:eastAsia="仿宋_GB2312"/>
          <w:sz w:val="32"/>
          <w:szCs w:val="32"/>
        </w:rPr>
        <w:t>万元，主要是项目减少。</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2.</w:t>
      </w:r>
      <w:r>
        <w:rPr>
          <w:rFonts w:hint="eastAsia"/>
          <w:sz w:val="22"/>
        </w:rPr>
        <w:t xml:space="preserve"> </w:t>
      </w:r>
      <w:r>
        <w:rPr>
          <w:rFonts w:hint="eastAsia" w:ascii="仿宋_GB2312" w:hAnsi="黑体" w:eastAsia="仿宋_GB2312" w:cs="仿宋_GB2312"/>
          <w:sz w:val="32"/>
          <w:szCs w:val="32"/>
        </w:rPr>
        <w:t>社会保障和就业支出（类）行政事业单位养老支出（款）机关事业单位基本养老保险缴费支出（项）2022年预算为10.31万元，比上年预算数减少1.05万元，主要是人员减少。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3. 卫生健康支出（类）行政事业单位医疗（款）行政单位医疗（项）2022年预算为5.48万元，比上年预算数减少0.55万元，主要是人员减少。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卫生健康支出（类）行政事业单位医疗（款）公务员医疗补助（项）2022年预算为11.34万元，比上年预算数减少0.76万元，主要是人员减少。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4、住房保障支出（类）住房改革支出（款）住房公积金（项）2022年预算为8.81万元，比上年预算数减少0.91万元，主要是人员减少。</w:t>
      </w:r>
    </w:p>
    <w:p>
      <w:pPr>
        <w:rPr>
          <w:rFonts w:ascii="仿宋_GB2312" w:hAnsi="黑体" w:eastAsia="仿宋_GB2312"/>
          <w:sz w:val="32"/>
          <w:szCs w:val="32"/>
        </w:rPr>
      </w:pPr>
    </w:p>
    <w:p>
      <w:pPr>
        <w:ind w:firstLine="640"/>
        <w:rPr>
          <w:rFonts w:ascii="黑体" w:hAnsi="黑体" w:eastAsia="黑体"/>
          <w:sz w:val="32"/>
          <w:szCs w:val="32"/>
        </w:rPr>
      </w:pPr>
      <w:r>
        <w:rPr>
          <w:rFonts w:hint="eastAsia" w:ascii="黑体" w:hAnsi="黑体" w:eastAsia="黑体"/>
          <w:sz w:val="32"/>
          <w:szCs w:val="32"/>
        </w:rPr>
        <w:t>三、关于市国际文化交流中心（部门）</w:t>
      </w:r>
      <w:r>
        <w:rPr>
          <w:rFonts w:hint="eastAsia" w:ascii="仿宋_GB2312" w:hAnsi="黑体" w:eastAsia="仿宋_GB2312"/>
          <w:sz w:val="32"/>
          <w:szCs w:val="32"/>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b/>
          <w:bCs/>
          <w:sz w:val="32"/>
          <w:szCs w:val="32"/>
        </w:rPr>
      </w:pPr>
      <w:r>
        <w:rPr>
          <w:rFonts w:hint="eastAsia" w:ascii="仿宋_GB2312" w:hAnsi="黑体" w:eastAsia="仿宋_GB2312"/>
          <w:sz w:val="32"/>
          <w:szCs w:val="32"/>
        </w:rPr>
        <w:t>市国际文化交流中心（部门）</w:t>
      </w:r>
      <w:r>
        <w:rPr>
          <w:rFonts w:hint="eastAsia" w:ascii="仿宋_GB2312" w:hAnsi="黑体" w:eastAsia="仿宋_GB2312" w:cs="仿宋_GB2312"/>
          <w:sz w:val="32"/>
          <w:szCs w:val="32"/>
        </w:rPr>
        <w:t>2022</w:t>
      </w:r>
      <w:r>
        <w:rPr>
          <w:rFonts w:hint="eastAsia" w:ascii="仿宋_GB2312" w:hAnsi="黑体" w:eastAsia="仿宋_GB2312"/>
          <w:sz w:val="32"/>
          <w:szCs w:val="32"/>
        </w:rPr>
        <w:t>年一般公共预算基本支出为</w:t>
      </w:r>
      <w:r>
        <w:rPr>
          <w:rFonts w:hint="eastAsia" w:ascii="仿宋_GB2312" w:hAnsi="黑体" w:eastAsia="仿宋_GB2312"/>
          <w:b/>
          <w:bCs/>
          <w:sz w:val="32"/>
          <w:szCs w:val="32"/>
        </w:rPr>
        <w:t>153.30</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b/>
          <w:bCs/>
          <w:sz w:val="32"/>
          <w:szCs w:val="32"/>
        </w:rPr>
        <w:t>141.00</w:t>
      </w:r>
      <w:r>
        <w:rPr>
          <w:rFonts w:hint="eastAsia" w:ascii="仿宋_GB2312" w:hAnsi="黑体" w:eastAsia="仿宋_GB2312"/>
          <w:sz w:val="32"/>
          <w:szCs w:val="32"/>
        </w:rPr>
        <w:t>万元，主要包括：基本工资、津贴补贴、奖金、机关事业单位基本养老保险缴费</w:t>
      </w:r>
      <w:r>
        <w:rPr>
          <w:rFonts w:hint="eastAsia" w:ascii="仿宋_GB2312" w:hAnsi="黑体" w:eastAsia="仿宋_GB2312"/>
          <w:sz w:val="32"/>
          <w:szCs w:val="32"/>
          <w:lang w:eastAsia="zh-CN"/>
        </w:rPr>
        <w:t>、职工基本医疗保险缴费、公务员医疗补助缴费、其他社会保障缴费、住房公积金、医疗费、其他工资福利支出、邮电费、其他交通费用、奖励金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b/>
          <w:bCs/>
          <w:sz w:val="32"/>
          <w:szCs w:val="32"/>
        </w:rPr>
        <w:t>12.29</w:t>
      </w:r>
      <w:r>
        <w:rPr>
          <w:rFonts w:hint="eastAsia" w:ascii="仿宋_GB2312" w:hAnsi="黑体" w:eastAsia="仿宋_GB2312"/>
          <w:sz w:val="32"/>
          <w:szCs w:val="32"/>
        </w:rPr>
        <w:t>万元，主要包括：其他社会保障缴费</w:t>
      </w:r>
      <w:r>
        <w:rPr>
          <w:rFonts w:hint="eastAsia" w:ascii="仿宋_GB2312" w:hAnsi="黑体" w:eastAsia="仿宋_GB2312"/>
          <w:sz w:val="32"/>
          <w:szCs w:val="32"/>
          <w:lang w:eastAsia="zh-CN"/>
        </w:rPr>
        <w:t>、办公费、会议费、培训费、工会经费、福利费、公务用车运行维护费、其他商品和服务支出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四、市国际文化交流中心</w:t>
      </w:r>
      <w:r>
        <w:rPr>
          <w:rFonts w:hint="eastAsia" w:ascii="仿宋_GB2312" w:hAnsi="黑体" w:eastAsia="仿宋_GB2312"/>
          <w:sz w:val="32"/>
          <w:szCs w:val="32"/>
        </w:rPr>
        <w:t>（</w:t>
      </w:r>
      <w:r>
        <w:rPr>
          <w:rFonts w:hint="eastAsia" w:ascii="黑体" w:hAnsi="黑体" w:eastAsia="黑体" w:cs="Times New Roman"/>
          <w:sz w:val="32"/>
          <w:shd w:val="clear" w:color="auto" w:fill="FFFFFF"/>
        </w:rPr>
        <w:t>部门）</w:t>
      </w:r>
      <w:r>
        <w:rPr>
          <w:rFonts w:hint="eastAsia" w:ascii="仿宋_GB2312" w:hAnsi="黑体" w:eastAsia="仿宋_GB2312"/>
          <w:sz w:val="32"/>
          <w:szCs w:val="32"/>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（一）市国际文化交流中心（部门）</w:t>
      </w:r>
      <w:r>
        <w:rPr>
          <w:rFonts w:hint="eastAsia" w:ascii="仿宋_GB2312" w:hAnsi="黑体" w:eastAsia="仿宋_GB2312" w:cs="仿宋_GB2312"/>
          <w:sz w:val="32"/>
          <w:szCs w:val="32"/>
        </w:rPr>
        <w:t>2022</w:t>
      </w:r>
      <w:r>
        <w:rPr>
          <w:rFonts w:hint="eastAsia" w:ascii="仿宋_GB2312" w:hAnsi="黑体" w:eastAsia="仿宋_GB2312"/>
          <w:sz w:val="32"/>
          <w:szCs w:val="32"/>
        </w:rPr>
        <w:t>年一般公共预算“三公”经费预算数为2.68万元，其中：</w:t>
      </w:r>
    </w:p>
    <w:p>
      <w:pPr>
        <w:ind w:firstLine="63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因公出国（境）费用</w:t>
      </w:r>
      <w:r>
        <w:rPr>
          <w:rFonts w:hint="eastAsia" w:ascii="Times New Roman" w:hAnsi="Times New Roman" w:eastAsia="仿宋_GB2312" w:cs="Times New Roman"/>
          <w:sz w:val="32"/>
          <w:shd w:val="clear" w:color="auto" w:fill="FFFFFF"/>
          <w:lang w:val="en-US" w:eastAsia="zh-CN"/>
        </w:rPr>
        <w:t>0万元，与上年预算持平；</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Times New Roman" w:hAnsi="Times New Roman" w:eastAsia="仿宋_GB2312" w:cs="Times New Roman"/>
          <w:sz w:val="32"/>
          <w:shd w:val="clear" w:color="auto" w:fill="FFFFFF"/>
        </w:rPr>
        <w:t>1.81，</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rPr>
        <w:t>0.86</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6批80人</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（二）市国际文化交流中心（部门）</w:t>
      </w:r>
      <w:r>
        <w:rPr>
          <w:rFonts w:hint="eastAsia" w:ascii="仿宋_GB2312" w:hAnsi="黑体" w:eastAsia="仿宋_GB2312" w:cs="仿宋_GB2312"/>
          <w:sz w:val="32"/>
          <w:szCs w:val="32"/>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五、关于市国际文化交流中心（部门）</w:t>
      </w:r>
      <w:r>
        <w:rPr>
          <w:rFonts w:hint="eastAsia" w:ascii="仿宋_GB2312" w:hAnsi="黑体" w:eastAsia="仿宋_GB2312"/>
          <w:sz w:val="32"/>
          <w:szCs w:val="32"/>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市国际文化交流中心（部门）</w:t>
      </w:r>
      <w:r>
        <w:rPr>
          <w:rFonts w:hint="eastAsia" w:ascii="仿宋_GB2312" w:hAnsi="黑体" w:eastAsia="仿宋_GB2312" w:cs="仿宋_GB2312"/>
          <w:sz w:val="32"/>
          <w:szCs w:val="32"/>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hint="eastAsia"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ascii="楷体" w:hAnsi="楷体" w:eastAsia="楷体"/>
          <w:sz w:val="32"/>
          <w:szCs w:val="32"/>
        </w:rPr>
      </w:pPr>
      <w:r>
        <w:rPr>
          <w:rFonts w:hint="eastAsia" w:ascii="楷体" w:hAnsi="楷体" w:eastAsia="楷体"/>
          <w:sz w:val="32"/>
          <w:szCs w:val="32"/>
        </w:rPr>
        <w:t>无</w:t>
      </w:r>
    </w:p>
    <w:p>
      <w:pPr>
        <w:ind w:firstLine="640"/>
        <w:jc w:val="left"/>
        <w:rPr>
          <w:rFonts w:hint="eastAsia" w:ascii="楷体" w:hAnsi="楷体" w:eastAsia="楷体"/>
          <w:sz w:val="32"/>
          <w:szCs w:val="32"/>
        </w:rPr>
      </w:pPr>
      <w:r>
        <w:rPr>
          <w:rFonts w:hint="eastAsia" w:ascii="楷体" w:hAnsi="楷体" w:eastAsia="楷体"/>
          <w:sz w:val="32"/>
          <w:szCs w:val="32"/>
        </w:rPr>
        <w:t>（三）政府性基金预算当年拨款具体使用情况</w:t>
      </w:r>
    </w:p>
    <w:p>
      <w:pPr>
        <w:ind w:firstLine="640"/>
        <w:jc w:val="left"/>
        <w:rPr>
          <w:rFonts w:ascii="楷体" w:hAnsi="楷体" w:eastAsia="楷体"/>
          <w:sz w:val="32"/>
          <w:szCs w:val="32"/>
        </w:rPr>
      </w:pPr>
      <w:r>
        <w:rPr>
          <w:rFonts w:hint="eastAsia" w:ascii="楷体" w:hAnsi="楷体" w:eastAsia="楷体"/>
          <w:sz w:val="32"/>
          <w:szCs w:val="32"/>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六、关于市国际文化交流中心（部门）</w:t>
      </w:r>
      <w:r>
        <w:rPr>
          <w:rFonts w:hint="eastAsia" w:ascii="仿宋_GB2312" w:hAnsi="黑体" w:eastAsia="仿宋_GB2312"/>
          <w:sz w:val="32"/>
          <w:szCs w:val="32"/>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按照综合预算原则，市国际文化交流中心（部门）所有收入和支出均纳入部门预算管理。收入包括：一般公共预算收入</w:t>
      </w:r>
      <w:r>
        <w:rPr>
          <w:rFonts w:hint="eastAsia" w:ascii="仿宋_GB2312" w:hAnsi="黑体" w:eastAsia="仿宋_GB2312"/>
          <w:sz w:val="32"/>
          <w:szCs w:val="32"/>
        </w:rPr>
        <w:t>；支出包括：一般公共服务支出、公共安全支出、教育支出。</w:t>
      </w:r>
      <w:r>
        <w:rPr>
          <w:rFonts w:hint="eastAsia" w:ascii="仿宋_GB2312" w:hAnsi="黑体" w:eastAsia="仿宋_GB2312" w:cs="仿宋_GB2312"/>
          <w:sz w:val="32"/>
          <w:szCs w:val="32"/>
        </w:rPr>
        <w:t>市国际文化交流中心（部门）2022</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366.60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sz w:val="32"/>
          <w:szCs w:val="32"/>
        </w:rPr>
        <w:t>市国际文化交流中心</w:t>
      </w:r>
      <w:r>
        <w:rPr>
          <w:rFonts w:hint="eastAsia" w:ascii="黑体" w:hAnsi="黑体" w:eastAsia="黑体" w:cs="Times New Roman"/>
          <w:sz w:val="32"/>
          <w:shd w:val="clear" w:color="auto" w:fill="FFFFFF"/>
        </w:rPr>
        <w:t>（部门）</w:t>
      </w:r>
      <w:r>
        <w:rPr>
          <w:rFonts w:hint="eastAsia" w:ascii="仿宋_GB2312" w:hAnsi="黑体" w:eastAsia="仿宋_GB2312"/>
          <w:sz w:val="32"/>
          <w:szCs w:val="32"/>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市国际文化交流中心（部门）2022</w:t>
      </w:r>
      <w:r>
        <w:rPr>
          <w:rFonts w:hint="eastAsia" w:ascii="仿宋_GB2312" w:hAnsi="黑体" w:eastAsia="仿宋_GB2312"/>
          <w:sz w:val="32"/>
          <w:szCs w:val="32"/>
        </w:rPr>
        <w:t>年收入预算</w:t>
      </w:r>
      <w:r>
        <w:rPr>
          <w:rFonts w:hint="eastAsia" w:ascii="仿宋_GB2312" w:hAnsi="黑体" w:eastAsia="仿宋_GB2312" w:cs="仿宋_GB2312"/>
          <w:sz w:val="32"/>
          <w:szCs w:val="32"/>
        </w:rPr>
        <w:t>183.30</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183.30</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减少59.20</w:t>
      </w:r>
      <w:r>
        <w:rPr>
          <w:rFonts w:hint="eastAsia" w:ascii="仿宋_GB2312" w:hAnsi="黑体" w:eastAsia="仿宋_GB2312"/>
          <w:sz w:val="32"/>
          <w:szCs w:val="32"/>
        </w:rPr>
        <w:t>万元，主要是人员减少、项目减少。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八、关于市国际文化交流中心（部门）</w:t>
      </w:r>
      <w:r>
        <w:rPr>
          <w:rFonts w:hint="eastAsia" w:ascii="仿宋_GB2312" w:hAnsi="黑体" w:eastAsia="仿宋_GB2312"/>
          <w:sz w:val="32"/>
          <w:szCs w:val="32"/>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市国际文化交流中心（部门）2022</w:t>
      </w:r>
      <w:r>
        <w:rPr>
          <w:rFonts w:hint="eastAsia" w:ascii="仿宋_GB2312" w:hAnsi="黑体" w:eastAsia="仿宋_GB2312"/>
          <w:sz w:val="32"/>
          <w:szCs w:val="32"/>
        </w:rPr>
        <w:t>年支出预算</w:t>
      </w:r>
      <w:r>
        <w:rPr>
          <w:rFonts w:hint="eastAsia" w:ascii="仿宋_GB2312" w:hAnsi="黑体" w:eastAsia="仿宋_GB2312"/>
          <w:b/>
          <w:bCs/>
          <w:sz w:val="32"/>
          <w:szCs w:val="32"/>
        </w:rPr>
        <w:t>183.30</w:t>
      </w:r>
      <w:r>
        <w:rPr>
          <w:rFonts w:hint="eastAsia" w:ascii="仿宋_GB2312" w:hAnsi="黑体" w:eastAsia="仿宋_GB2312"/>
          <w:sz w:val="32"/>
          <w:szCs w:val="32"/>
        </w:rPr>
        <w:t>万元，其中：基本支出</w:t>
      </w:r>
      <w:r>
        <w:rPr>
          <w:rFonts w:hint="eastAsia" w:ascii="仿宋_GB2312" w:hAnsi="黑体" w:eastAsia="仿宋_GB2312"/>
          <w:b/>
          <w:bCs/>
          <w:sz w:val="32"/>
          <w:szCs w:val="32"/>
        </w:rPr>
        <w:t>153.30</w:t>
      </w:r>
      <w:r>
        <w:rPr>
          <w:rFonts w:hint="eastAsia" w:ascii="仿宋_GB2312" w:hAnsi="黑体" w:eastAsia="仿宋_GB2312"/>
          <w:sz w:val="32"/>
          <w:szCs w:val="32"/>
        </w:rPr>
        <w:t>万元，占</w:t>
      </w:r>
      <w:r>
        <w:rPr>
          <w:rFonts w:hint="eastAsia" w:ascii="仿宋_GB2312" w:hAnsi="黑体" w:eastAsia="仿宋_GB2312" w:cs="仿宋_GB2312"/>
          <w:sz w:val="32"/>
          <w:szCs w:val="32"/>
        </w:rPr>
        <w:t>84</w:t>
      </w:r>
      <w:r>
        <w:rPr>
          <w:rFonts w:hint="eastAsia" w:ascii="仿宋_GB2312" w:hAnsi="黑体" w:eastAsia="仿宋_GB2312"/>
          <w:sz w:val="32"/>
          <w:szCs w:val="32"/>
        </w:rPr>
        <w:t>%；项目支出</w:t>
      </w:r>
      <w:r>
        <w:rPr>
          <w:rFonts w:hint="eastAsia" w:ascii="仿宋_GB2312" w:hAnsi="黑体" w:eastAsia="仿宋_GB2312" w:cs="仿宋_GB2312"/>
          <w:sz w:val="32"/>
          <w:szCs w:val="32"/>
        </w:rPr>
        <w:t>30</w:t>
      </w:r>
      <w:r>
        <w:rPr>
          <w:rFonts w:hint="eastAsia" w:ascii="仿宋_GB2312" w:hAnsi="黑体" w:eastAsia="仿宋_GB2312"/>
          <w:sz w:val="32"/>
          <w:szCs w:val="32"/>
        </w:rPr>
        <w:t>万元，占</w:t>
      </w:r>
      <w:r>
        <w:rPr>
          <w:rFonts w:hint="eastAsia" w:ascii="仿宋_GB2312" w:hAnsi="黑体" w:eastAsia="仿宋_GB2312" w:cs="仿宋_GB2312"/>
          <w:sz w:val="32"/>
          <w:szCs w:val="32"/>
        </w:rPr>
        <w:t>16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减少59.20</w:t>
      </w:r>
      <w:r>
        <w:rPr>
          <w:rFonts w:hint="eastAsia" w:ascii="仿宋_GB2312" w:hAnsi="黑体" w:eastAsia="仿宋_GB2312"/>
          <w:sz w:val="32"/>
          <w:szCs w:val="32"/>
        </w:rPr>
        <w:t>万元，主要是人员减少、项目减少。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市国际文化交流中心（部门）本级的机关运行经费预算10.93</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市国际文化交流中心（部门）本级及下属各预算单位政府采购预算总额0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截至2021</w:t>
      </w:r>
      <w:r>
        <w:rPr>
          <w:rFonts w:hint="eastAsia" w:ascii="仿宋_GB2312" w:hAnsi="黑体" w:eastAsia="仿宋_GB2312"/>
          <w:sz w:val="32"/>
          <w:szCs w:val="32"/>
        </w:rPr>
        <w:t>年12月31日，</w:t>
      </w:r>
      <w:r>
        <w:rPr>
          <w:rFonts w:hint="eastAsia" w:ascii="仿宋_GB2312" w:hAnsi="黑体" w:eastAsia="仿宋_GB2312" w:cs="仿宋_GB2312"/>
          <w:sz w:val="32"/>
          <w:szCs w:val="32"/>
        </w:rPr>
        <w:t>市国际文化交流中心（部门）本级共有车辆1辆，其中，领导干部用车0辆，机要通信应急用车0辆、一般执法执勤用车0辆、特种专业技术用车0辆、其他用车1辆。单位价值100万元以上设备0台（套）。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市国际文化交流中心</w:t>
      </w: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183.29</w:t>
      </w:r>
      <w:r>
        <w:rPr>
          <w:rFonts w:hint="eastAsia" w:ascii="仿宋_GB2312" w:hAnsi="黑体" w:eastAsia="仿宋_GB2312"/>
          <w:sz w:val="32"/>
          <w:szCs w:val="32"/>
        </w:rPr>
        <w:t>万元。</w:t>
      </w:r>
      <w:bookmarkStart w:id="0" w:name="_GoBack"/>
      <w:bookmarkEnd w:id="0"/>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CA9"/>
    <w:rsid w:val="007257A1"/>
    <w:rsid w:val="008460CB"/>
    <w:rsid w:val="00A92CA9"/>
    <w:rsid w:val="07A02DC1"/>
    <w:rsid w:val="0E5D1609"/>
    <w:rsid w:val="74A87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name="header"/>
    <w:lsdException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5"/>
    <w:link w:val="3"/>
    <w:semiHidden/>
    <w:uiPriority w:val="99"/>
    <w:rPr>
      <w:sz w:val="18"/>
      <w:szCs w:val="18"/>
    </w:rPr>
  </w:style>
  <w:style w:type="character" w:customStyle="1" w:styleId="8">
    <w:name w:val="页脚 Char"/>
    <w:basedOn w:val="5"/>
    <w:link w:val="2"/>
    <w:semiHidden/>
    <w:uiPriority w:val="99"/>
    <w:rPr>
      <w:sz w:val="18"/>
      <w:szCs w:val="18"/>
    </w:rPr>
  </w:style>
  <w:style w:type="paragraph" w:customStyle="1"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11</Pages>
  <Words>606</Words>
  <Characters>3455</Characters>
  <Lines>28</Lines>
  <Paragraphs>8</Paragraphs>
  <TotalTime>10</TotalTime>
  <ScaleCrop>false</ScaleCrop>
  <LinksUpToDate>false</LinksUpToDate>
  <CharactersWithSpaces>4053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2020-01-21T03:42:00Z</dcterms:created>
  <dc:creator>null,null,总收发</dc:creator>
  <cp:lastModifiedBy>梁伟娴</cp:lastModifiedBy>
  <dcterms:modified xsi:type="dcterms:W3CDTF">2022-02-16T02:13:36Z</dcterms:modified>
  <dc:title>××年××部门预算</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