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rFonts w:hint="eastAsia" w:ascii="宋体" w:hAnsi="宋体" w:eastAsia="宋体" w:cs="宋体"/>
          <w:b w:val="0"/>
          <w:bCs w:val="0"/>
          <w:sz w:val="52"/>
          <w:szCs w:val="52"/>
          <w:highlight w:val="none"/>
          <w:u w:val="single"/>
        </w:rPr>
      </w:pPr>
    </w:p>
    <w:p>
      <w:pPr>
        <w:jc w:val="center"/>
        <w:rPr>
          <w:rFonts w:hint="eastAsia" w:ascii="宋体" w:hAnsi="宋体" w:eastAsia="宋体" w:cs="宋体"/>
          <w:b w:val="0"/>
          <w:bCs w:val="0"/>
          <w:sz w:val="52"/>
          <w:szCs w:val="52"/>
          <w:highlight w:val="none"/>
        </w:rPr>
      </w:pPr>
      <w:r>
        <w:rPr>
          <w:rFonts w:hint="eastAsia" w:ascii="宋体" w:hAnsi="宋体" w:eastAsia="宋体" w:cs="宋体"/>
          <w:b w:val="0"/>
          <w:bCs w:val="0"/>
          <w:sz w:val="52"/>
          <w:szCs w:val="52"/>
          <w:highlight w:val="none"/>
          <w:lang w:val="en-US" w:eastAsia="zh-CN"/>
        </w:rPr>
        <w:t>2022</w:t>
      </w:r>
      <w:r>
        <w:rPr>
          <w:rFonts w:hint="eastAsia" w:ascii="宋体" w:hAnsi="宋体" w:eastAsia="宋体" w:cs="宋体"/>
          <w:b w:val="0"/>
          <w:bCs w:val="0"/>
          <w:sz w:val="52"/>
          <w:szCs w:val="52"/>
          <w:highlight w:val="none"/>
        </w:rPr>
        <w:t>年</w:t>
      </w:r>
      <w:r>
        <w:rPr>
          <w:rFonts w:hint="eastAsia" w:ascii="宋体" w:hAnsi="宋体" w:eastAsia="宋体" w:cs="宋体"/>
          <w:b w:val="0"/>
          <w:bCs w:val="0"/>
          <w:sz w:val="52"/>
          <w:szCs w:val="52"/>
          <w:highlight w:val="none"/>
          <w:lang w:eastAsia="zh-CN"/>
        </w:rPr>
        <w:t>中国人民大学附属中学三亚学校单位</w:t>
      </w:r>
      <w:r>
        <w:rPr>
          <w:rFonts w:hint="eastAsia" w:ascii="宋体" w:hAnsi="宋体" w:eastAsia="宋体" w:cs="宋体"/>
          <w:b w:val="0"/>
          <w:bCs w:val="0"/>
          <w:sz w:val="52"/>
          <w:szCs w:val="52"/>
          <w:highlight w:val="none"/>
        </w:rPr>
        <w:t>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jc w:val="center"/>
        <w:rPr>
          <w:rFonts w:hint="default" w:ascii="Times New Roman" w:hAnsi="Times New Roman" w:eastAsia="黑体" w:cs="Times New Roman"/>
          <w:sz w:val="52"/>
          <w:szCs w:val="52"/>
          <w:highlight w:val="none"/>
        </w:rPr>
      </w:pPr>
    </w:p>
    <w:p>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目录</w:t>
      </w:r>
    </w:p>
    <w:p>
      <w:pPr>
        <w:pStyle w:val="6"/>
        <w:numPr>
          <w:ilvl w:val="0"/>
          <w:numId w:val="0"/>
        </w:numPr>
        <w:ind w:leftChars="0"/>
        <w:jc w:val="left"/>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第一部分 中国人民大学附属中学三亚学校</w:t>
      </w:r>
      <w:r>
        <w:rPr>
          <w:rFonts w:hint="eastAsia" w:ascii="黑体" w:hAnsi="黑体" w:eastAsia="黑体" w:cs="黑体"/>
          <w:sz w:val="32"/>
          <w:szCs w:val="32"/>
          <w:highlight w:val="none"/>
        </w:rPr>
        <w:t>概况</w:t>
      </w:r>
    </w:p>
    <w:p>
      <w:pPr>
        <w:pStyle w:val="6"/>
        <w:numPr>
          <w:ilvl w:val="0"/>
          <w:numId w:val="0"/>
        </w:numPr>
        <w:ind w:leftChars="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一、</w:t>
      </w:r>
      <w:r>
        <w:rPr>
          <w:rFonts w:hint="eastAsia" w:ascii="黑体" w:hAnsi="黑体" w:eastAsia="黑体" w:cs="黑体"/>
          <w:sz w:val="32"/>
          <w:szCs w:val="32"/>
          <w:highlight w:val="none"/>
        </w:rPr>
        <w:t>主要职能</w:t>
      </w:r>
    </w:p>
    <w:p>
      <w:pPr>
        <w:pStyle w:val="6"/>
        <w:numPr>
          <w:ilvl w:val="0"/>
          <w:numId w:val="0"/>
        </w:numPr>
        <w:ind w:leftChars="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二</w:t>
      </w:r>
      <w:r>
        <w:rPr>
          <w:rFonts w:hint="default" w:ascii="Times New Roman" w:hAnsi="Times New Roman" w:eastAsia="仿宋_GB2312" w:cs="Times New Roman"/>
          <w:sz w:val="32"/>
          <w:szCs w:val="32"/>
          <w:highlight w:val="none"/>
          <w:lang w:eastAsia="zh-CN"/>
        </w:rPr>
        <w:t>、</w:t>
      </w:r>
      <w:r>
        <w:rPr>
          <w:rFonts w:hint="eastAsia" w:ascii="黑体" w:hAnsi="黑体" w:eastAsia="黑体" w:cs="黑体"/>
          <w:sz w:val="32"/>
          <w:szCs w:val="32"/>
          <w:highlight w:val="none"/>
        </w:rPr>
        <w:t>机构设置情况</w:t>
      </w:r>
    </w:p>
    <w:p>
      <w:pPr>
        <w:pStyle w:val="6"/>
        <w:numPr>
          <w:ilvl w:val="0"/>
          <w:numId w:val="0"/>
        </w:numPr>
        <w:ind w:leftChars="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 xml:space="preserve">第二部分 </w:t>
      </w:r>
      <w:r>
        <w:rPr>
          <w:rFonts w:hint="eastAsia" w:ascii="Times New Roman" w:hAnsi="Times New Roman" w:eastAsia="黑体" w:cs="Times New Roman"/>
          <w:sz w:val="32"/>
          <w:szCs w:val="32"/>
          <w:highlight w:val="none"/>
          <w:lang w:val="en-US" w:eastAsia="zh-CN"/>
        </w:rPr>
        <w:t>中国人民大学附属中学三亚学校</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szCs w:val="32"/>
          <w:highlight w:val="none"/>
          <w:lang w:eastAsia="zh-CN"/>
        </w:rPr>
        <w:t>单位</w:t>
      </w:r>
      <w:r>
        <w:rPr>
          <w:rFonts w:hint="default" w:ascii="Times New Roman" w:hAnsi="Times New Roman" w:eastAsia="黑体" w:cs="Times New Roman"/>
          <w:sz w:val="32"/>
          <w:szCs w:val="32"/>
          <w:highlight w:val="none"/>
        </w:rPr>
        <w:t>预算表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财政拨款收支总表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二、</w:t>
      </w:r>
      <w:r>
        <w:rPr>
          <w:rFonts w:hint="default" w:ascii="Times New Roman" w:hAnsi="Times New Roman" w:eastAsia="仿宋_GB2312" w:cs="Times New Roman"/>
          <w:sz w:val="32"/>
          <w:szCs w:val="32"/>
          <w:highlight w:val="none"/>
        </w:rPr>
        <w:t>一般公共预算支出表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一般公共预算基本支出表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四、</w:t>
      </w:r>
      <w:r>
        <w:rPr>
          <w:rFonts w:hint="default" w:ascii="Times New Roman" w:hAnsi="Times New Roman" w:eastAsia="仿宋_GB2312" w:cs="Times New Roman"/>
          <w:sz w:val="32"/>
          <w:szCs w:val="32"/>
          <w:highlight w:val="none"/>
        </w:rPr>
        <w:t>一般公共预算“三公”经费支出表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五、</w:t>
      </w:r>
      <w:r>
        <w:rPr>
          <w:rFonts w:hint="default" w:ascii="Times New Roman" w:hAnsi="Times New Roman" w:eastAsia="仿宋_GB2312" w:cs="Times New Roman"/>
          <w:sz w:val="32"/>
          <w:szCs w:val="32"/>
          <w:highlight w:val="none"/>
        </w:rPr>
        <w:t>政府性基金预算支出表</w:t>
      </w:r>
    </w:p>
    <w:p>
      <w:pPr>
        <w:pStyle w:val="6"/>
        <w:numPr>
          <w:ilvl w:val="0"/>
          <w:numId w:val="0"/>
        </w:numPr>
        <w:ind w:leftChars="0" w:firstLine="320" w:firstLineChars="1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六、</w:t>
      </w:r>
      <w:r>
        <w:rPr>
          <w:rFonts w:hint="default" w:ascii="Times New Roman" w:hAnsi="Times New Roman" w:eastAsia="仿宋_GB2312" w:cs="Times New Roman"/>
          <w:sz w:val="32"/>
          <w:szCs w:val="32"/>
          <w:highlight w:val="none"/>
        </w:rPr>
        <w:t>政府性基金预算“三公”经费支出表</w:t>
      </w:r>
    </w:p>
    <w:p>
      <w:pPr>
        <w:pStyle w:val="6"/>
        <w:numPr>
          <w:ilvl w:val="0"/>
          <w:numId w:val="0"/>
        </w:numPr>
        <w:ind w:leftChars="0" w:firstLine="320" w:firstLineChars="10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七、单位</w:t>
      </w:r>
      <w:r>
        <w:rPr>
          <w:rFonts w:hint="default" w:ascii="Times New Roman" w:hAnsi="Times New Roman" w:eastAsia="仿宋_GB2312" w:cs="Times New Roman"/>
          <w:sz w:val="32"/>
          <w:szCs w:val="32"/>
          <w:highlight w:val="none"/>
        </w:rPr>
        <w:t>收支总表</w:t>
      </w:r>
    </w:p>
    <w:p>
      <w:pPr>
        <w:pStyle w:val="6"/>
        <w:numPr>
          <w:ilvl w:val="0"/>
          <w:numId w:val="0"/>
        </w:numPr>
        <w:ind w:leftChars="0" w:firstLine="320" w:firstLineChars="10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八、单位</w:t>
      </w:r>
      <w:r>
        <w:rPr>
          <w:rFonts w:hint="default" w:ascii="Times New Roman" w:hAnsi="Times New Roman" w:eastAsia="仿宋_GB2312" w:cs="Times New Roman"/>
          <w:sz w:val="32"/>
          <w:szCs w:val="32"/>
          <w:highlight w:val="none"/>
        </w:rPr>
        <w:t>收入总表</w:t>
      </w:r>
    </w:p>
    <w:p>
      <w:pPr>
        <w:pStyle w:val="6"/>
        <w:numPr>
          <w:ilvl w:val="0"/>
          <w:numId w:val="0"/>
        </w:numPr>
        <w:ind w:leftChars="0" w:firstLine="320" w:firstLineChars="10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九、单位</w:t>
      </w:r>
      <w:r>
        <w:rPr>
          <w:rFonts w:hint="default" w:ascii="Times New Roman" w:hAnsi="Times New Roman" w:eastAsia="仿宋_GB2312" w:cs="Times New Roman"/>
          <w:sz w:val="32"/>
          <w:szCs w:val="32"/>
          <w:highlight w:val="none"/>
        </w:rPr>
        <w:t>支出总表</w:t>
      </w:r>
    </w:p>
    <w:p>
      <w:pPr>
        <w:pStyle w:val="6"/>
        <w:numPr>
          <w:ilvl w:val="0"/>
          <w:numId w:val="0"/>
        </w:numPr>
        <w:ind w:leftChars="0" w:firstLine="320" w:firstLineChars="10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十、</w:t>
      </w:r>
      <w:r>
        <w:rPr>
          <w:rFonts w:hint="default" w:ascii="Times New Roman" w:hAnsi="Times New Roman" w:eastAsia="仿宋_GB2312" w:cs="Times New Roman"/>
          <w:sz w:val="32"/>
          <w:szCs w:val="32"/>
          <w:highlight w:val="none"/>
        </w:rPr>
        <w:t>项目支出绩效信息表</w:t>
      </w:r>
    </w:p>
    <w:p>
      <w:pPr>
        <w:pStyle w:val="6"/>
        <w:numPr>
          <w:ilvl w:val="0"/>
          <w:numId w:val="0"/>
        </w:numPr>
        <w:ind w:left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pacing w:val="-11"/>
          <w:sz w:val="32"/>
          <w:szCs w:val="32"/>
          <w:highlight w:val="none"/>
          <w:lang w:val="en-US" w:eastAsia="zh-CN"/>
        </w:rPr>
        <w:t xml:space="preserve">第三部分  </w:t>
      </w:r>
      <w:r>
        <w:rPr>
          <w:rFonts w:hint="eastAsia" w:ascii="Times New Roman" w:hAnsi="Times New Roman" w:eastAsia="黑体" w:cs="Times New Roman"/>
          <w:spacing w:val="-11"/>
          <w:sz w:val="32"/>
          <w:szCs w:val="32"/>
          <w:highlight w:val="none"/>
          <w:lang w:val="en-US" w:eastAsia="zh-CN"/>
        </w:rPr>
        <w:t>中国人民大学附属中学三亚学校</w:t>
      </w:r>
      <w:r>
        <w:rPr>
          <w:rFonts w:hint="default" w:ascii="Times New Roman" w:hAnsi="Times New Roman" w:eastAsia="黑体" w:cs="Times New Roman"/>
          <w:spacing w:val="-11"/>
          <w:sz w:val="32"/>
          <w:szCs w:val="32"/>
          <w:highlight w:val="none"/>
          <w:lang w:val="en-US" w:eastAsia="zh-CN"/>
        </w:rPr>
        <w:t>202</w:t>
      </w:r>
      <w:r>
        <w:rPr>
          <w:rFonts w:hint="eastAsia" w:ascii="Times New Roman" w:hAnsi="Times New Roman" w:eastAsia="黑体" w:cs="Times New Roman"/>
          <w:spacing w:val="-11"/>
          <w:sz w:val="32"/>
          <w:szCs w:val="32"/>
          <w:highlight w:val="none"/>
          <w:lang w:val="en-US" w:eastAsia="zh-CN"/>
        </w:rPr>
        <w:t>2</w:t>
      </w:r>
      <w:r>
        <w:rPr>
          <w:rFonts w:hint="default" w:ascii="Times New Roman" w:hAnsi="Times New Roman" w:eastAsia="黑体" w:cs="Times New Roman"/>
          <w:spacing w:val="-11"/>
          <w:sz w:val="32"/>
          <w:szCs w:val="32"/>
          <w:highlight w:val="none"/>
        </w:rPr>
        <w:t>年</w:t>
      </w:r>
      <w:r>
        <w:rPr>
          <w:rFonts w:hint="default" w:ascii="Times New Roman" w:hAnsi="Times New Roman" w:eastAsia="黑体" w:cs="Times New Roman"/>
          <w:spacing w:val="-11"/>
          <w:sz w:val="32"/>
          <w:szCs w:val="32"/>
          <w:highlight w:val="none"/>
          <w:lang w:eastAsia="zh-CN"/>
        </w:rPr>
        <w:t>单位</w:t>
      </w:r>
      <w:r>
        <w:rPr>
          <w:rFonts w:hint="default" w:ascii="Times New Roman" w:hAnsi="Times New Roman" w:eastAsia="黑体" w:cs="Times New Roman"/>
          <w:spacing w:val="-11"/>
          <w:sz w:val="32"/>
          <w:szCs w:val="32"/>
          <w:highlight w:val="none"/>
        </w:rPr>
        <w:t>预算情况说明</w:t>
      </w:r>
    </w:p>
    <w:p>
      <w:pPr>
        <w:pStyle w:val="6"/>
        <w:numPr>
          <w:ilvl w:val="0"/>
          <w:numId w:val="0"/>
        </w:numPr>
        <w:ind w:left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lang w:eastAsia="zh-CN"/>
        </w:rPr>
        <w:t>第四部分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名词解释</w:t>
      </w:r>
    </w:p>
    <w:p>
      <w:pPr>
        <w:pStyle w:val="6"/>
        <w:ind w:left="1320" w:firstLine="0" w:firstLineChars="0"/>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pStyle w:val="6"/>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hint="default" w:ascii="Times New Roman" w:hAnsi="Times New Roman" w:eastAsia="黑体" w:cs="Times New Roman"/>
          <w:sz w:val="32"/>
          <w:szCs w:val="32"/>
          <w:highlight w:val="none"/>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第一部分</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eastAsia="zh-CN"/>
        </w:rPr>
        <w:t>中国人民大学附属中学三亚学校</w:t>
      </w:r>
      <w:r>
        <w:rPr>
          <w:rFonts w:hint="eastAsia" w:ascii="黑体" w:hAnsi="黑体" w:eastAsia="黑体" w:cs="黑体"/>
          <w:sz w:val="32"/>
          <w:szCs w:val="32"/>
          <w:highlight w:val="none"/>
        </w:rPr>
        <w:t>概况</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highlight w:val="none"/>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培养适应时代发展要求，爱党、爱国，有中国情怀、国际视野和创新能力的高素质新时代中国特色社会主义的建设者和接班人；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楷体" w:cs="Times New Roman"/>
          <w:color w:val="000000" w:themeColor="text1"/>
          <w:sz w:val="32"/>
          <w:szCs w:val="32"/>
          <w:highlight w:val="none"/>
          <w:lang w:val="en-US" w:eastAsia="zh-CN"/>
          <w14:textFill>
            <w14:solidFill>
              <w14:schemeClr w14:val="tx1"/>
            </w14:solidFill>
          </w14:textFill>
        </w:rPr>
        <w:t>二</w:t>
      </w: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遵循教育规律，秉承人大附中联合总校和人大附中的办学理念，在办学体制、学校管理机制、教学内容、方法、手段等全方位、系统性、整合性地改革和创新。为三亚市、海南省及全国基础教育体制机制改革和创新发展探索新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楷体" w:cs="Times New Roman"/>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承担小学、初中和高中共三个学段十二年制及中外合作办学的教育教学工作；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楷体" w:cs="Times New Roman"/>
          <w:color w:val="000000" w:themeColor="text1"/>
          <w:sz w:val="32"/>
          <w:szCs w:val="32"/>
          <w:highlight w:val="none"/>
          <w:lang w:val="en-US" w:eastAsia="zh-CN"/>
          <w14:textFill>
            <w14:solidFill>
              <w14:schemeClr w14:val="tx1"/>
            </w14:solidFill>
          </w14:textFill>
        </w:rPr>
        <w:t>四</w:t>
      </w:r>
      <w:r>
        <w:rPr>
          <w:rFonts w:hint="default" w:ascii="Times New Roman" w:hAnsi="Times New Roman" w:eastAsia="楷体"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为家长和社会共同参与学生教育创设良好条件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机构设置情况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内设机构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10个，分别是校办</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后勤部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德育处、教务处、财务部、电教中心、安保部、小学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初中部、高中部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教职工事业编制286人。单位领导岗位三个，其中，校长一名，副校长二名。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纳入教育局 2022 年部门预算编制范围的预算单位为</w:t>
      </w:r>
      <w:r>
        <w:rPr>
          <w:rFonts w:hint="eastAsia" w:ascii="Times New Roman" w:hAnsi="Times New Roman" w:eastAsia="仿宋_GB2312" w:cs="Times New Roman"/>
          <w:sz w:val="32"/>
          <w:szCs w:val="32"/>
          <w:highlight w:val="none"/>
          <w:lang w:eastAsia="zh-CN"/>
        </w:rPr>
        <w:t>中国人民大学附属中学三亚学校</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pacing w:val="0"/>
          <w:sz w:val="32"/>
          <w:szCs w:val="32"/>
          <w:highlight w:val="none"/>
        </w:rPr>
      </w:pPr>
      <w:r>
        <w:rPr>
          <w:rFonts w:hint="eastAsia" w:ascii="黑体" w:hAnsi="黑体" w:eastAsia="黑体" w:cs="黑体"/>
          <w:spacing w:val="0"/>
          <w:sz w:val="32"/>
          <w:szCs w:val="32"/>
          <w:highlight w:val="none"/>
          <w:lang w:val="en-US" w:eastAsia="zh-CN"/>
        </w:rPr>
        <w:t xml:space="preserve">    </w:t>
      </w:r>
      <w:r>
        <w:rPr>
          <w:rFonts w:hint="eastAsia" w:ascii="黑体" w:hAnsi="黑体" w:eastAsia="黑体" w:cs="黑体"/>
          <w:spacing w:val="0"/>
          <w:sz w:val="32"/>
          <w:szCs w:val="32"/>
          <w:highlight w:val="none"/>
        </w:rPr>
        <w:t xml:space="preserve">第二部分 </w:t>
      </w:r>
      <w:r>
        <w:rPr>
          <w:rFonts w:hint="eastAsia" w:ascii="黑体" w:hAnsi="黑体" w:eastAsia="黑体" w:cs="黑体"/>
          <w:spacing w:val="0"/>
          <w:sz w:val="32"/>
          <w:szCs w:val="32"/>
          <w:highlight w:val="none"/>
          <w:lang w:val="en-US" w:eastAsia="zh-CN"/>
        </w:rPr>
        <w:t>中国人民大学附属中学三亚学校2022</w:t>
      </w:r>
      <w:r>
        <w:rPr>
          <w:rFonts w:hint="eastAsia" w:ascii="黑体" w:hAnsi="黑体" w:eastAsia="黑体" w:cs="黑体"/>
          <w:spacing w:val="0"/>
          <w:sz w:val="32"/>
          <w:szCs w:val="32"/>
          <w:highlight w:val="none"/>
        </w:rPr>
        <w:t>年</w:t>
      </w:r>
      <w:r>
        <w:rPr>
          <w:rFonts w:hint="eastAsia" w:ascii="黑体" w:hAnsi="黑体" w:eastAsia="黑体" w:cs="黑体"/>
          <w:spacing w:val="0"/>
          <w:sz w:val="32"/>
          <w:szCs w:val="32"/>
          <w:highlight w:val="none"/>
          <w:lang w:eastAsia="zh-CN"/>
        </w:rPr>
        <w:t>单位</w:t>
      </w:r>
      <w:r>
        <w:rPr>
          <w:rFonts w:hint="eastAsia" w:ascii="黑体" w:hAnsi="黑体" w:eastAsia="黑体" w:cs="黑体"/>
          <w:spacing w:val="0"/>
          <w:sz w:val="32"/>
          <w:szCs w:val="32"/>
          <w:highlight w:val="none"/>
        </w:rPr>
        <w:t>预算表</w:t>
      </w:r>
    </w:p>
    <w:p>
      <w:pPr>
        <w:ind w:left="800"/>
        <w:jc w:val="center"/>
        <w:rPr>
          <w:rFonts w:ascii="仿宋_GB2312" w:hAnsi="黑体" w:eastAsia="仿宋_GB2312"/>
          <w:b/>
          <w:sz w:val="32"/>
          <w:szCs w:val="32"/>
          <w:highlight w:val="none"/>
        </w:rPr>
      </w:pPr>
      <w:r>
        <w:rPr>
          <w:rFonts w:hint="eastAsia" w:ascii="仿宋" w:hAnsi="仿宋" w:eastAsia="仿宋" w:cs="仿宋"/>
          <w:b w:val="0"/>
          <w:bCs/>
          <w:sz w:val="32"/>
          <w:szCs w:val="32"/>
          <w:highlight w:val="none"/>
        </w:rPr>
        <w:t>（此部分内容即为单位预算公开表）</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pacing w:val="0"/>
          <w:sz w:val="32"/>
          <w:szCs w:val="32"/>
          <w:highlight w:val="none"/>
          <w:lang w:val="en-US" w:eastAsia="zh-CN"/>
        </w:rPr>
        <w:t xml:space="preserve">    第三部分 中国人民大学附属中学三亚学校2022年单位预算情况说明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一、关于</w:t>
      </w:r>
      <w:r>
        <w:rPr>
          <w:rFonts w:hint="eastAsia" w:ascii="Times New Roman" w:hAnsi="Times New Roman" w:eastAsia="黑体" w:cs="Times New Roman"/>
          <w:sz w:val="32"/>
          <w:szCs w:val="32"/>
          <w:highlight w:val="none"/>
          <w:lang w:eastAsia="zh-CN"/>
        </w:rPr>
        <w:t>中国人民大学附属中学三亚学校</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年财政拨款收支总预算</w:t>
      </w:r>
      <w:r>
        <w:rPr>
          <w:rFonts w:hint="default" w:ascii="Times New Roman" w:hAnsi="Times New Roman" w:eastAsia="仿宋_GB2312" w:cs="Times New Roman"/>
          <w:sz w:val="32"/>
          <w:szCs w:val="32"/>
          <w:highlight w:val="none"/>
          <w:lang w:val="en-US" w:eastAsia="zh-CN"/>
        </w:rPr>
        <w:t>5645.3</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sz w:val="32"/>
          <w:szCs w:val="32"/>
          <w:highlight w:val="none"/>
          <w:lang w:eastAsia="zh-CN"/>
        </w:rPr>
        <w:t>元。其中，收入总计</w:t>
      </w:r>
      <w:r>
        <w:rPr>
          <w:rFonts w:hint="default" w:ascii="Times New Roman" w:hAnsi="Times New Roman" w:eastAsia="仿宋_GB2312" w:cs="Times New Roman"/>
          <w:sz w:val="32"/>
          <w:szCs w:val="32"/>
          <w:highlight w:val="none"/>
          <w:lang w:val="en-US" w:eastAsia="zh-CN"/>
        </w:rPr>
        <w:t>5568.41</w:t>
      </w:r>
      <w:r>
        <w:rPr>
          <w:rFonts w:hint="default" w:ascii="Times New Roman" w:hAnsi="Times New Roman" w:eastAsia="仿宋_GB2312" w:cs="Times New Roman"/>
          <w:sz w:val="32"/>
          <w:szCs w:val="32"/>
          <w:highlight w:val="none"/>
          <w:lang w:eastAsia="zh-CN"/>
        </w:rPr>
        <w:t>万元，包括一般公共预算本年收入</w:t>
      </w:r>
      <w:r>
        <w:rPr>
          <w:rFonts w:hint="default" w:ascii="Times New Roman" w:hAnsi="Times New Roman" w:eastAsia="仿宋_GB2312" w:cs="Times New Roman"/>
          <w:sz w:val="32"/>
          <w:szCs w:val="32"/>
          <w:highlight w:val="none"/>
          <w:lang w:val="en-US" w:eastAsia="zh-CN"/>
        </w:rPr>
        <w:t>5568.41</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上年结转</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0万元</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政府性基金预算本年收入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，上年结转76.89</w:t>
      </w:r>
      <w:r>
        <w:rPr>
          <w:rFonts w:hint="default" w:ascii="Times New Roman" w:hAnsi="Times New Roman" w:eastAsia="仿宋_GB2312" w:cs="Times New Roman"/>
          <w:sz w:val="32"/>
          <w:szCs w:val="32"/>
          <w:highlight w:val="none"/>
          <w:lang w:eastAsia="zh-CN"/>
        </w:rPr>
        <w:t>万元；支出总计</w:t>
      </w:r>
      <w:r>
        <w:rPr>
          <w:rFonts w:hint="default" w:ascii="Times New Roman" w:hAnsi="Times New Roman" w:eastAsia="仿宋_GB2312" w:cs="Times New Roman"/>
          <w:sz w:val="32"/>
          <w:szCs w:val="32"/>
          <w:highlight w:val="none"/>
          <w:lang w:val="en-US" w:eastAsia="zh-CN"/>
        </w:rPr>
        <w:t>5645.3</w:t>
      </w:r>
      <w:r>
        <w:rPr>
          <w:rFonts w:hint="default" w:ascii="Times New Roman" w:hAnsi="Times New Roman" w:eastAsia="仿宋_GB2312" w:cs="Times New Roman"/>
          <w:sz w:val="32"/>
          <w:szCs w:val="32"/>
          <w:highlight w:val="none"/>
          <w:lang w:eastAsia="zh-CN"/>
        </w:rPr>
        <w:t>万元，包括教育支出4795.21</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社会保障和就业支出286.49</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卫生健康支出339.2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住房保障支出224.4</w:t>
      </w:r>
      <w:r>
        <w:rPr>
          <w:rFonts w:hint="default" w:ascii="Times New Roman" w:hAnsi="Times New Roman" w:eastAsia="仿宋_GB2312" w:cs="Times New Roman"/>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二、关于</w:t>
      </w:r>
      <w:r>
        <w:rPr>
          <w:rFonts w:hint="eastAsia" w:ascii="Times New Roman" w:hAnsi="Times New Roman" w:eastAsia="黑体" w:cs="Times New Roman"/>
          <w:sz w:val="32"/>
          <w:szCs w:val="32"/>
          <w:highlight w:val="none"/>
          <w:lang w:eastAsia="zh-CN"/>
        </w:rPr>
        <w:t>中国人民大学附属中学三亚学校</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年一般公共预算当年拨款</w:t>
      </w:r>
      <w:r>
        <w:rPr>
          <w:rFonts w:hint="default" w:ascii="Times New Roman" w:hAnsi="Times New Roman" w:eastAsia="仿宋_GB2312" w:cs="Times New Roman"/>
          <w:sz w:val="32"/>
          <w:szCs w:val="32"/>
          <w:highlight w:val="none"/>
          <w:lang w:val="en-US" w:eastAsia="zh-CN"/>
        </w:rPr>
        <w:t>5645.3</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color w:val="auto"/>
          <w:sz w:val="32"/>
          <w:szCs w:val="32"/>
          <w:highlight w:val="none"/>
        </w:rPr>
        <w:t>元，比上年预算数</w:t>
      </w:r>
      <w:r>
        <w:rPr>
          <w:rFonts w:hint="eastAsia" w:ascii="Times New Roman" w:hAnsi="Times New Roman" w:eastAsia="仿宋_GB2312" w:cs="Times New Roman"/>
          <w:color w:val="auto"/>
          <w:sz w:val="32"/>
          <w:szCs w:val="32"/>
          <w:highlight w:val="none"/>
          <w:lang w:val="en-US" w:eastAsia="zh-CN"/>
        </w:rPr>
        <w:t>增加593.6</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基本支出较上年增加</w:t>
      </w:r>
      <w:r>
        <w:rPr>
          <w:rFonts w:hint="default" w:ascii="Times New Roman" w:hAnsi="Times New Roman" w:eastAsia="仿宋_GB2312" w:cs="Times New Roman"/>
          <w:color w:val="auto"/>
          <w:sz w:val="32"/>
          <w:szCs w:val="32"/>
          <w:highlight w:val="none"/>
          <w:lang w:val="en-US" w:eastAsia="zh-CN"/>
        </w:rPr>
        <w:t>759.8万元，项目支出较上年</w:t>
      </w:r>
      <w:r>
        <w:rPr>
          <w:rFonts w:hint="eastAsia" w:ascii="Times New Roman" w:hAnsi="Times New Roman" w:eastAsia="仿宋_GB2312" w:cs="Times New Roman"/>
          <w:color w:val="auto"/>
          <w:sz w:val="32"/>
          <w:szCs w:val="32"/>
          <w:highlight w:val="none"/>
          <w:lang w:val="en-US" w:eastAsia="zh-CN"/>
        </w:rPr>
        <w:t>减少</w:t>
      </w:r>
      <w:r>
        <w:rPr>
          <w:rFonts w:hint="default" w:ascii="Times New Roman" w:hAnsi="Times New Roman" w:eastAsia="仿宋_GB2312" w:cs="Times New Roman"/>
          <w:color w:val="auto"/>
          <w:sz w:val="32"/>
          <w:szCs w:val="32"/>
          <w:highlight w:val="none"/>
          <w:lang w:val="en-US" w:eastAsia="zh-CN"/>
        </w:rPr>
        <w:t>166.2万元。</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教育</w:t>
      </w:r>
      <w:r>
        <w:rPr>
          <w:rFonts w:hint="default" w:ascii="Times New Roman" w:hAnsi="Times New Roman" w:eastAsia="仿宋_GB2312" w:cs="Times New Roman"/>
          <w:sz w:val="32"/>
          <w:szCs w:val="32"/>
          <w:highlight w:val="none"/>
        </w:rPr>
        <w:t>（类）支出</w:t>
      </w:r>
      <w:r>
        <w:rPr>
          <w:rFonts w:hint="default" w:ascii="Times New Roman" w:hAnsi="Times New Roman" w:eastAsia="仿宋_GB2312" w:cs="Times New Roman"/>
          <w:sz w:val="32"/>
          <w:szCs w:val="32"/>
          <w:highlight w:val="none"/>
          <w:lang w:eastAsia="zh-CN"/>
        </w:rPr>
        <w:t>4795.21</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85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社会保障和就业</w:t>
      </w:r>
      <w:r>
        <w:rPr>
          <w:rFonts w:hint="default" w:ascii="Times New Roman" w:hAnsi="Times New Roman" w:eastAsia="仿宋_GB2312" w:cs="Times New Roman"/>
          <w:sz w:val="32"/>
          <w:szCs w:val="32"/>
          <w:highlight w:val="none"/>
        </w:rPr>
        <w:t>（类）支出</w:t>
      </w:r>
      <w:r>
        <w:rPr>
          <w:rFonts w:hint="default" w:ascii="Times New Roman" w:hAnsi="Times New Roman" w:eastAsia="仿宋_GB2312" w:cs="Times New Roman"/>
          <w:sz w:val="32"/>
          <w:szCs w:val="32"/>
          <w:highlight w:val="none"/>
          <w:lang w:val="en-US" w:eastAsia="zh-CN"/>
        </w:rPr>
        <w:t>286.49</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卫生健康</w:t>
      </w:r>
      <w:r>
        <w:rPr>
          <w:rFonts w:hint="default" w:ascii="Times New Roman" w:hAnsi="Times New Roman" w:eastAsia="仿宋_GB2312" w:cs="Times New Roman"/>
          <w:sz w:val="32"/>
          <w:szCs w:val="32"/>
          <w:highlight w:val="none"/>
        </w:rPr>
        <w:t>（类）支出</w:t>
      </w:r>
      <w:r>
        <w:rPr>
          <w:rFonts w:hint="default" w:ascii="Times New Roman" w:hAnsi="Times New Roman" w:eastAsia="仿宋_GB2312" w:cs="Times New Roman"/>
          <w:sz w:val="32"/>
          <w:szCs w:val="32"/>
          <w:highlight w:val="none"/>
          <w:lang w:val="en-US" w:eastAsia="zh-CN"/>
        </w:rPr>
        <w:t>339.2</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住房保障</w:t>
      </w:r>
      <w:r>
        <w:rPr>
          <w:rFonts w:hint="default" w:ascii="Times New Roman" w:hAnsi="Times New Roman" w:eastAsia="仿宋_GB2312" w:cs="Times New Roman"/>
          <w:sz w:val="32"/>
          <w:szCs w:val="32"/>
          <w:highlight w:val="none"/>
        </w:rPr>
        <w:t>（类）支出</w:t>
      </w:r>
      <w:r>
        <w:rPr>
          <w:rFonts w:hint="default" w:ascii="Times New Roman" w:hAnsi="Times New Roman" w:eastAsia="仿宋_GB2312" w:cs="Times New Roman"/>
          <w:sz w:val="32"/>
          <w:szCs w:val="32"/>
          <w:highlight w:val="none"/>
          <w:lang w:val="en-US" w:eastAsia="zh-CN"/>
        </w:rPr>
        <w:t>住房保障支出</w:t>
      </w:r>
      <w:r>
        <w:rPr>
          <w:rFonts w:hint="default" w:ascii="Times New Roman" w:hAnsi="Times New Roman" w:eastAsia="仿宋_GB2312" w:cs="Times New Roman"/>
          <w:sz w:val="32"/>
          <w:szCs w:val="32"/>
          <w:highlight w:val="none"/>
          <w:lang w:val="en-US" w:eastAsia="zh-CN"/>
        </w:rPr>
        <w:tab/>
      </w:r>
      <w:r>
        <w:rPr>
          <w:rFonts w:hint="default" w:ascii="Times New Roman" w:hAnsi="Times New Roman" w:eastAsia="仿宋_GB2312" w:cs="Times New Roman"/>
          <w:sz w:val="32"/>
          <w:szCs w:val="32"/>
          <w:highlight w:val="none"/>
          <w:lang w:val="en-US" w:eastAsia="zh-CN"/>
        </w:rPr>
        <w:t>224.4</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color w:val="auto"/>
          <w:sz w:val="32"/>
          <w:szCs w:val="32"/>
          <w:highlight w:val="none"/>
          <w:lang w:val="en-US" w:eastAsia="zh-CN"/>
        </w:rPr>
        <w:t>教育支出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color w:val="auto"/>
          <w:sz w:val="32"/>
          <w:szCs w:val="32"/>
          <w:highlight w:val="none"/>
          <w:lang w:val="en-US" w:eastAsia="zh-CN"/>
        </w:rPr>
        <w:t>普通教育</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color w:val="auto"/>
          <w:sz w:val="32"/>
          <w:szCs w:val="32"/>
          <w:highlight w:val="none"/>
          <w:lang w:val="en-US" w:eastAsia="zh-CN"/>
        </w:rPr>
        <w:t>小学教育</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780.87</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auto"/>
          <w:sz w:val="32"/>
          <w:szCs w:val="32"/>
          <w:highlight w:val="none"/>
        </w:rPr>
        <w:t>比上年预算数增加</w:t>
      </w:r>
      <w:r>
        <w:rPr>
          <w:rFonts w:hint="default" w:ascii="Times New Roman" w:hAnsi="Times New Roman" w:eastAsia="仿宋_GB2312" w:cs="Times New Roman"/>
          <w:color w:val="auto"/>
          <w:sz w:val="32"/>
          <w:szCs w:val="32"/>
          <w:highlight w:val="none"/>
          <w:lang w:val="en-US" w:eastAsia="zh-CN"/>
        </w:rPr>
        <w:t>498.58</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rPr>
        <w:t>2.</w:t>
      </w:r>
      <w:r>
        <w:rPr>
          <w:rFonts w:hint="default" w:ascii="Times New Roman" w:hAnsi="Times New Roman" w:eastAsia="仿宋_GB2312" w:cs="Times New Roman"/>
          <w:color w:val="auto"/>
          <w:sz w:val="32"/>
          <w:szCs w:val="32"/>
          <w:highlight w:val="none"/>
          <w:lang w:val="en-US" w:eastAsia="zh-CN"/>
        </w:rPr>
        <w:t>教育支出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color w:val="auto"/>
          <w:sz w:val="32"/>
          <w:szCs w:val="32"/>
          <w:highlight w:val="none"/>
          <w:lang w:val="en-US" w:eastAsia="zh-CN"/>
        </w:rPr>
        <w:t>普通教育</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color w:val="auto"/>
          <w:sz w:val="32"/>
          <w:szCs w:val="32"/>
          <w:highlight w:val="none"/>
          <w:lang w:val="en-US" w:eastAsia="zh-CN"/>
        </w:rPr>
        <w:t>初中教育</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3361.25</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auto"/>
          <w:sz w:val="32"/>
          <w:szCs w:val="32"/>
          <w:highlight w:val="none"/>
        </w:rPr>
        <w:t>比上年预算数</w:t>
      </w:r>
      <w:r>
        <w:rPr>
          <w:rFonts w:hint="eastAsia" w:ascii="Times New Roman" w:hAnsi="Times New Roman" w:eastAsia="仿宋_GB2312" w:cs="Times New Roman"/>
          <w:color w:val="auto"/>
          <w:sz w:val="32"/>
          <w:szCs w:val="32"/>
          <w:highlight w:val="none"/>
          <w:lang w:val="en-US" w:eastAsia="zh-CN"/>
        </w:rPr>
        <w:t>减少</w:t>
      </w:r>
      <w:r>
        <w:rPr>
          <w:rFonts w:hint="default" w:ascii="Times New Roman" w:hAnsi="Times New Roman" w:eastAsia="仿宋_GB2312" w:cs="Times New Roman"/>
          <w:color w:val="auto"/>
          <w:sz w:val="32"/>
          <w:szCs w:val="32"/>
          <w:highlight w:val="none"/>
          <w:lang w:val="en-US" w:eastAsia="zh-CN"/>
        </w:rPr>
        <w:t>882.76</w:t>
      </w:r>
      <w:r>
        <w:rPr>
          <w:rFonts w:hint="default" w:ascii="Times New Roman" w:hAnsi="Times New Roman" w:eastAsia="仿宋_GB2312" w:cs="Times New Roman"/>
          <w:color w:val="auto"/>
          <w:sz w:val="32"/>
          <w:szCs w:val="32"/>
          <w:highlight w:val="none"/>
        </w:rPr>
        <w:t>万元，主要是</w:t>
      </w:r>
      <w:r>
        <w:rPr>
          <w:rFonts w:hint="eastAsia" w:ascii="Times New Roman" w:hAnsi="Times New Roman" w:eastAsia="仿宋_GB2312" w:cs="Times New Roman"/>
          <w:color w:val="auto"/>
          <w:sz w:val="32"/>
          <w:szCs w:val="32"/>
          <w:highlight w:val="none"/>
          <w:lang w:val="en-US" w:eastAsia="zh-CN"/>
        </w:rPr>
        <w:t>小学初中高中人员分步有调整</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教育支出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color w:val="auto"/>
          <w:sz w:val="32"/>
          <w:szCs w:val="32"/>
          <w:highlight w:val="none"/>
          <w:lang w:val="en-US" w:eastAsia="zh-CN"/>
        </w:rPr>
        <w:t>普通教育</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color w:val="auto"/>
          <w:sz w:val="32"/>
          <w:szCs w:val="32"/>
          <w:highlight w:val="none"/>
          <w:lang w:val="en-US" w:eastAsia="zh-CN"/>
        </w:rPr>
        <w:t>高中教育</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653.09</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auto"/>
          <w:sz w:val="32"/>
          <w:szCs w:val="32"/>
          <w:highlight w:val="none"/>
        </w:rPr>
        <w:t>比上年预算数增加</w:t>
      </w:r>
      <w:r>
        <w:rPr>
          <w:rFonts w:hint="default" w:ascii="Times New Roman" w:hAnsi="Times New Roman" w:eastAsia="仿宋_GB2312" w:cs="Times New Roman"/>
          <w:color w:val="auto"/>
          <w:sz w:val="32"/>
          <w:szCs w:val="32"/>
          <w:highlight w:val="none"/>
          <w:lang w:val="en-US" w:eastAsia="zh-CN"/>
        </w:rPr>
        <w:t>630.33</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社会保障和就业</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eastAsia="zh-CN"/>
        </w:rPr>
        <w:t>行政事业单位养老</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sz w:val="32"/>
          <w:szCs w:val="32"/>
          <w:highlight w:val="none"/>
          <w:lang w:eastAsia="zh-CN"/>
        </w:rPr>
        <w:t>机关事业单位基本养老保险缴费</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sz w:val="32"/>
          <w:szCs w:val="32"/>
          <w:highlight w:val="none"/>
          <w:lang w:val="en-US" w:eastAsia="zh-CN"/>
        </w:rPr>
        <w:t>286.49</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default" w:ascii="Times New Roman" w:hAnsi="Times New Roman" w:eastAsia="仿宋_GB2312" w:cs="Times New Roman"/>
          <w:sz w:val="32"/>
          <w:szCs w:val="32"/>
          <w:highlight w:val="none"/>
          <w:lang w:val="en-US" w:eastAsia="zh-CN"/>
        </w:rPr>
        <w:t>116.74万元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sz w:val="32"/>
          <w:szCs w:val="32"/>
          <w:highlight w:val="none"/>
          <w:lang w:eastAsia="zh-CN"/>
        </w:rPr>
        <w:t>卫生健康</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公共卫生</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重大公共卫生服务</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color w:val="auto"/>
          <w:sz w:val="32"/>
          <w:szCs w:val="32"/>
          <w:highlight w:val="none"/>
          <w:lang w:val="en-US" w:eastAsia="zh-CN"/>
        </w:rPr>
        <w:t>0.01</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color w:val="auto"/>
          <w:sz w:val="32"/>
          <w:szCs w:val="32"/>
          <w:highlight w:val="none"/>
          <w:lang w:val="en-US" w:eastAsia="zh-CN"/>
        </w:rPr>
        <w:t>0.01</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color w:val="auto"/>
          <w:sz w:val="32"/>
          <w:szCs w:val="32"/>
          <w:highlight w:val="none"/>
          <w:lang w:val="en-US" w:eastAsia="zh-CN"/>
        </w:rPr>
        <w:t>学生与教师人数增加</w:t>
      </w:r>
      <w:r>
        <w:rPr>
          <w:rFonts w:hint="default" w:ascii="Times New Roman" w:hAnsi="Times New Roman" w:eastAsia="仿宋_GB2312" w:cs="Times New Roman"/>
          <w:color w:val="auto"/>
          <w:sz w:val="32"/>
          <w:szCs w:val="32"/>
          <w:highlight w:val="none"/>
          <w:lang w:val="en-US" w:eastAsia="zh-CN"/>
        </w:rPr>
        <w:t>，相关</w:t>
      </w:r>
      <w:r>
        <w:rPr>
          <w:rFonts w:hint="eastAsia" w:ascii="Times New Roman" w:hAnsi="Times New Roman" w:eastAsia="仿宋_GB2312" w:cs="Times New Roman"/>
          <w:color w:val="auto"/>
          <w:sz w:val="32"/>
          <w:szCs w:val="32"/>
          <w:highlight w:val="none"/>
          <w:lang w:val="en-US" w:eastAsia="zh-CN"/>
        </w:rPr>
        <w:t>卫生服务</w:t>
      </w:r>
      <w:r>
        <w:rPr>
          <w:rFonts w:hint="default" w:ascii="Times New Roman" w:hAnsi="Times New Roman" w:eastAsia="仿宋_GB2312" w:cs="Times New Roman"/>
          <w:color w:val="auto"/>
          <w:sz w:val="32"/>
          <w:szCs w:val="32"/>
          <w:highlight w:val="none"/>
          <w:lang w:val="en-US" w:eastAsia="zh-CN"/>
        </w:rPr>
        <w:t>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卫生健康</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eastAsia="zh-CN"/>
        </w:rPr>
        <w:t>行政事业单位医疗</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color w:val="auto"/>
          <w:sz w:val="32"/>
          <w:szCs w:val="32"/>
          <w:highlight w:val="none"/>
          <w:lang w:val="en-US" w:eastAsia="zh-CN"/>
        </w:rPr>
        <w:t>事业单位医疗</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152.2</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default" w:ascii="Times New Roman" w:hAnsi="Times New Roman" w:eastAsia="仿宋_GB2312" w:cs="Times New Roman"/>
          <w:color w:val="auto"/>
          <w:sz w:val="32"/>
          <w:szCs w:val="32"/>
          <w:highlight w:val="none"/>
          <w:lang w:val="en-US" w:eastAsia="zh-CN"/>
        </w:rPr>
        <w:t>62.02</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eastAsia="zh-CN"/>
        </w:rPr>
        <w:t>行政事业单位医疗</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eastAsia="zh-CN"/>
        </w:rPr>
        <w:t>公务员医疗补助</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187</w:t>
      </w:r>
      <w:r>
        <w:rPr>
          <w:rFonts w:hint="default" w:ascii="Times New Roman" w:hAnsi="Times New Roman" w:eastAsia="仿宋_GB2312" w:cs="Times New Roman"/>
          <w:color w:val="auto"/>
          <w:sz w:val="32"/>
          <w:szCs w:val="32"/>
          <w:highlight w:val="none"/>
        </w:rPr>
        <w:t>万元，比上年预算数</w:t>
      </w:r>
      <w:r>
        <w:rPr>
          <w:rFonts w:hint="default" w:ascii="Times New Roman" w:hAnsi="Times New Roman" w:eastAsia="仿宋_GB2312" w:cs="Times New Roman"/>
          <w:color w:val="auto"/>
          <w:sz w:val="32"/>
          <w:szCs w:val="32"/>
          <w:highlight w:val="none"/>
          <w:lang w:eastAsia="zh-CN"/>
        </w:rPr>
        <w:t>增加</w:t>
      </w:r>
      <w:r>
        <w:rPr>
          <w:rFonts w:hint="default" w:ascii="Times New Roman" w:hAnsi="Times New Roman" w:eastAsia="仿宋_GB2312" w:cs="Times New Roman"/>
          <w:color w:val="auto"/>
          <w:sz w:val="32"/>
          <w:szCs w:val="32"/>
          <w:highlight w:val="none"/>
          <w:lang w:val="en-US" w:eastAsia="zh-CN"/>
        </w:rPr>
        <w:t>76.67万元</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住房保障</w:t>
      </w:r>
      <w:r>
        <w:rPr>
          <w:rFonts w:hint="eastAsia" w:ascii="Times New Roman" w:hAnsi="Times New Roman" w:eastAsia="仿宋_GB2312" w:cs="Times New Roman"/>
          <w:sz w:val="32"/>
          <w:szCs w:val="32"/>
          <w:highlight w:val="none"/>
          <w:lang w:eastAsia="zh-CN"/>
        </w:rPr>
        <w:t>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eastAsia="zh-CN"/>
        </w:rPr>
        <w:t>住房改革</w:t>
      </w:r>
      <w:r>
        <w:rPr>
          <w:rFonts w:hint="eastAsia" w:ascii="Times New Roman" w:hAnsi="Times New Roman" w:eastAsia="仿宋_GB2312" w:cs="Times New Roman"/>
          <w:sz w:val="32"/>
          <w:szCs w:val="32"/>
          <w:highlight w:val="none"/>
          <w:lang w:eastAsia="zh-CN"/>
        </w:rPr>
        <w:t>支出</w:t>
      </w:r>
      <w:r>
        <w:rPr>
          <w:rFonts w:hint="default" w:ascii="Times New Roman" w:hAnsi="Times New Roman" w:eastAsia="仿宋_GB2312" w:cs="Times New Roman"/>
          <w:sz w:val="32"/>
          <w:szCs w:val="32"/>
          <w:highlight w:val="none"/>
        </w:rPr>
        <w:t>（款）</w:t>
      </w:r>
      <w:r>
        <w:rPr>
          <w:rFonts w:hint="default" w:ascii="Times New Roman" w:hAnsi="Times New Roman" w:eastAsia="仿宋_GB2312" w:cs="Times New Roman"/>
          <w:sz w:val="32"/>
          <w:szCs w:val="32"/>
          <w:highlight w:val="none"/>
          <w:lang w:eastAsia="zh-CN"/>
        </w:rPr>
        <w:t>住房公积金</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sz w:val="32"/>
          <w:szCs w:val="32"/>
          <w:highlight w:val="none"/>
          <w:lang w:val="en-US" w:eastAsia="zh-CN"/>
        </w:rPr>
        <w:t>224.4</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default" w:ascii="Times New Roman" w:hAnsi="Times New Roman" w:eastAsia="仿宋_GB2312" w:cs="Times New Roman"/>
          <w:sz w:val="32"/>
          <w:szCs w:val="32"/>
          <w:highlight w:val="none"/>
          <w:lang w:val="en-US" w:eastAsia="zh-CN"/>
        </w:rPr>
        <w:t>92.01万元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color w:val="auto"/>
          <w:sz w:val="32"/>
          <w:szCs w:val="32"/>
          <w:highlight w:val="none"/>
          <w:lang w:eastAsia="zh-CN"/>
        </w:rPr>
        <w:t>增加在编人员</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人，相关人员经费增加。</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三、关于</w:t>
      </w:r>
      <w:r>
        <w:rPr>
          <w:rFonts w:hint="eastAsia" w:ascii="Times New Roman" w:hAnsi="Times New Roman" w:eastAsia="黑体" w:cs="Times New Roman"/>
          <w:sz w:val="32"/>
          <w:szCs w:val="32"/>
          <w:highlight w:val="none"/>
          <w:lang w:eastAsia="zh-CN"/>
        </w:rPr>
        <w:t>中国人民大学附属中学三亚学校</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年一般公共预算基本支出为</w:t>
      </w:r>
      <w:r>
        <w:rPr>
          <w:rFonts w:hint="default" w:ascii="Times New Roman" w:hAnsi="Times New Roman" w:eastAsia="仿宋_GB2312" w:cs="Times New Roman"/>
          <w:sz w:val="32"/>
          <w:szCs w:val="32"/>
          <w:highlight w:val="none"/>
          <w:lang w:val="en-US" w:eastAsia="zh-CN"/>
        </w:rPr>
        <w:t>3068.41</w:t>
      </w:r>
      <w:r>
        <w:rPr>
          <w:rFonts w:hint="default" w:ascii="Times New Roman" w:hAnsi="Times New Roman" w:eastAsia="仿宋_GB2312" w:cs="Times New Roman"/>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default" w:ascii="Times New Roman" w:hAnsi="Times New Roman" w:eastAsia="仿宋_GB2312" w:cs="Times New Roman"/>
          <w:sz w:val="32"/>
          <w:szCs w:val="32"/>
          <w:highlight w:val="none"/>
          <w:lang w:val="en-US" w:eastAsia="zh-CN"/>
        </w:rPr>
        <w:t>2844.84</w:t>
      </w:r>
      <w:r>
        <w:rPr>
          <w:rFonts w:hint="default" w:ascii="Times New Roman" w:hAnsi="Times New Roman" w:eastAsia="仿宋_GB2312" w:cs="Times New Roman"/>
          <w:sz w:val="32"/>
          <w:szCs w:val="32"/>
          <w:highlight w:val="none"/>
        </w:rPr>
        <w:t>万元，主要包括：基本工资、津贴补贴、绩效工资、</w:t>
      </w:r>
      <w:r>
        <w:rPr>
          <w:rFonts w:hint="default" w:ascii="Times New Roman" w:hAnsi="Times New Roman" w:eastAsia="仿宋_GB2312" w:cs="Times New Roman"/>
          <w:sz w:val="32"/>
          <w:szCs w:val="32"/>
          <w:highlight w:val="none"/>
          <w:lang w:eastAsia="zh-CN"/>
        </w:rPr>
        <w:t>机关事业单位基本养老保险缴费</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职工基本医疗保险缴费、公务员医疗补助缴费、其他社会保障缴费、住房公积金、邮电费、奖励金</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b/>
      </w:r>
      <w:r>
        <w:rPr>
          <w:rFonts w:hint="default" w:ascii="Times New Roman" w:hAnsi="Times New Roman" w:eastAsia="仿宋_GB2312" w:cs="Times New Roman"/>
          <w:sz w:val="32"/>
          <w:szCs w:val="32"/>
          <w:highlight w:val="none"/>
        </w:rPr>
        <w:t>公用经费</w:t>
      </w:r>
      <w:r>
        <w:rPr>
          <w:rFonts w:hint="default" w:ascii="Times New Roman" w:hAnsi="Times New Roman" w:eastAsia="仿宋_GB2312" w:cs="Times New Roman"/>
          <w:sz w:val="32"/>
          <w:szCs w:val="32"/>
          <w:highlight w:val="none"/>
          <w:lang w:val="en-US" w:eastAsia="zh-CN"/>
        </w:rPr>
        <w:t>223.57</w:t>
      </w:r>
      <w:r>
        <w:rPr>
          <w:rFonts w:hint="default" w:ascii="Times New Roman" w:hAnsi="Times New Roman" w:eastAsia="仿宋_GB2312" w:cs="Times New Roman"/>
          <w:sz w:val="32"/>
          <w:szCs w:val="32"/>
          <w:highlight w:val="none"/>
        </w:rPr>
        <w:t>万元，主要包括：</w:t>
      </w:r>
      <w:r>
        <w:rPr>
          <w:rFonts w:hint="default" w:ascii="Times New Roman" w:hAnsi="Times New Roman" w:eastAsia="仿宋_GB2312" w:cs="Times New Roman"/>
          <w:sz w:val="32"/>
          <w:szCs w:val="32"/>
          <w:highlight w:val="none"/>
          <w:lang w:eastAsia="zh-CN"/>
        </w:rPr>
        <w:t>其他社会保障缴费</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办公</w:t>
      </w:r>
      <w:r>
        <w:rPr>
          <w:rFonts w:hint="default" w:ascii="Times New Roman" w:hAnsi="Times New Roman" w:eastAsia="仿宋_GB2312" w:cs="Times New Roman"/>
          <w:sz w:val="32"/>
          <w:szCs w:val="32"/>
          <w:highlight w:val="none"/>
        </w:rPr>
        <w:t>费、</w:t>
      </w:r>
      <w:r>
        <w:rPr>
          <w:rFonts w:hint="default" w:ascii="Times New Roman" w:hAnsi="Times New Roman" w:eastAsia="仿宋_GB2312" w:cs="Times New Roman"/>
          <w:sz w:val="32"/>
          <w:szCs w:val="32"/>
          <w:highlight w:val="none"/>
          <w:lang w:eastAsia="zh-CN"/>
        </w:rPr>
        <w:t>工会经</w:t>
      </w:r>
      <w:r>
        <w:rPr>
          <w:rFonts w:hint="default" w:ascii="Times New Roman" w:hAnsi="Times New Roman" w:eastAsia="仿宋_GB2312" w:cs="Times New Roman"/>
          <w:sz w:val="32"/>
          <w:szCs w:val="32"/>
          <w:highlight w:val="none"/>
        </w:rPr>
        <w:t>费、</w:t>
      </w:r>
      <w:r>
        <w:rPr>
          <w:rFonts w:hint="eastAsia" w:ascii="Times New Roman" w:hAnsi="Times New Roman" w:eastAsia="仿宋_GB2312" w:cs="Times New Roman"/>
          <w:sz w:val="32"/>
          <w:szCs w:val="32"/>
          <w:highlight w:val="none"/>
          <w:lang w:val="en-US" w:eastAsia="zh-CN"/>
        </w:rPr>
        <w:t>会议费、</w:t>
      </w:r>
      <w:r>
        <w:rPr>
          <w:rFonts w:hint="default" w:ascii="Times New Roman" w:hAnsi="Times New Roman" w:eastAsia="仿宋_GB2312" w:cs="Times New Roman"/>
          <w:sz w:val="32"/>
          <w:szCs w:val="32"/>
          <w:highlight w:val="none"/>
          <w:lang w:eastAsia="zh-CN"/>
        </w:rPr>
        <w:t>福利费、其他商品和服务支出</w:t>
      </w:r>
      <w:r>
        <w:rPr>
          <w:rFonts w:hint="eastAsia" w:ascii="Times New Roman" w:hAnsi="Times New Roman" w:eastAsia="仿宋_GB2312" w:cs="Times New Roman"/>
          <w:sz w:val="32"/>
          <w:szCs w:val="32"/>
          <w:highlight w:val="none"/>
          <w:lang w:eastAsia="zh-CN"/>
        </w:rPr>
        <w:t>、其他对个人和家庭的补助</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四、</w:t>
      </w:r>
      <w:r>
        <w:rPr>
          <w:rFonts w:hint="eastAsia" w:ascii="Times New Roman" w:hAnsi="Times New Roman" w:eastAsia="黑体" w:cs="Times New Roman"/>
          <w:sz w:val="32"/>
          <w:szCs w:val="32"/>
          <w:highlight w:val="none"/>
          <w:lang w:eastAsia="zh-CN"/>
        </w:rPr>
        <w:t>中国人民大学附属中学三亚学校</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“三公”经费预算情况说明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年一般公共预算“三公”经费预算数为</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default" w:ascii="Times New Roman" w:hAnsi="Times New Roman" w:eastAsia="仿宋_GB2312" w:cs="Times New Roman"/>
          <w:color w:val="FF0000"/>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color w:val="auto"/>
          <w:sz w:val="32"/>
          <w:highlight w:val="none"/>
          <w:shd w:val="clear" w:color="auto" w:fill="FFFFFF"/>
        </w:rPr>
        <w:t>与上年预算持平</w:t>
      </w:r>
      <w:r>
        <w:rPr>
          <w:rFonts w:hint="default"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color w:val="auto"/>
          <w:sz w:val="32"/>
          <w:highlight w:val="none"/>
          <w:shd w:val="clear" w:color="auto" w:fill="FFFFFF"/>
        </w:rPr>
        <w:t>与上年预算持平</w:t>
      </w:r>
      <w:r>
        <w:rPr>
          <w:rFonts w:hint="default"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辆，计划购置</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w:t>
      </w:r>
      <w:r>
        <w:rPr>
          <w:rFonts w:hint="default" w:ascii="Times New Roman" w:hAnsi="Times New Roman" w:eastAsia="仿宋_GB2312" w:cs="Times New Roman"/>
          <w:color w:val="auto"/>
          <w:sz w:val="32"/>
          <w:highlight w:val="none"/>
          <w:shd w:val="clear" w:color="auto" w:fill="FFFFFF"/>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年政府性基金预算“三公”经费预算数</w:t>
      </w:r>
      <w:r>
        <w:rPr>
          <w:rFonts w:hint="default" w:ascii="Times New Roman" w:hAnsi="Times New Roman" w:eastAsia="仿宋_GB2312" w:cs="Times New Roman"/>
          <w:color w:val="auto"/>
          <w:sz w:val="32"/>
          <w:szCs w:val="32"/>
          <w:highlight w:val="none"/>
        </w:rPr>
        <w:t>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highlight w:val="none"/>
        </w:rPr>
        <w:t>其中：</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年无出国计划安排；公务用车购置及运行费0万元（其中，公务用车购置费0万元，公务用车运行费0万元），与上年预算持平；公务接待费0万元，与上年预算持平。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highlight w:val="none"/>
          <w:shd w:val="clear" w:color="auto" w:fill="FFFFFF"/>
          <w:lang w:eastAsia="zh-CN"/>
        </w:rPr>
      </w:pPr>
      <w:r>
        <w:rPr>
          <w:rFonts w:hint="default" w:ascii="Times New Roman" w:hAnsi="Times New Roman" w:eastAsia="黑体" w:cs="Times New Roman"/>
          <w:color w:val="auto"/>
          <w:sz w:val="32"/>
          <w:highlight w:val="none"/>
          <w:shd w:val="clear" w:color="auto" w:fill="FFFFFF"/>
        </w:rPr>
        <w:t>五、关于</w:t>
      </w:r>
      <w:r>
        <w:rPr>
          <w:rFonts w:hint="eastAsia" w:ascii="Times New Roman" w:hAnsi="Times New Roman" w:eastAsia="黑体" w:cs="Times New Roman"/>
          <w:color w:val="auto"/>
          <w:sz w:val="32"/>
          <w:szCs w:val="32"/>
          <w:highlight w:val="none"/>
          <w:lang w:eastAsia="zh-CN"/>
        </w:rPr>
        <w:t>中国人民大学附属中学三亚学校</w:t>
      </w:r>
      <w:r>
        <w:rPr>
          <w:rFonts w:hint="default"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年</w:t>
      </w:r>
      <w:r>
        <w:rPr>
          <w:rFonts w:hint="default" w:ascii="Times New Roman" w:hAnsi="Times New Roman" w:eastAsia="黑体" w:cs="Times New Roman"/>
          <w:color w:val="auto"/>
          <w:sz w:val="32"/>
          <w:highlight w:val="none"/>
          <w:shd w:val="clear" w:color="auto" w:fill="FFFFFF"/>
        </w:rPr>
        <w:t>政府性基金预算当年拨款情况说明</w:t>
      </w:r>
    </w:p>
    <w:p>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（一）政府性基金预算当年规模变化情况</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中国人民大学附属中学三亚学校2022</w:t>
      </w:r>
      <w:r>
        <w:rPr>
          <w:rFonts w:hint="default" w:ascii="Times New Roman" w:hAnsi="Times New Roman" w:eastAsia="仿宋_GB2312" w:cs="Times New Roman"/>
          <w:color w:val="auto"/>
          <w:sz w:val="32"/>
          <w:szCs w:val="32"/>
          <w:highlight w:val="none"/>
        </w:rPr>
        <w:t>年政府性基金预算当年拨款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上年预算数持平</w:t>
      </w:r>
      <w:bookmarkStart w:id="0" w:name="_GoBack"/>
      <w:bookmarkEnd w:id="0"/>
      <w:r>
        <w:rPr>
          <w:rFonts w:hint="default" w:ascii="Times New Roman" w:hAnsi="Times New Roman" w:eastAsia="仿宋_GB2312" w:cs="Times New Roman"/>
          <w:color w:val="auto"/>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default" w:ascii="Times New Roman" w:hAnsi="Times New Roman" w:eastAsia="仿宋_GB2312" w:cs="Times New Roman"/>
          <w:color w:val="FF0000"/>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eastAsia" w:ascii="Times New Roman" w:hAnsi="Times New Roman" w:eastAsia="黑体" w:cs="Times New Roman"/>
          <w:color w:val="auto"/>
          <w:sz w:val="32"/>
          <w:szCs w:val="32"/>
          <w:highlight w:val="none"/>
          <w:lang w:eastAsia="zh-CN"/>
        </w:rPr>
        <w:t>中国人民大学附属中学三亚学校</w:t>
      </w:r>
      <w:r>
        <w:rPr>
          <w:rFonts w:hint="default"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年</w:t>
      </w:r>
      <w:r>
        <w:rPr>
          <w:rFonts w:hint="default" w:ascii="Times New Roman" w:hAnsi="Times New Roman" w:eastAsia="黑体" w:cs="Times New Roman"/>
          <w:sz w:val="32"/>
          <w:highlight w:val="none"/>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w:t>
      </w: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所有收入和支出均纳入</w:t>
      </w:r>
      <w:r>
        <w:rPr>
          <w:rFonts w:hint="eastAsia"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预算管理。</w:t>
      </w:r>
      <w:r>
        <w:rPr>
          <w:rFonts w:hint="default" w:ascii="Times New Roman" w:hAnsi="Times New Roman" w:eastAsia="仿宋_GB2312" w:cs="Times New Roman"/>
          <w:color w:val="auto"/>
          <w:sz w:val="32"/>
          <w:szCs w:val="32"/>
          <w:highlight w:val="none"/>
        </w:rPr>
        <w:t>收入包括：一般公共预算收入；</w:t>
      </w:r>
      <w:r>
        <w:rPr>
          <w:rFonts w:hint="default" w:ascii="Times New Roman" w:hAnsi="Times New Roman" w:eastAsia="仿宋_GB2312" w:cs="Times New Roman"/>
          <w:sz w:val="32"/>
          <w:szCs w:val="32"/>
          <w:highlight w:val="none"/>
        </w:rPr>
        <w:t>支出包括：教育支出、</w:t>
      </w:r>
      <w:r>
        <w:rPr>
          <w:rFonts w:hint="default" w:ascii="Times New Roman" w:hAnsi="Times New Roman" w:eastAsia="仿宋_GB2312" w:cs="Times New Roman"/>
          <w:sz w:val="32"/>
          <w:szCs w:val="32"/>
          <w:highlight w:val="none"/>
          <w:lang w:eastAsia="zh-CN"/>
        </w:rPr>
        <w:t>社会保障和就业支出、卫生健康支出、住房保障支出</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年收支总预算</w:t>
      </w:r>
      <w:r>
        <w:rPr>
          <w:rFonts w:hint="default" w:ascii="Times New Roman" w:hAnsi="Times New Roman" w:eastAsia="仿宋_GB2312" w:cs="Times New Roman"/>
          <w:color w:val="auto"/>
          <w:sz w:val="32"/>
          <w:szCs w:val="32"/>
          <w:highlight w:val="none"/>
          <w:lang w:val="en-US" w:eastAsia="zh-CN"/>
        </w:rPr>
        <w:t>5645.3</w:t>
      </w:r>
      <w:r>
        <w:rPr>
          <w:rFonts w:hint="default" w:ascii="Times New Roman" w:hAnsi="Times New Roman" w:eastAsia="仿宋_GB2312" w:cs="Times New Roman"/>
          <w:color w:val="auto"/>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t>七、关于</w:t>
      </w:r>
      <w:r>
        <w:rPr>
          <w:rFonts w:hint="eastAsia" w:ascii="Times New Roman" w:hAnsi="Times New Roman" w:eastAsia="黑体" w:cs="Times New Roman"/>
          <w:color w:val="auto"/>
          <w:sz w:val="32"/>
          <w:szCs w:val="32"/>
          <w:highlight w:val="none"/>
          <w:lang w:eastAsia="zh-CN"/>
        </w:rPr>
        <w:t>中国人民大学附属中学三亚学校</w:t>
      </w:r>
      <w:r>
        <w:rPr>
          <w:rFonts w:hint="default"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年</w:t>
      </w:r>
      <w:r>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t>收入预算情况说明</w:t>
      </w:r>
    </w:p>
    <w:p>
      <w:pPr>
        <w:ind w:firstLine="640" w:firstLineChars="200"/>
        <w:rPr>
          <w:rFonts w:ascii="仿宋_GB2312" w:hAnsi="黑体" w:eastAsia="仿宋_GB2312"/>
          <w:sz w:val="32"/>
          <w:szCs w:val="32"/>
          <w:highlight w:val="none"/>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年收入预算</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5645.3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万元，其中：上年结转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76.89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仿宋_GB2312" w:hAnsi="黑体" w:eastAsia="仿宋_GB2312"/>
          <w:sz w:val="32"/>
          <w:szCs w:val="32"/>
          <w:highlight w:val="none"/>
        </w:rPr>
        <w:t>经费拨款收入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5568.41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%；政府性基金收入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%；国有资本经营预算拨款收入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%；财政专户管理资金收入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%；事业收入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%；上级补助收入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%；附属单位上缴收入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%；事业单位经营收入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%；其他收入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年收入预算</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增加406.3</w:t>
      </w:r>
      <w:r>
        <w:rPr>
          <w:rFonts w:hint="eastAsia" w:ascii="仿宋_GB2312" w:hAnsi="黑体" w:eastAsia="仿宋_GB2312"/>
          <w:sz w:val="32"/>
          <w:szCs w:val="32"/>
          <w:highlight w:val="none"/>
        </w:rPr>
        <w:t>万元，</w:t>
      </w:r>
      <w:r>
        <w:rPr>
          <w:rFonts w:hint="default" w:ascii="Times New Roman" w:hAnsi="Times New Roman" w:eastAsia="仿宋_GB2312" w:cs="Times New Roman"/>
          <w:sz w:val="32"/>
          <w:szCs w:val="32"/>
          <w:highlight w:val="none"/>
        </w:rPr>
        <w:t>主要</w:t>
      </w:r>
      <w:r>
        <w:rPr>
          <w:rFonts w:hint="eastAsia" w:ascii="Times New Roman" w:hAnsi="Times New Roman" w:eastAsia="仿宋_GB2312" w:cs="Times New Roman"/>
          <w:sz w:val="32"/>
          <w:szCs w:val="32"/>
          <w:highlight w:val="none"/>
          <w:lang w:val="en-US" w:eastAsia="zh-CN"/>
        </w:rPr>
        <w:t>原因是：我校是新办学校，各年从小一、初一、高一开始招生，与上年比较，在校</w:t>
      </w:r>
      <w:r>
        <w:rPr>
          <w:rFonts w:hint="eastAsia" w:ascii="Times New Roman" w:hAnsi="Times New Roman" w:eastAsia="仿宋_GB2312" w:cs="Times New Roman"/>
          <w:color w:val="auto"/>
          <w:sz w:val="32"/>
          <w:szCs w:val="32"/>
          <w:highlight w:val="none"/>
          <w:lang w:val="en-US" w:eastAsia="zh-CN"/>
        </w:rPr>
        <w:t>学生人数增加，导致教师人数增加</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运营费用增加，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收入预算</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也会</w:t>
      </w:r>
      <w:r>
        <w:rPr>
          <w:rFonts w:hint="eastAsia" w:ascii="Times New Roman" w:hAnsi="Times New Roman" w:eastAsia="仿宋_GB2312" w:cs="Times New Roman"/>
          <w:color w:val="auto"/>
          <w:sz w:val="32"/>
          <w:szCs w:val="32"/>
          <w:highlight w:val="none"/>
          <w:lang w:val="en-US" w:eastAsia="zh-CN"/>
        </w:rPr>
        <w:t>相应</w:t>
      </w:r>
      <w:r>
        <w:rPr>
          <w:rFonts w:hint="default" w:ascii="Times New Roman" w:hAnsi="Times New Roman" w:eastAsia="仿宋_GB2312" w:cs="Times New Roman"/>
          <w:color w:val="auto"/>
          <w:sz w:val="32"/>
          <w:szCs w:val="32"/>
          <w:highlight w:val="none"/>
          <w:lang w:val="en-US" w:eastAsia="zh-CN"/>
        </w:rPr>
        <w:t>增加。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pPr>
      <w:r>
        <w:rPr>
          <w:rFonts w:hint="eastAsia" w:ascii="Times New Roman" w:hAnsi="Times New Roman" w:eastAsia="黑体" w:cs="Times New Roman"/>
          <w:color w:val="000000" w:themeColor="text1"/>
          <w:sz w:val="32"/>
          <w:highlight w:val="none"/>
          <w:shd w:val="clear" w:color="auto" w:fill="FFFFFF"/>
          <w:lang w:val="en-US" w:eastAsia="zh-CN"/>
          <w14:textFill>
            <w14:solidFill>
              <w14:schemeClr w14:val="tx1"/>
            </w14:solidFill>
          </w14:textFill>
        </w:rPr>
        <w:t>八 、</w:t>
      </w:r>
      <w:r>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t>关于</w:t>
      </w:r>
      <w:r>
        <w:rPr>
          <w:rFonts w:hint="eastAsia" w:ascii="Times New Roman" w:hAnsi="Times New Roman" w:eastAsia="黑体" w:cs="Times New Roman"/>
          <w:color w:val="000000" w:themeColor="text1"/>
          <w:sz w:val="32"/>
          <w:highlight w:val="none"/>
          <w:shd w:val="clear" w:color="auto" w:fill="FFFFFF"/>
          <w:lang w:eastAsia="zh-CN"/>
          <w14:textFill>
            <w14:solidFill>
              <w14:schemeClr w14:val="tx1"/>
            </w14:solidFill>
          </w14:textFill>
        </w:rPr>
        <w:t>中国人民大学附属中学三亚学校</w:t>
      </w:r>
      <w:r>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t>202</w:t>
      </w:r>
      <w:r>
        <w:rPr>
          <w:rFonts w:hint="eastAsia" w:ascii="Times New Roman" w:hAnsi="Times New Roman" w:eastAsia="黑体" w:cs="Times New Roman"/>
          <w:color w:val="000000" w:themeColor="text1"/>
          <w:sz w:val="32"/>
          <w:highlight w:val="none"/>
          <w:shd w:val="clear" w:color="auto" w:fill="FFFFFF"/>
          <w:lang w:val="en-US" w:eastAsia="zh-CN"/>
          <w14:textFill>
            <w14:solidFill>
              <w14:schemeClr w14:val="tx1"/>
            </w14:solidFill>
          </w14:textFill>
        </w:rPr>
        <w:t>2</w:t>
      </w:r>
      <w:r>
        <w:rPr>
          <w:rFonts w:hint="default" w:ascii="Times New Roman" w:hAnsi="Times New Roman" w:eastAsia="黑体" w:cs="Times New Roman"/>
          <w:color w:val="000000" w:themeColor="text1"/>
          <w:sz w:val="32"/>
          <w:highlight w:val="none"/>
          <w:shd w:val="clear" w:color="auto" w:fill="FFFFFF"/>
          <w14:textFill>
            <w14:solidFill>
              <w14:schemeClr w14:val="tx1"/>
            </w14:solidFill>
          </w14:textFill>
        </w:rPr>
        <w:t>年支出预算情况说明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年支出预算</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5645.3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万元，其中：基本支</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人员经费2844.84万元，占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%；基本支</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公用经费223.57万元，占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%；项目支出2576.89万元，占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比上年预算数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增加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389.5万元，主要是</w:t>
      </w:r>
      <w:r>
        <w:rPr>
          <w:rFonts w:hint="default" w:ascii="Times New Roman" w:hAnsi="Times New Roman" w:eastAsia="仿宋_GB2312" w:cs="Times New Roman"/>
          <w:color w:val="auto"/>
          <w:sz w:val="32"/>
          <w:szCs w:val="32"/>
          <w:highlight w:val="none"/>
          <w:lang w:eastAsia="zh-CN"/>
        </w:rPr>
        <w:t>基本支出人员经费较上年增加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669.43</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lang w:eastAsia="zh-CN"/>
        </w:rPr>
        <w:t>基本支出公用经费较上年增加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90.37</w:t>
      </w:r>
      <w:r>
        <w:rPr>
          <w:rFonts w:hint="default" w:ascii="Times New Roman" w:hAnsi="Times New Roman" w:eastAsia="仿宋_GB2312" w:cs="Times New Roman"/>
          <w:color w:val="auto"/>
          <w:sz w:val="32"/>
          <w:szCs w:val="32"/>
          <w:highlight w:val="none"/>
          <w:lang w:val="en-US" w:eastAsia="zh-CN"/>
        </w:rPr>
        <w:t>万元，项目支出较上年</w:t>
      </w:r>
      <w:r>
        <w:rPr>
          <w:rFonts w:hint="eastAsia" w:ascii="Times New Roman" w:hAnsi="Times New Roman" w:eastAsia="仿宋_GB2312" w:cs="Times New Roman"/>
          <w:color w:val="auto"/>
          <w:sz w:val="32"/>
          <w:szCs w:val="32"/>
          <w:highlight w:val="none"/>
          <w:lang w:val="en-US" w:eastAsia="zh-CN"/>
        </w:rPr>
        <w:t>减少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370.3</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中国人民大学附属中学三亚学校</w:t>
      </w:r>
      <w:r>
        <w:rPr>
          <w:rFonts w:hint="default" w:ascii="Times New Roman" w:hAnsi="Times New Roman" w:eastAsia="仿宋_GB2312" w:cs="Times New Roman"/>
          <w:sz w:val="32"/>
          <w:szCs w:val="32"/>
          <w:highlight w:val="none"/>
        </w:rPr>
        <w:t>政府采购预算总额</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万元，政府采购工程预算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w:t>
      </w:r>
      <w:r>
        <w:rPr>
          <w:rFonts w:hint="eastAsia" w:ascii="Times New Roman" w:hAnsi="Times New Roman" w:eastAsia="楷体" w:cs="Times New Roman"/>
          <w:sz w:val="32"/>
          <w:szCs w:val="32"/>
          <w:highlight w:val="none"/>
          <w:lang w:val="en-US" w:eastAsia="zh-CN"/>
        </w:rPr>
        <w:t>二</w:t>
      </w:r>
      <w:r>
        <w:rPr>
          <w:rFonts w:hint="default" w:ascii="Times New Roman" w:hAnsi="Times New Roman" w:eastAsia="楷体" w:cs="Times New Roman"/>
          <w:sz w:val="32"/>
          <w:szCs w:val="32"/>
          <w:highlight w:val="none"/>
        </w:rPr>
        <w:t>）国有资产占有使用情况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年12月31日，</w:t>
      </w:r>
      <w:r>
        <w:rPr>
          <w:rFonts w:hint="eastAsia" w:ascii="Times New Roman" w:hAnsi="Times New Roman" w:eastAsia="仿宋_GB2312" w:cs="Times New Roman"/>
          <w:color w:val="auto"/>
          <w:sz w:val="32"/>
          <w:szCs w:val="32"/>
          <w:highlight w:val="none"/>
          <w:lang w:eastAsia="zh-CN"/>
        </w:rPr>
        <w:t>中国人民大学附属中学三亚学校</w:t>
      </w:r>
      <w:r>
        <w:rPr>
          <w:rFonts w:hint="default" w:ascii="Times New Roman" w:hAnsi="Times New Roman" w:eastAsia="仿宋_GB2312" w:cs="Times New Roman"/>
          <w:color w:val="auto"/>
          <w:sz w:val="32"/>
          <w:szCs w:val="32"/>
          <w:highlight w:val="none"/>
        </w:rPr>
        <w:t>本级共有车辆</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辆，其中，领导干部用车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机要通信应急用车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辆、一般执法执勤用车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辆、特种专业技术用车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辆、其他用车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辆。单位价值100万元以上设备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w:t>
      </w:r>
      <w:r>
        <w:rPr>
          <w:rFonts w:hint="eastAsia" w:ascii="Times New Roman" w:hAnsi="Times New Roman" w:eastAsia="楷体" w:cs="Times New Roman"/>
          <w:color w:val="auto"/>
          <w:sz w:val="32"/>
          <w:szCs w:val="32"/>
          <w:highlight w:val="none"/>
          <w:lang w:val="en-US" w:eastAsia="zh-CN"/>
        </w:rPr>
        <w:t>三</w:t>
      </w:r>
      <w:r>
        <w:rPr>
          <w:rFonts w:hint="default" w:ascii="Times New Roman" w:hAnsi="Times New Roman" w:eastAsia="楷体" w:cs="Times New Roman"/>
          <w:color w:val="auto"/>
          <w:sz w:val="32"/>
          <w:szCs w:val="32"/>
          <w:highlight w:val="none"/>
        </w:rPr>
        <w:t>）绩效目标设置情况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eastAsia="zh-CN"/>
        </w:rPr>
        <w:t>中国人民大学附属中学三亚学校</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个项目实行绩效目标管理，涉及一般公共预算</w:t>
      </w:r>
      <w:r>
        <w:rPr>
          <w:rFonts w:hint="eastAsia" w:ascii="Times New Roman" w:hAnsi="Times New Roman" w:eastAsia="仿宋_GB2312" w:cs="Times New Roman"/>
          <w:color w:val="auto"/>
          <w:sz w:val="32"/>
          <w:szCs w:val="32"/>
          <w:highlight w:val="none"/>
          <w:lang w:val="en-US" w:eastAsia="zh-CN"/>
        </w:rPr>
        <w:t>5546.8</w:t>
      </w:r>
      <w:r>
        <w:rPr>
          <w:rFonts w:hint="default" w:ascii="Times New Roman" w:hAnsi="Times New Roman" w:eastAsia="仿宋_GB2312" w:cs="Times New Roman"/>
          <w:color w:val="auto"/>
          <w:sz w:val="32"/>
          <w:szCs w:val="32"/>
          <w:highlight w:val="none"/>
        </w:rPr>
        <w:t>万元、政府性基金</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color w:val="000000"/>
          <w:kern w:val="0"/>
          <w:sz w:val="32"/>
          <w:szCs w:val="30"/>
          <w:highlight w:val="none"/>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color w:val="000000"/>
          <w:kern w:val="0"/>
          <w:sz w:val="32"/>
          <w:szCs w:val="30"/>
          <w:highlight w:val="none"/>
        </w:rPr>
      </w:pP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highlight w:val="none"/>
        </w:rPr>
      </w:pPr>
    </w:p>
    <w:p>
      <w:pPr>
        <w:ind w:firstLine="640" w:firstLineChars="200"/>
        <w:rPr>
          <w:rFonts w:ascii="仿宋_GB2312" w:hAnsi="黑体" w:eastAsia="仿宋_GB2312" w:cs="仿宋_GB2312"/>
          <w:sz w:val="32"/>
          <w:szCs w:val="32"/>
          <w:highlight w:val="none"/>
        </w:rPr>
      </w:pPr>
    </w:p>
    <w:p>
      <w:pPr>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B25BD"/>
    <w:rsid w:val="0672715B"/>
    <w:rsid w:val="076A21EB"/>
    <w:rsid w:val="0BC162A8"/>
    <w:rsid w:val="0F28184E"/>
    <w:rsid w:val="10837342"/>
    <w:rsid w:val="12D11D25"/>
    <w:rsid w:val="219142AD"/>
    <w:rsid w:val="234A049E"/>
    <w:rsid w:val="242341DF"/>
    <w:rsid w:val="25761B4F"/>
    <w:rsid w:val="2C543826"/>
    <w:rsid w:val="354C29E5"/>
    <w:rsid w:val="3882608F"/>
    <w:rsid w:val="3A5D195C"/>
    <w:rsid w:val="3ADB005A"/>
    <w:rsid w:val="3BFF72B2"/>
    <w:rsid w:val="3C8147A0"/>
    <w:rsid w:val="40F77B67"/>
    <w:rsid w:val="43522C83"/>
    <w:rsid w:val="469C6697"/>
    <w:rsid w:val="4C046FB7"/>
    <w:rsid w:val="580D1037"/>
    <w:rsid w:val="599D2F08"/>
    <w:rsid w:val="5BCD1FFE"/>
    <w:rsid w:val="5F729554"/>
    <w:rsid w:val="637B8111"/>
    <w:rsid w:val="66AD1EE0"/>
    <w:rsid w:val="689F362A"/>
    <w:rsid w:val="70072361"/>
    <w:rsid w:val="74684E81"/>
    <w:rsid w:val="748D5514"/>
    <w:rsid w:val="74B10B4A"/>
    <w:rsid w:val="75FF7E8D"/>
    <w:rsid w:val="7DEBCAFF"/>
    <w:rsid w:val="7ECE0C30"/>
    <w:rsid w:val="7F9A5825"/>
    <w:rsid w:val="DF7F8B77"/>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张皇姬</cp:lastModifiedBy>
  <dcterms:modified xsi:type="dcterms:W3CDTF">2023-08-03T07:01:04Z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00F73713AA1B4ADA860EE0C218A087DC</vt:lpwstr>
  </property>
</Properties>
</file>