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color w:val="auto"/>
          <w:sz w:val="84"/>
          <w:szCs w:val="84"/>
          <w:u w:val="single"/>
        </w:rPr>
      </w:pPr>
    </w:p>
    <w:p>
      <w:pPr>
        <w:rPr>
          <w:color w:val="auto"/>
          <w:sz w:val="84"/>
          <w:szCs w:val="84"/>
          <w:u w:val="single"/>
        </w:rPr>
      </w:pPr>
    </w:p>
    <w:p>
      <w:pPr>
        <w:rPr>
          <w:color w:val="auto"/>
          <w:sz w:val="84"/>
          <w:szCs w:val="84"/>
          <w:u w:val="single"/>
        </w:rPr>
      </w:pPr>
    </w:p>
    <w:p>
      <w:pPr>
        <w:rPr>
          <w:color w:val="auto"/>
          <w:sz w:val="84"/>
          <w:szCs w:val="84"/>
          <w:u w:val="single"/>
        </w:rPr>
      </w:pPr>
    </w:p>
    <w:p>
      <w:pPr>
        <w:jc w:val="center"/>
        <w:rPr>
          <w:rFonts w:hint="eastAsia" w:ascii="宋体" w:hAnsi="宋体" w:eastAsia="宋体" w:cs="宋体"/>
          <w:color w:val="auto"/>
          <w:sz w:val="52"/>
          <w:szCs w:val="52"/>
        </w:rPr>
      </w:pPr>
      <w:r>
        <w:rPr>
          <w:rFonts w:hint="eastAsia" w:ascii="宋体" w:hAnsi="宋体" w:eastAsia="宋体" w:cs="宋体"/>
          <w:color w:val="auto"/>
          <w:sz w:val="52"/>
          <w:szCs w:val="52"/>
          <w:lang w:val="en-US" w:eastAsia="zh-CN"/>
        </w:rPr>
        <w:t>2022</w:t>
      </w:r>
      <w:r>
        <w:rPr>
          <w:rFonts w:hint="eastAsia" w:ascii="宋体" w:hAnsi="宋体" w:eastAsia="宋体" w:cs="宋体"/>
          <w:color w:val="auto"/>
          <w:sz w:val="52"/>
          <w:szCs w:val="52"/>
        </w:rPr>
        <w:t>年</w:t>
      </w:r>
      <w:r>
        <w:rPr>
          <w:rFonts w:hint="eastAsia" w:ascii="宋体" w:hAnsi="宋体" w:eastAsia="宋体" w:cs="宋体"/>
          <w:color w:val="auto"/>
          <w:sz w:val="52"/>
          <w:szCs w:val="52"/>
          <w:lang w:val="en-US" w:eastAsia="zh-CN"/>
        </w:rPr>
        <w:t>三亚市第二中学单位</w:t>
      </w:r>
      <w:r>
        <w:rPr>
          <w:rFonts w:hint="eastAsia" w:ascii="宋体" w:hAnsi="宋体" w:eastAsia="宋体" w:cs="宋体"/>
          <w:color w:val="auto"/>
          <w:sz w:val="52"/>
          <w:szCs w:val="52"/>
        </w:rPr>
        <w:t>预算</w:t>
      </w:r>
    </w:p>
    <w:p>
      <w:pPr>
        <w:ind w:firstLine="1680"/>
        <w:jc w:val="center"/>
        <w:rPr>
          <w:color w:val="auto"/>
          <w:sz w:val="84"/>
          <w:szCs w:val="84"/>
        </w:rPr>
      </w:pPr>
    </w:p>
    <w:p>
      <w:pPr>
        <w:ind w:firstLine="1680"/>
        <w:jc w:val="center"/>
        <w:rPr>
          <w:color w:val="auto"/>
          <w:sz w:val="84"/>
          <w:szCs w:val="84"/>
        </w:rPr>
      </w:pPr>
    </w:p>
    <w:p>
      <w:pPr>
        <w:ind w:firstLine="1680"/>
        <w:jc w:val="center"/>
        <w:rPr>
          <w:color w:val="auto"/>
          <w:sz w:val="84"/>
          <w:szCs w:val="84"/>
        </w:rPr>
      </w:pPr>
    </w:p>
    <w:p>
      <w:pPr>
        <w:ind w:firstLine="1680"/>
        <w:jc w:val="center"/>
        <w:rPr>
          <w:color w:val="auto"/>
          <w:sz w:val="84"/>
          <w:szCs w:val="84"/>
        </w:rPr>
      </w:pPr>
    </w:p>
    <w:p>
      <w:pPr>
        <w:ind w:firstLine="1680"/>
        <w:jc w:val="center"/>
        <w:rPr>
          <w:color w:val="auto"/>
          <w:sz w:val="84"/>
          <w:szCs w:val="84"/>
        </w:rPr>
      </w:pPr>
    </w:p>
    <w:p>
      <w:pPr>
        <w:rPr>
          <w:color w:val="auto"/>
          <w:sz w:val="84"/>
          <w:szCs w:val="84"/>
        </w:rPr>
      </w:pPr>
    </w:p>
    <w:p>
      <w:pPr>
        <w:jc w:val="center"/>
        <w:rPr>
          <w:rFonts w:ascii="黑体" w:hAnsi="黑体" w:eastAsia="黑体"/>
          <w:color w:val="auto"/>
          <w:sz w:val="52"/>
          <w:szCs w:val="52"/>
        </w:rPr>
      </w:pPr>
      <w:r>
        <w:rPr>
          <w:rFonts w:hint="eastAsia" w:ascii="黑体" w:hAnsi="黑体" w:eastAsia="黑体"/>
          <w:color w:val="auto"/>
          <w:sz w:val="52"/>
          <w:szCs w:val="52"/>
        </w:rPr>
        <w:t>目录</w:t>
      </w:r>
    </w:p>
    <w:p>
      <w:pPr>
        <w:pStyle w:val="7"/>
        <w:numPr>
          <w:ilvl w:val="0"/>
          <w:numId w:val="1"/>
        </w:numPr>
        <w:ind w:firstLineChars="0"/>
        <w:jc w:val="left"/>
        <w:rPr>
          <w:rFonts w:ascii="黑体" w:hAnsi="黑体" w:eastAsia="黑体"/>
          <w:color w:val="auto"/>
          <w:sz w:val="32"/>
          <w:szCs w:val="32"/>
        </w:rPr>
      </w:pPr>
      <w:r>
        <w:rPr>
          <w:rFonts w:hint="eastAsia" w:ascii="黑体" w:hAnsi="黑体" w:eastAsia="黑体"/>
          <w:color w:val="auto"/>
          <w:sz w:val="32"/>
          <w:szCs w:val="32"/>
        </w:rPr>
        <w:t xml:space="preserve">  </w:t>
      </w:r>
      <w:r>
        <w:rPr>
          <w:rFonts w:hint="eastAsia" w:ascii="仿宋_GB2312" w:hAnsi="黑体" w:eastAsia="仿宋_GB2312" w:cs="仿宋_GB2312"/>
          <w:color w:val="auto"/>
          <w:sz w:val="32"/>
          <w:szCs w:val="32"/>
        </w:rPr>
        <w:t xml:space="preserve"> </w:t>
      </w:r>
      <w:r>
        <w:rPr>
          <w:rFonts w:hint="eastAsia" w:ascii="黑体" w:hAnsi="黑体" w:eastAsia="黑体"/>
          <w:color w:val="auto"/>
          <w:sz w:val="32"/>
          <w:szCs w:val="32"/>
        </w:rPr>
        <w:t>三亚市</w:t>
      </w:r>
      <w:r>
        <w:rPr>
          <w:rFonts w:hint="eastAsia" w:ascii="黑体" w:hAnsi="黑体" w:eastAsia="黑体"/>
          <w:color w:val="auto"/>
          <w:sz w:val="32"/>
          <w:szCs w:val="32"/>
          <w:lang w:val="en-US" w:eastAsia="zh-CN"/>
        </w:rPr>
        <w:t>第二中</w:t>
      </w:r>
      <w:r>
        <w:rPr>
          <w:rFonts w:hint="eastAsia" w:ascii="黑体" w:hAnsi="黑体" w:eastAsia="黑体"/>
          <w:color w:val="auto"/>
          <w:sz w:val="32"/>
          <w:szCs w:val="32"/>
        </w:rPr>
        <w:t>学</w:t>
      </w:r>
      <w:r>
        <w:rPr>
          <w:rFonts w:hint="eastAsia" w:ascii="黑体" w:hAnsi="黑体" w:eastAsia="黑体"/>
          <w:color w:val="auto"/>
          <w:sz w:val="32"/>
          <w:szCs w:val="32"/>
          <w:lang w:eastAsia="zh-CN"/>
        </w:rPr>
        <w:t>单位</w:t>
      </w:r>
      <w:r>
        <w:rPr>
          <w:rFonts w:hint="eastAsia" w:ascii="黑体" w:hAnsi="黑体" w:eastAsia="黑体"/>
          <w:color w:val="auto"/>
          <w:sz w:val="32"/>
          <w:szCs w:val="32"/>
        </w:rPr>
        <w:t>概况</w:t>
      </w:r>
    </w:p>
    <w:p>
      <w:pPr>
        <w:pStyle w:val="7"/>
        <w:numPr>
          <w:ilvl w:val="0"/>
          <w:numId w:val="2"/>
        </w:numPr>
        <w:ind w:firstLineChars="0"/>
        <w:jc w:val="left"/>
        <w:rPr>
          <w:rFonts w:ascii="黑体" w:hAnsi="黑体" w:eastAsia="黑体"/>
          <w:color w:val="auto"/>
          <w:sz w:val="32"/>
          <w:szCs w:val="32"/>
        </w:rPr>
      </w:pPr>
      <w:r>
        <w:rPr>
          <w:rFonts w:hint="eastAsia" w:ascii="黑体" w:hAnsi="黑体" w:eastAsia="黑体"/>
          <w:color w:val="auto"/>
          <w:sz w:val="32"/>
          <w:szCs w:val="32"/>
        </w:rPr>
        <w:t>主要职能</w:t>
      </w:r>
    </w:p>
    <w:p>
      <w:pPr>
        <w:pStyle w:val="7"/>
        <w:numPr>
          <w:ilvl w:val="0"/>
          <w:numId w:val="2"/>
        </w:numPr>
        <w:ind w:firstLineChars="0"/>
        <w:jc w:val="left"/>
        <w:rPr>
          <w:rFonts w:ascii="黑体" w:hAnsi="黑体" w:eastAsia="黑体"/>
          <w:color w:val="auto"/>
          <w:sz w:val="32"/>
          <w:szCs w:val="32"/>
        </w:rPr>
      </w:pPr>
      <w:r>
        <w:rPr>
          <w:rFonts w:hint="eastAsia" w:ascii="黑体" w:hAnsi="黑体" w:eastAsia="黑体"/>
          <w:color w:val="auto"/>
          <w:sz w:val="32"/>
          <w:szCs w:val="32"/>
          <w:lang w:eastAsia="zh-CN"/>
        </w:rPr>
        <w:t>机构设置</w:t>
      </w:r>
    </w:p>
    <w:p>
      <w:pPr>
        <w:pStyle w:val="7"/>
        <w:numPr>
          <w:ilvl w:val="0"/>
          <w:numId w:val="1"/>
        </w:numPr>
        <w:ind w:firstLineChars="0"/>
        <w:rPr>
          <w:rFonts w:ascii="黑体" w:hAnsi="黑体" w:eastAsia="黑体"/>
          <w:color w:val="auto"/>
          <w:sz w:val="32"/>
          <w:szCs w:val="32"/>
        </w:rPr>
      </w:pPr>
      <w:r>
        <w:rPr>
          <w:rFonts w:hint="eastAsia" w:ascii="黑体" w:hAnsi="黑体" w:eastAsia="黑体"/>
          <w:color w:val="auto"/>
          <w:sz w:val="32"/>
          <w:szCs w:val="32"/>
        </w:rPr>
        <w:t xml:space="preserve">  三亚市</w:t>
      </w:r>
      <w:r>
        <w:rPr>
          <w:rFonts w:hint="eastAsia" w:ascii="黑体" w:hAnsi="黑体" w:eastAsia="黑体"/>
          <w:color w:val="auto"/>
          <w:sz w:val="32"/>
          <w:szCs w:val="32"/>
          <w:lang w:val="en-US" w:eastAsia="zh-CN"/>
        </w:rPr>
        <w:t>第二中</w:t>
      </w:r>
      <w:r>
        <w:rPr>
          <w:rFonts w:hint="eastAsia" w:ascii="黑体" w:hAnsi="黑体" w:eastAsia="黑体"/>
          <w:color w:val="auto"/>
          <w:sz w:val="32"/>
          <w:szCs w:val="32"/>
        </w:rPr>
        <w:t>学</w:t>
      </w:r>
      <w:r>
        <w:rPr>
          <w:rFonts w:hint="eastAsia" w:ascii="黑体" w:hAnsi="黑体" w:eastAsia="黑体" w:cs="黑体"/>
          <w:color w:val="auto"/>
          <w:sz w:val="32"/>
          <w:szCs w:val="32"/>
          <w:lang w:val="en-US" w:eastAsia="zh-CN"/>
        </w:rPr>
        <w:t>2022</w:t>
      </w:r>
      <w:r>
        <w:rPr>
          <w:rFonts w:hint="eastAsia" w:ascii="黑体" w:hAnsi="黑体" w:eastAsia="黑体"/>
          <w:color w:val="auto"/>
          <w:sz w:val="32"/>
          <w:szCs w:val="32"/>
        </w:rPr>
        <w:t>年</w:t>
      </w:r>
      <w:r>
        <w:rPr>
          <w:rFonts w:hint="eastAsia" w:ascii="黑体" w:hAnsi="黑体" w:eastAsia="黑体"/>
          <w:color w:val="auto"/>
          <w:sz w:val="32"/>
          <w:szCs w:val="32"/>
          <w:lang w:eastAsia="zh-CN"/>
        </w:rPr>
        <w:t>单位</w:t>
      </w:r>
      <w:r>
        <w:rPr>
          <w:rFonts w:hint="eastAsia" w:ascii="黑体" w:hAnsi="黑体" w:eastAsia="黑体"/>
          <w:color w:val="auto"/>
          <w:sz w:val="32"/>
          <w:szCs w:val="32"/>
        </w:rPr>
        <w:t>预算表</w:t>
      </w:r>
    </w:p>
    <w:p>
      <w:pPr>
        <w:pStyle w:val="7"/>
        <w:numPr>
          <w:ilvl w:val="0"/>
          <w:numId w:val="3"/>
        </w:numPr>
        <w:ind w:firstLineChars="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财政拨款收支总表</w:t>
      </w:r>
    </w:p>
    <w:p>
      <w:pPr>
        <w:pStyle w:val="7"/>
        <w:numPr>
          <w:ilvl w:val="0"/>
          <w:numId w:val="3"/>
        </w:numPr>
        <w:ind w:firstLineChars="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一般公共预算支出表</w:t>
      </w:r>
    </w:p>
    <w:p>
      <w:pPr>
        <w:pStyle w:val="7"/>
        <w:numPr>
          <w:ilvl w:val="0"/>
          <w:numId w:val="3"/>
        </w:numPr>
        <w:ind w:firstLineChars="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一般公共预算基本支出表</w:t>
      </w:r>
    </w:p>
    <w:p>
      <w:pPr>
        <w:pStyle w:val="7"/>
        <w:numPr>
          <w:ilvl w:val="0"/>
          <w:numId w:val="3"/>
        </w:numPr>
        <w:ind w:firstLineChars="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一般公共预算“三公”经费支出表</w:t>
      </w:r>
    </w:p>
    <w:p>
      <w:pPr>
        <w:pStyle w:val="7"/>
        <w:numPr>
          <w:ilvl w:val="0"/>
          <w:numId w:val="3"/>
        </w:numPr>
        <w:ind w:firstLineChars="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政府性基金预算支出表</w:t>
      </w:r>
    </w:p>
    <w:p>
      <w:pPr>
        <w:pStyle w:val="7"/>
        <w:numPr>
          <w:ilvl w:val="0"/>
          <w:numId w:val="3"/>
        </w:numPr>
        <w:ind w:firstLineChars="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政府性基金预算“三公”经费支出表</w:t>
      </w:r>
    </w:p>
    <w:p>
      <w:pPr>
        <w:pStyle w:val="7"/>
        <w:numPr>
          <w:ilvl w:val="0"/>
          <w:numId w:val="3"/>
        </w:numPr>
        <w:ind w:firstLineChars="0"/>
        <w:jc w:val="left"/>
        <w:rPr>
          <w:rFonts w:ascii="黑体" w:hAnsi="黑体" w:eastAsia="黑体"/>
          <w:color w:val="auto"/>
          <w:sz w:val="32"/>
          <w:szCs w:val="32"/>
        </w:rPr>
      </w:pPr>
      <w:r>
        <w:rPr>
          <w:rFonts w:hint="eastAsia" w:ascii="仿宋_GB2312" w:hAnsi="仿宋_GB2312" w:eastAsia="仿宋_GB2312" w:cs="仿宋_GB2312"/>
          <w:color w:val="auto"/>
          <w:sz w:val="32"/>
          <w:szCs w:val="32"/>
          <w:lang w:eastAsia="zh-CN"/>
        </w:rPr>
        <w:t>单位</w:t>
      </w:r>
      <w:r>
        <w:rPr>
          <w:rFonts w:hint="eastAsia" w:ascii="仿宋_GB2312" w:hAnsi="仿宋_GB2312" w:eastAsia="仿宋_GB2312" w:cs="仿宋_GB2312"/>
          <w:color w:val="auto"/>
          <w:sz w:val="32"/>
          <w:szCs w:val="32"/>
        </w:rPr>
        <w:t>收支总表</w:t>
      </w:r>
    </w:p>
    <w:p>
      <w:pPr>
        <w:pStyle w:val="7"/>
        <w:numPr>
          <w:ilvl w:val="0"/>
          <w:numId w:val="3"/>
        </w:numPr>
        <w:ind w:firstLineChars="0"/>
        <w:jc w:val="left"/>
        <w:rPr>
          <w:rFonts w:ascii="黑体" w:hAnsi="黑体" w:eastAsia="黑体"/>
          <w:color w:val="auto"/>
          <w:sz w:val="32"/>
          <w:szCs w:val="32"/>
        </w:rPr>
      </w:pPr>
      <w:r>
        <w:rPr>
          <w:rFonts w:hint="eastAsia" w:ascii="仿宋_GB2312" w:hAnsi="仿宋_GB2312" w:eastAsia="仿宋_GB2312" w:cs="仿宋_GB2312"/>
          <w:color w:val="auto"/>
          <w:sz w:val="32"/>
          <w:szCs w:val="32"/>
          <w:lang w:eastAsia="zh-CN"/>
        </w:rPr>
        <w:t>单位</w:t>
      </w:r>
      <w:r>
        <w:rPr>
          <w:rFonts w:hint="eastAsia" w:ascii="仿宋_GB2312" w:hAnsi="仿宋_GB2312" w:eastAsia="仿宋_GB2312" w:cs="仿宋_GB2312"/>
          <w:color w:val="auto"/>
          <w:sz w:val="32"/>
          <w:szCs w:val="32"/>
        </w:rPr>
        <w:t>收入总表</w:t>
      </w:r>
    </w:p>
    <w:p>
      <w:pPr>
        <w:pStyle w:val="7"/>
        <w:numPr>
          <w:ilvl w:val="0"/>
          <w:numId w:val="3"/>
        </w:numPr>
        <w:ind w:firstLineChars="0"/>
        <w:jc w:val="left"/>
        <w:rPr>
          <w:rFonts w:ascii="黑体" w:hAnsi="黑体" w:eastAsia="黑体"/>
          <w:color w:val="auto"/>
          <w:sz w:val="32"/>
          <w:szCs w:val="32"/>
        </w:rPr>
      </w:pPr>
      <w:r>
        <w:rPr>
          <w:rFonts w:hint="eastAsia" w:ascii="仿宋_GB2312" w:hAnsi="仿宋_GB2312" w:eastAsia="仿宋_GB2312" w:cs="仿宋_GB2312"/>
          <w:color w:val="auto"/>
          <w:sz w:val="32"/>
          <w:szCs w:val="32"/>
          <w:lang w:eastAsia="zh-CN"/>
        </w:rPr>
        <w:t>单位</w:t>
      </w:r>
      <w:r>
        <w:rPr>
          <w:rFonts w:hint="eastAsia" w:ascii="仿宋_GB2312" w:hAnsi="仿宋_GB2312" w:eastAsia="仿宋_GB2312" w:cs="仿宋_GB2312"/>
          <w:color w:val="auto"/>
          <w:sz w:val="32"/>
          <w:szCs w:val="32"/>
        </w:rPr>
        <w:t>支出总表</w:t>
      </w:r>
    </w:p>
    <w:p>
      <w:pPr>
        <w:pStyle w:val="7"/>
        <w:numPr>
          <w:ilvl w:val="0"/>
          <w:numId w:val="3"/>
        </w:numPr>
        <w:ind w:firstLineChars="0"/>
        <w:jc w:val="left"/>
        <w:rPr>
          <w:rFonts w:ascii="黑体" w:hAnsi="黑体" w:eastAsia="黑体"/>
          <w:color w:val="auto"/>
          <w:sz w:val="32"/>
          <w:szCs w:val="32"/>
        </w:rPr>
      </w:pPr>
      <w:r>
        <w:rPr>
          <w:rFonts w:hint="eastAsia" w:ascii="仿宋_GB2312" w:hAnsi="仿宋_GB2312" w:eastAsia="仿宋_GB2312" w:cs="仿宋_GB2312"/>
          <w:color w:val="auto"/>
          <w:sz w:val="32"/>
          <w:szCs w:val="32"/>
        </w:rPr>
        <w:t>项目支出绩效信息表</w:t>
      </w:r>
    </w:p>
    <w:p>
      <w:pPr>
        <w:pStyle w:val="7"/>
        <w:numPr>
          <w:ilvl w:val="0"/>
          <w:numId w:val="1"/>
        </w:numPr>
        <w:ind w:firstLineChars="0"/>
        <w:jc w:val="left"/>
        <w:rPr>
          <w:rFonts w:ascii="仿宋_GB2312" w:hAnsi="仿宋_GB2312" w:eastAsia="仿宋_GB2312" w:cs="仿宋_GB2312"/>
          <w:color w:val="auto"/>
          <w:sz w:val="32"/>
          <w:szCs w:val="32"/>
        </w:rPr>
      </w:pPr>
      <w:r>
        <w:rPr>
          <w:rFonts w:hint="eastAsia" w:ascii="黑体" w:hAnsi="黑体" w:eastAsia="黑体"/>
          <w:color w:val="auto"/>
          <w:sz w:val="32"/>
          <w:szCs w:val="32"/>
        </w:rPr>
        <w:t xml:space="preserve">  </w:t>
      </w:r>
      <w:r>
        <w:rPr>
          <w:rFonts w:hint="eastAsia" w:ascii="黑体" w:hAnsi="黑体" w:eastAsia="黑体" w:cs="黑体"/>
          <w:color w:val="auto"/>
          <w:sz w:val="32"/>
          <w:szCs w:val="32"/>
          <w:lang w:val="en-US" w:eastAsia="zh-CN"/>
        </w:rPr>
        <w:t>三亚市第二中学</w:t>
      </w:r>
      <w:r>
        <w:rPr>
          <w:rFonts w:hint="eastAsia" w:ascii="仿宋_GB2312" w:hAnsi="黑体" w:eastAsia="仿宋_GB2312" w:cs="仿宋_GB2312"/>
          <w:color w:val="auto"/>
          <w:sz w:val="32"/>
          <w:szCs w:val="32"/>
          <w:lang w:val="en-US" w:eastAsia="zh-CN"/>
        </w:rPr>
        <w:t>2022</w:t>
      </w:r>
      <w:r>
        <w:rPr>
          <w:rFonts w:hint="eastAsia" w:ascii="黑体" w:hAnsi="黑体" w:eastAsia="黑体"/>
          <w:color w:val="auto"/>
          <w:sz w:val="32"/>
          <w:szCs w:val="32"/>
        </w:rPr>
        <w:t>年</w:t>
      </w:r>
      <w:r>
        <w:rPr>
          <w:rFonts w:hint="eastAsia" w:ascii="黑体" w:hAnsi="黑体" w:eastAsia="黑体"/>
          <w:color w:val="auto"/>
          <w:sz w:val="32"/>
          <w:szCs w:val="32"/>
          <w:lang w:eastAsia="zh-CN"/>
        </w:rPr>
        <w:t>单位</w:t>
      </w:r>
      <w:r>
        <w:rPr>
          <w:rFonts w:hint="eastAsia" w:ascii="黑体" w:hAnsi="黑体" w:eastAsia="黑体"/>
          <w:color w:val="auto"/>
          <w:sz w:val="32"/>
          <w:szCs w:val="32"/>
        </w:rPr>
        <w:t>预算情况说明</w:t>
      </w:r>
    </w:p>
    <w:p>
      <w:pPr>
        <w:pStyle w:val="7"/>
        <w:numPr>
          <w:ilvl w:val="0"/>
          <w:numId w:val="1"/>
        </w:numPr>
        <w:ind w:firstLineChars="0"/>
        <w:jc w:val="left"/>
        <w:rPr>
          <w:rFonts w:ascii="仿宋_GB2312" w:hAnsi="仿宋_GB2312" w:eastAsia="仿宋_GB2312" w:cs="仿宋_GB2312"/>
          <w:color w:val="auto"/>
          <w:sz w:val="32"/>
          <w:szCs w:val="32"/>
        </w:rPr>
      </w:pPr>
      <w:r>
        <w:rPr>
          <w:rFonts w:hint="eastAsia" w:ascii="黑体" w:hAnsi="黑体" w:eastAsia="黑体"/>
          <w:color w:val="auto"/>
          <w:sz w:val="32"/>
          <w:szCs w:val="32"/>
        </w:rPr>
        <w:t xml:space="preserve">   名词解释</w:t>
      </w:r>
    </w:p>
    <w:p>
      <w:pPr>
        <w:pStyle w:val="7"/>
        <w:ind w:left="1320" w:firstLine="0" w:firstLineChars="0"/>
        <w:jc w:val="left"/>
        <w:rPr>
          <w:rFonts w:ascii="黑体" w:hAnsi="黑体" w:eastAsia="黑体"/>
          <w:color w:val="auto"/>
          <w:sz w:val="32"/>
          <w:szCs w:val="32"/>
        </w:rPr>
      </w:pPr>
    </w:p>
    <w:p>
      <w:pPr>
        <w:jc w:val="left"/>
        <w:rPr>
          <w:rFonts w:ascii="黑体" w:hAnsi="黑体" w:eastAsia="黑体"/>
          <w:color w:val="auto"/>
          <w:sz w:val="32"/>
          <w:szCs w:val="32"/>
        </w:rPr>
      </w:pPr>
    </w:p>
    <w:p>
      <w:pPr>
        <w:jc w:val="left"/>
        <w:rPr>
          <w:rFonts w:ascii="黑体" w:hAnsi="黑体" w:eastAsia="黑体"/>
          <w:color w:val="auto"/>
          <w:sz w:val="32"/>
          <w:szCs w:val="32"/>
        </w:rPr>
      </w:pPr>
    </w:p>
    <w:p>
      <w:pPr>
        <w:jc w:val="left"/>
        <w:rPr>
          <w:rFonts w:ascii="黑体" w:hAnsi="黑体" w:eastAsia="黑体"/>
          <w:color w:val="auto"/>
          <w:sz w:val="32"/>
          <w:szCs w:val="32"/>
        </w:rPr>
      </w:pPr>
    </w:p>
    <w:p>
      <w:pPr>
        <w:jc w:val="left"/>
        <w:rPr>
          <w:rFonts w:ascii="黑体" w:hAnsi="黑体" w:eastAsia="黑体"/>
          <w:color w:val="auto"/>
          <w:sz w:val="32"/>
          <w:szCs w:val="32"/>
        </w:rPr>
      </w:pPr>
    </w:p>
    <w:p>
      <w:pPr>
        <w:jc w:val="left"/>
        <w:rPr>
          <w:rFonts w:ascii="黑体" w:hAnsi="黑体" w:eastAsia="黑体"/>
          <w:color w:val="auto"/>
          <w:sz w:val="32"/>
          <w:szCs w:val="32"/>
        </w:rPr>
      </w:pPr>
    </w:p>
    <w:p>
      <w:pPr>
        <w:pStyle w:val="7"/>
        <w:numPr>
          <w:ilvl w:val="0"/>
          <w:numId w:val="4"/>
        </w:numPr>
        <w:ind w:firstLineChars="0"/>
        <w:jc w:val="center"/>
        <w:rPr>
          <w:rFonts w:hint="eastAsia" w:ascii="黑体" w:hAnsi="黑体" w:eastAsia="黑体" w:cs="黑体"/>
          <w:color w:val="auto"/>
          <w:sz w:val="32"/>
          <w:szCs w:val="32"/>
        </w:rPr>
      </w:pPr>
      <w:r>
        <w:rPr>
          <w:rFonts w:hint="eastAsia" w:ascii="黑体" w:hAnsi="黑体" w:eastAsia="黑体" w:cs="黑体"/>
          <w:color w:val="auto"/>
          <w:sz w:val="32"/>
          <w:szCs w:val="32"/>
        </w:rPr>
        <w:t xml:space="preserve">  </w:t>
      </w:r>
      <w:r>
        <w:rPr>
          <w:rFonts w:hint="eastAsia" w:ascii="黑体" w:hAnsi="黑体" w:eastAsia="黑体" w:cs="黑体"/>
          <w:color w:val="auto"/>
          <w:sz w:val="32"/>
          <w:szCs w:val="32"/>
          <w:lang w:val="en-US" w:eastAsia="zh-CN"/>
        </w:rPr>
        <w:t>三亚市第二中学单位</w:t>
      </w:r>
      <w:r>
        <w:rPr>
          <w:rFonts w:hint="eastAsia" w:ascii="黑体" w:hAnsi="黑体" w:eastAsia="黑体" w:cs="黑体"/>
          <w:color w:val="auto"/>
          <w:sz w:val="32"/>
          <w:szCs w:val="32"/>
        </w:rPr>
        <w:t>概况</w:t>
      </w:r>
    </w:p>
    <w:p>
      <w:pPr>
        <w:jc w:val="left"/>
        <w:rPr>
          <w:rFonts w:hint="eastAsia" w:ascii="仿宋_GB2312" w:hAnsi="仿宋_GB2312" w:eastAsia="仿宋_GB2312" w:cs="仿宋_GB2312"/>
          <w:color w:val="auto"/>
          <w:sz w:val="32"/>
          <w:szCs w:val="32"/>
          <w:lang w:eastAsia="zh-CN"/>
        </w:rPr>
      </w:pPr>
    </w:p>
    <w:p>
      <w:pPr>
        <w:pStyle w:val="7"/>
        <w:numPr>
          <w:ilvl w:val="0"/>
          <w:numId w:val="5"/>
        </w:numPr>
        <w:ind w:firstLineChars="0"/>
        <w:jc w:val="left"/>
        <w:rPr>
          <w:rFonts w:ascii="黑体" w:hAnsi="黑体" w:eastAsia="黑体" w:cs="仿宋_GB2312"/>
          <w:color w:val="auto"/>
          <w:sz w:val="32"/>
          <w:szCs w:val="32"/>
        </w:rPr>
      </w:pPr>
      <w:r>
        <w:rPr>
          <w:rFonts w:hint="eastAsia" w:ascii="黑体" w:hAnsi="黑体" w:eastAsia="黑体" w:cs="仿宋_GB2312"/>
          <w:color w:val="auto"/>
          <w:sz w:val="32"/>
          <w:szCs w:val="32"/>
        </w:rPr>
        <w:t>主要职能</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普通初中高中教育教学，促进基础教育的发展。</w:t>
      </w:r>
    </w:p>
    <w:p>
      <w:pPr>
        <w:ind w:firstLine="800" w:firstLineChars="250"/>
        <w:jc w:val="left"/>
        <w:rPr>
          <w:rFonts w:hint="eastAsia" w:ascii="黑体" w:hAnsi="黑体" w:eastAsia="黑体" w:cs="黑体"/>
          <w:sz w:val="32"/>
          <w:szCs w:val="32"/>
          <w:lang w:eastAsia="zh-CN"/>
        </w:rPr>
      </w:pPr>
      <w:r>
        <w:rPr>
          <w:rFonts w:hint="eastAsia" w:ascii="黑体" w:hAnsi="黑体" w:eastAsia="黑体" w:cs="黑体"/>
          <w:sz w:val="32"/>
          <w:szCs w:val="32"/>
          <w:lang w:eastAsia="zh-CN"/>
        </w:rPr>
        <w:t>二、机构设置</w:t>
      </w:r>
    </w:p>
    <w:p>
      <w:pPr>
        <w:pStyle w:val="7"/>
        <w:keepNext w:val="0"/>
        <w:keepLines w:val="0"/>
        <w:pageBreakBefore w:val="0"/>
        <w:widowControl/>
        <w:numPr>
          <w:ilvl w:val="0"/>
          <w:numId w:val="0"/>
        </w:numPr>
        <w:kinsoku/>
        <w:wordWrap/>
        <w:overflowPunct/>
        <w:topLinePunct w:val="0"/>
        <w:autoSpaceDE/>
        <w:autoSpaceDN/>
        <w:bidi w:val="0"/>
        <w:adjustRightInd/>
        <w:snapToGrid/>
        <w:spacing w:line="560" w:lineRule="exact"/>
        <w:ind w:left="0" w:leftChars="0" w:right="0" w:firstLine="640" w:firstLineChars="200"/>
        <w:jc w:val="left"/>
        <w:textAlignment w:val="auto"/>
        <w:outlineLvl w:val="9"/>
        <w:rPr>
          <w:rFonts w:hint="default" w:ascii="仿宋_GB2312" w:hAnsi="ˎ̥" w:eastAsia="仿宋_GB2312" w:cs="Times New Roman"/>
          <w:color w:val="auto"/>
          <w:sz w:val="32"/>
          <w:szCs w:val="32"/>
          <w:highlight w:val="none"/>
          <w:lang w:val="en-US" w:eastAsia="zh-CN"/>
        </w:rPr>
      </w:pPr>
      <w:r>
        <w:rPr>
          <w:rFonts w:hint="eastAsia" w:ascii="仿宋_GB2312" w:hAnsi="ˎ̥" w:eastAsia="仿宋_GB2312" w:cs="Times New Roman"/>
          <w:color w:val="auto"/>
          <w:sz w:val="32"/>
          <w:szCs w:val="32"/>
          <w:highlight w:val="none"/>
          <w:lang w:val="en-US" w:eastAsia="zh-CN"/>
        </w:rPr>
        <w:t>三亚市第二中学设11个内设机构，事业编制178名，设校长1名，副校长3名。</w:t>
      </w:r>
    </w:p>
    <w:p>
      <w:pPr>
        <w:ind w:firstLine="800" w:firstLineChars="250"/>
        <w:jc w:val="left"/>
        <w:rPr>
          <w:rFonts w:hint="eastAsia" w:ascii="仿宋_GB2312" w:hAnsi="黑体" w:eastAsia="仿宋_GB2312" w:cs="仿宋_GB2312"/>
          <w:sz w:val="32"/>
          <w:szCs w:val="32"/>
          <w:highlight w:val="none"/>
          <w:lang w:eastAsia="zh-CN"/>
        </w:rPr>
      </w:pPr>
      <w:r>
        <w:rPr>
          <w:rFonts w:hint="eastAsia" w:ascii="仿宋_GB2312" w:hAnsi="ˎ̥" w:eastAsia="仿宋_GB2312" w:cs="Times New Roman"/>
          <w:color w:val="auto"/>
          <w:sz w:val="32"/>
          <w:szCs w:val="32"/>
          <w:highlight w:val="none"/>
          <w:lang w:val="en-US" w:eastAsia="zh-CN"/>
        </w:rPr>
        <w:t>纳入三亚市教育局部门2022年部门预算编制范围的预算单位为三亚市第二中学。</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color w:val="auto"/>
          <w:sz w:val="32"/>
          <w:szCs w:val="32"/>
          <w:lang w:val="en-US" w:eastAsia="zh-CN"/>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宋体" w:hAnsi="宋体" w:eastAsia="宋体" w:cs="宋体"/>
          <w:color w:val="auto"/>
          <w:sz w:val="32"/>
          <w:szCs w:val="32"/>
          <w:lang w:val="en-US" w:eastAsia="zh-CN"/>
        </w:rPr>
      </w:pPr>
      <w:bookmarkStart w:id="1" w:name="_GoBack"/>
      <w:bookmarkEnd w:id="1"/>
    </w:p>
    <w:p>
      <w:pPr>
        <w:ind w:firstLine="640" w:firstLineChars="200"/>
        <w:rPr>
          <w:rFonts w:hint="eastAsia" w:ascii="黑体" w:hAnsi="黑体" w:eastAsia="黑体"/>
          <w:color w:val="auto"/>
          <w:sz w:val="32"/>
          <w:szCs w:val="32"/>
        </w:rPr>
      </w:pPr>
      <w:r>
        <w:rPr>
          <w:rFonts w:hint="eastAsia" w:ascii="黑体" w:hAnsi="黑体" w:eastAsia="黑体"/>
          <w:color w:val="auto"/>
          <w:sz w:val="32"/>
          <w:szCs w:val="32"/>
        </w:rPr>
        <w:t xml:space="preserve">第二部分 </w:t>
      </w:r>
      <w:r>
        <w:rPr>
          <w:rFonts w:hint="eastAsia" w:ascii="仿宋_GB2312" w:hAnsi="黑体" w:eastAsia="仿宋_GB2312" w:cs="仿宋_GB2312"/>
          <w:color w:val="auto"/>
          <w:sz w:val="32"/>
          <w:szCs w:val="32"/>
        </w:rPr>
        <w:t xml:space="preserve"> </w:t>
      </w:r>
      <w:r>
        <w:rPr>
          <w:rFonts w:hint="eastAsia" w:ascii="黑体" w:hAnsi="黑体" w:eastAsia="黑体" w:cs="黑体"/>
          <w:color w:val="auto"/>
          <w:sz w:val="32"/>
          <w:szCs w:val="32"/>
          <w:lang w:eastAsia="zh-CN"/>
        </w:rPr>
        <w:t>三亚市</w:t>
      </w:r>
      <w:r>
        <w:rPr>
          <w:rFonts w:hint="eastAsia" w:ascii="黑体" w:hAnsi="黑体" w:eastAsia="黑体" w:cs="黑体"/>
          <w:color w:val="auto"/>
          <w:sz w:val="32"/>
          <w:szCs w:val="32"/>
          <w:lang w:val="en-US" w:eastAsia="zh-CN"/>
        </w:rPr>
        <w:t>第二中</w:t>
      </w:r>
      <w:r>
        <w:rPr>
          <w:rFonts w:hint="eastAsia" w:ascii="黑体" w:hAnsi="黑体" w:eastAsia="黑体" w:cs="黑体"/>
          <w:color w:val="auto"/>
          <w:sz w:val="32"/>
          <w:szCs w:val="32"/>
          <w:lang w:eastAsia="zh-CN"/>
        </w:rPr>
        <w:t>学2022年</w:t>
      </w:r>
      <w:r>
        <w:rPr>
          <w:rFonts w:hint="eastAsia" w:ascii="黑体" w:hAnsi="黑体" w:eastAsia="黑体"/>
          <w:color w:val="auto"/>
          <w:sz w:val="32"/>
          <w:szCs w:val="32"/>
        </w:rPr>
        <w:t>预算表</w:t>
      </w:r>
    </w:p>
    <w:p>
      <w:pPr>
        <w:ind w:firstLine="640" w:firstLineChars="200"/>
        <w:rPr>
          <w:rFonts w:hint="eastAsia" w:ascii="黑体" w:hAnsi="黑体" w:eastAsia="黑体"/>
          <w:color w:val="auto"/>
          <w:sz w:val="32"/>
          <w:szCs w:val="32"/>
        </w:rPr>
      </w:pPr>
    </w:p>
    <w:p>
      <w:pPr>
        <w:ind w:firstLine="320" w:firstLineChars="100"/>
        <w:jc w:val="center"/>
        <w:rPr>
          <w:rFonts w:hint="eastAsia" w:ascii="仿宋" w:hAnsi="仿宋" w:eastAsia="仿宋" w:cs="仿宋"/>
          <w:sz w:val="32"/>
          <w:szCs w:val="32"/>
        </w:rPr>
      </w:pPr>
      <w:r>
        <w:rPr>
          <w:rFonts w:hint="eastAsia" w:ascii="仿宋" w:hAnsi="仿宋" w:eastAsia="仿宋" w:cs="仿宋"/>
          <w:sz w:val="32"/>
          <w:szCs w:val="32"/>
        </w:rPr>
        <w:t>（此部分内容即为单位预算公开表）</w:t>
      </w:r>
    </w:p>
    <w:p>
      <w:pPr>
        <w:ind w:firstLine="320" w:firstLineChars="100"/>
        <w:jc w:val="left"/>
        <w:rPr>
          <w:rFonts w:hint="eastAsia" w:ascii="黑体" w:hAnsi="黑体" w:eastAsia="黑体"/>
          <w:sz w:val="32"/>
          <w:szCs w:val="32"/>
          <w:lang w:val="en-US" w:eastAsia="zh-CN"/>
        </w:rPr>
      </w:pPr>
    </w:p>
    <w:p>
      <w:pPr>
        <w:ind w:firstLine="480" w:firstLineChars="150"/>
        <w:rPr>
          <w:rFonts w:ascii="黑体" w:hAnsi="黑体" w:eastAsia="黑体"/>
          <w:color w:val="auto"/>
          <w:sz w:val="32"/>
          <w:szCs w:val="32"/>
        </w:rPr>
      </w:pPr>
      <w:r>
        <w:rPr>
          <w:rFonts w:hint="eastAsia" w:ascii="黑体" w:hAnsi="黑体" w:eastAsia="黑体"/>
          <w:color w:val="auto"/>
          <w:sz w:val="32"/>
          <w:szCs w:val="32"/>
        </w:rPr>
        <w:t xml:space="preserve">第三部分   </w:t>
      </w:r>
      <w:r>
        <w:rPr>
          <w:rFonts w:hint="eastAsia" w:ascii="黑体" w:hAnsi="黑体" w:eastAsia="黑体" w:cs="黑体"/>
          <w:color w:val="auto"/>
          <w:sz w:val="32"/>
          <w:szCs w:val="32"/>
          <w:lang w:eastAsia="zh-CN"/>
        </w:rPr>
        <w:t>三亚市</w:t>
      </w:r>
      <w:r>
        <w:rPr>
          <w:rFonts w:hint="eastAsia" w:ascii="黑体" w:hAnsi="黑体" w:eastAsia="黑体" w:cs="黑体"/>
          <w:color w:val="auto"/>
          <w:sz w:val="32"/>
          <w:szCs w:val="32"/>
          <w:lang w:val="en-US" w:eastAsia="zh-CN"/>
        </w:rPr>
        <w:t>第二中</w:t>
      </w:r>
      <w:r>
        <w:rPr>
          <w:rFonts w:hint="eastAsia" w:ascii="黑体" w:hAnsi="黑体" w:eastAsia="黑体" w:cs="黑体"/>
          <w:color w:val="auto"/>
          <w:sz w:val="32"/>
          <w:szCs w:val="32"/>
          <w:lang w:eastAsia="zh-CN"/>
        </w:rPr>
        <w:t>学2022年</w:t>
      </w:r>
      <w:r>
        <w:rPr>
          <w:rFonts w:hint="eastAsia" w:ascii="黑体" w:hAnsi="黑体" w:eastAsia="黑体"/>
          <w:color w:val="auto"/>
          <w:sz w:val="32"/>
          <w:szCs w:val="32"/>
        </w:rPr>
        <w:t>预算情况说明</w:t>
      </w:r>
    </w:p>
    <w:p>
      <w:pPr>
        <w:jc w:val="center"/>
        <w:rPr>
          <w:rFonts w:ascii="黑体" w:hAnsi="黑体" w:eastAsia="黑体"/>
          <w:color w:val="auto"/>
          <w:sz w:val="32"/>
          <w:szCs w:val="32"/>
        </w:rPr>
      </w:pPr>
    </w:p>
    <w:p>
      <w:pPr>
        <w:ind w:firstLine="640" w:firstLineChars="200"/>
        <w:jc w:val="left"/>
        <w:rPr>
          <w:rFonts w:ascii="黑体" w:hAnsi="黑体" w:eastAsia="黑体"/>
          <w:color w:val="auto"/>
          <w:sz w:val="32"/>
          <w:szCs w:val="32"/>
        </w:rPr>
      </w:pPr>
      <w:r>
        <w:rPr>
          <w:rFonts w:hint="eastAsia" w:ascii="黑体" w:hAnsi="黑体" w:eastAsia="黑体"/>
          <w:color w:val="auto"/>
          <w:sz w:val="32"/>
          <w:szCs w:val="32"/>
        </w:rPr>
        <w:t>一、关于</w:t>
      </w:r>
      <w:r>
        <w:rPr>
          <w:rFonts w:hint="eastAsia" w:ascii="黑体" w:hAnsi="黑体" w:eastAsia="黑体" w:cs="黑体"/>
          <w:color w:val="auto"/>
          <w:sz w:val="32"/>
          <w:szCs w:val="32"/>
          <w:lang w:eastAsia="zh-CN"/>
        </w:rPr>
        <w:t>三亚市</w:t>
      </w:r>
      <w:r>
        <w:rPr>
          <w:rFonts w:hint="eastAsia" w:ascii="黑体" w:hAnsi="黑体" w:eastAsia="黑体" w:cs="黑体"/>
          <w:color w:val="auto"/>
          <w:sz w:val="32"/>
          <w:szCs w:val="32"/>
          <w:lang w:val="en-US" w:eastAsia="zh-CN"/>
        </w:rPr>
        <w:t>第二中</w:t>
      </w:r>
      <w:r>
        <w:rPr>
          <w:rFonts w:hint="eastAsia" w:ascii="黑体" w:hAnsi="黑体" w:eastAsia="黑体" w:cs="黑体"/>
          <w:color w:val="auto"/>
          <w:sz w:val="32"/>
          <w:szCs w:val="32"/>
          <w:lang w:eastAsia="zh-CN"/>
        </w:rPr>
        <w:t>学</w:t>
      </w:r>
      <w:r>
        <w:rPr>
          <w:rFonts w:hint="eastAsia" w:ascii="黑体" w:hAnsi="黑体" w:eastAsia="黑体" w:cs="黑体"/>
          <w:color w:val="auto"/>
          <w:sz w:val="32"/>
          <w:szCs w:val="32"/>
          <w:lang w:val="en-US" w:eastAsia="zh-CN"/>
        </w:rPr>
        <w:t>2022</w:t>
      </w:r>
      <w:r>
        <w:rPr>
          <w:rFonts w:hint="eastAsia" w:ascii="黑体" w:hAnsi="黑体" w:eastAsia="黑体"/>
          <w:color w:val="auto"/>
          <w:sz w:val="32"/>
          <w:szCs w:val="32"/>
        </w:rPr>
        <w:t>年财政拨款收支预算情况的总体说明</w:t>
      </w:r>
    </w:p>
    <w:p>
      <w:pPr>
        <w:ind w:firstLine="640" w:firstLineChars="200"/>
        <w:jc w:val="left"/>
        <w:rPr>
          <w:rFonts w:hint="eastAsia" w:ascii="仿宋_GB2312" w:hAnsi="黑体" w:eastAsia="仿宋_GB2312"/>
          <w:sz w:val="32"/>
          <w:szCs w:val="32"/>
        </w:rPr>
      </w:pPr>
      <w:r>
        <w:rPr>
          <w:rFonts w:hint="eastAsia" w:ascii="仿宋_GB2312" w:hAnsi="黑体" w:eastAsia="仿宋_GB2312"/>
          <w:color w:val="auto"/>
          <w:sz w:val="32"/>
          <w:szCs w:val="32"/>
          <w:lang w:eastAsia="zh-CN"/>
        </w:rPr>
        <w:t>三亚市</w:t>
      </w:r>
      <w:r>
        <w:rPr>
          <w:rFonts w:hint="eastAsia" w:ascii="仿宋_GB2312" w:hAnsi="黑体" w:eastAsia="仿宋_GB2312"/>
          <w:color w:val="auto"/>
          <w:sz w:val="32"/>
          <w:szCs w:val="32"/>
          <w:lang w:val="en-US" w:eastAsia="zh-CN"/>
        </w:rPr>
        <w:t>第二中</w:t>
      </w:r>
      <w:r>
        <w:rPr>
          <w:rFonts w:hint="eastAsia" w:ascii="仿宋_GB2312" w:hAnsi="黑体" w:eastAsia="仿宋_GB2312"/>
          <w:color w:val="auto"/>
          <w:sz w:val="32"/>
          <w:szCs w:val="32"/>
          <w:lang w:eastAsia="zh-CN"/>
        </w:rPr>
        <w:t>学2022年</w:t>
      </w:r>
      <w:r>
        <w:rPr>
          <w:rFonts w:hint="eastAsia" w:ascii="仿宋_GB2312" w:hAnsi="黑体" w:eastAsia="仿宋_GB2312"/>
          <w:color w:val="auto"/>
          <w:sz w:val="32"/>
          <w:szCs w:val="32"/>
        </w:rPr>
        <w:t>财政拨款收支总预算</w:t>
      </w:r>
      <w:r>
        <w:rPr>
          <w:rFonts w:hint="eastAsia" w:ascii="仿宋_GB2312" w:hAnsi="黑体" w:eastAsia="仿宋_GB2312" w:cs="仿宋_GB2312"/>
          <w:color w:val="auto"/>
          <w:sz w:val="32"/>
          <w:szCs w:val="32"/>
          <w:lang w:val="en-US" w:eastAsia="zh-CN"/>
        </w:rPr>
        <w:t>4561.82</w:t>
      </w:r>
      <w:r>
        <w:rPr>
          <w:rFonts w:hint="eastAsia" w:ascii="仿宋_GB2312" w:hAnsi="黑体" w:eastAsia="仿宋_GB2312"/>
          <w:color w:val="auto"/>
          <w:sz w:val="32"/>
          <w:szCs w:val="32"/>
        </w:rPr>
        <w:t>万元。其中，收入总计</w:t>
      </w:r>
      <w:r>
        <w:rPr>
          <w:rFonts w:hint="eastAsia" w:ascii="仿宋_GB2312" w:hAnsi="黑体" w:eastAsia="仿宋_GB2312" w:cs="仿宋_GB2312"/>
          <w:color w:val="auto"/>
          <w:sz w:val="32"/>
          <w:szCs w:val="32"/>
          <w:lang w:val="en-US" w:eastAsia="zh-CN"/>
        </w:rPr>
        <w:t>4561.82</w:t>
      </w:r>
      <w:r>
        <w:rPr>
          <w:rFonts w:hint="eastAsia" w:ascii="仿宋_GB2312" w:hAnsi="黑体" w:eastAsia="仿宋_GB2312"/>
          <w:color w:val="auto"/>
          <w:sz w:val="32"/>
          <w:szCs w:val="32"/>
        </w:rPr>
        <w:t>万元，包括一般公共预算本年收入</w:t>
      </w:r>
      <w:r>
        <w:rPr>
          <w:rFonts w:hint="eastAsia" w:ascii="仿宋_GB2312" w:hAnsi="黑体" w:eastAsia="仿宋_GB2312" w:cs="仿宋_GB2312"/>
          <w:color w:val="auto"/>
          <w:sz w:val="32"/>
          <w:szCs w:val="32"/>
          <w:lang w:val="en-US" w:eastAsia="zh-CN"/>
        </w:rPr>
        <w:t>4561.82</w:t>
      </w:r>
      <w:r>
        <w:rPr>
          <w:rFonts w:hint="eastAsia" w:ascii="仿宋_GB2312" w:hAnsi="黑体" w:eastAsia="仿宋_GB2312"/>
          <w:color w:val="auto"/>
          <w:sz w:val="32"/>
          <w:szCs w:val="32"/>
        </w:rPr>
        <w:t>万元</w:t>
      </w:r>
      <w:r>
        <w:rPr>
          <w:rFonts w:hint="eastAsia" w:ascii="仿宋_GB2312" w:hAnsi="黑体" w:eastAsia="仿宋_GB2312"/>
          <w:color w:val="auto"/>
          <w:sz w:val="32"/>
          <w:szCs w:val="32"/>
          <w:lang w:eastAsia="zh-CN"/>
        </w:rPr>
        <w:t>，</w:t>
      </w:r>
      <w:r>
        <w:rPr>
          <w:rFonts w:hint="eastAsia" w:ascii="仿宋_GB2312" w:hAnsi="黑体" w:eastAsia="仿宋_GB2312"/>
          <w:sz w:val="32"/>
          <w:szCs w:val="32"/>
        </w:rPr>
        <w:t>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仿宋_GB2312" w:hAnsi="黑体" w:eastAsia="仿宋_GB2312"/>
          <w:color w:val="auto"/>
          <w:sz w:val="32"/>
          <w:szCs w:val="32"/>
        </w:rPr>
        <w:t>政府性基金预算本年收入</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w:t>
      </w:r>
      <w:r>
        <w:rPr>
          <w:rFonts w:hint="eastAsia" w:ascii="仿宋_GB2312" w:hAnsi="黑体" w:eastAsia="仿宋_GB2312"/>
          <w:sz w:val="32"/>
          <w:szCs w:val="32"/>
        </w:rPr>
        <w:t>、上年结转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仿宋_GB2312" w:hAnsi="黑体" w:eastAsia="仿宋_GB2312"/>
          <w:color w:val="auto"/>
          <w:sz w:val="32"/>
          <w:szCs w:val="32"/>
        </w:rPr>
        <w:t>；支出总计</w:t>
      </w:r>
      <w:r>
        <w:rPr>
          <w:rFonts w:hint="eastAsia" w:ascii="仿宋_GB2312" w:hAnsi="黑体" w:eastAsia="仿宋_GB2312" w:cs="仿宋_GB2312"/>
          <w:color w:val="auto"/>
          <w:sz w:val="32"/>
          <w:szCs w:val="32"/>
          <w:lang w:val="en-US" w:eastAsia="zh-CN"/>
        </w:rPr>
        <w:t>4561.82</w:t>
      </w:r>
      <w:r>
        <w:rPr>
          <w:rFonts w:hint="eastAsia" w:ascii="仿宋_GB2312" w:hAnsi="黑体" w:eastAsia="仿宋_GB2312"/>
          <w:color w:val="auto"/>
          <w:sz w:val="32"/>
          <w:szCs w:val="32"/>
        </w:rPr>
        <w:t>万元，包括</w:t>
      </w:r>
      <w:r>
        <w:rPr>
          <w:rFonts w:hint="eastAsia" w:ascii="仿宋_GB2312" w:hAnsi="黑体" w:eastAsia="仿宋_GB2312"/>
          <w:sz w:val="32"/>
          <w:szCs w:val="32"/>
        </w:rPr>
        <w:t>一般公共服务支出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万元、外交支出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万元、国防支出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仿宋_GB2312" w:hAnsi="黑体" w:eastAsia="仿宋_GB2312"/>
          <w:color w:val="auto"/>
          <w:sz w:val="32"/>
          <w:szCs w:val="32"/>
          <w:lang w:val="en-US" w:eastAsia="zh-CN"/>
        </w:rPr>
        <w:t>教育支出</w:t>
      </w:r>
      <w:r>
        <w:rPr>
          <w:rFonts w:hint="eastAsia" w:ascii="仿宋_GB2312" w:hAnsi="黑体" w:eastAsia="仿宋_GB2312" w:cs="仿宋_GB2312"/>
          <w:color w:val="auto"/>
          <w:sz w:val="32"/>
          <w:szCs w:val="32"/>
          <w:lang w:val="en-US" w:eastAsia="zh-CN"/>
        </w:rPr>
        <w:t>3378.72</w:t>
      </w:r>
      <w:r>
        <w:rPr>
          <w:rFonts w:hint="eastAsia" w:ascii="仿宋_GB2312" w:hAnsi="黑体" w:eastAsia="仿宋_GB2312"/>
          <w:color w:val="auto"/>
          <w:sz w:val="32"/>
          <w:szCs w:val="32"/>
        </w:rPr>
        <w:t>万元、 社会保障和就业支出</w:t>
      </w:r>
      <w:r>
        <w:rPr>
          <w:rFonts w:hint="eastAsia" w:ascii="仿宋_GB2312" w:hAnsi="黑体" w:eastAsia="仿宋_GB2312" w:cs="仿宋_GB2312"/>
          <w:color w:val="auto"/>
          <w:sz w:val="32"/>
          <w:szCs w:val="32"/>
          <w:lang w:val="en-US" w:eastAsia="zh-CN"/>
        </w:rPr>
        <w:t>403.97</w:t>
      </w:r>
      <w:r>
        <w:rPr>
          <w:rFonts w:hint="eastAsia" w:ascii="仿宋_GB2312" w:hAnsi="黑体" w:eastAsia="仿宋_GB2312"/>
          <w:color w:val="auto"/>
          <w:sz w:val="32"/>
          <w:szCs w:val="32"/>
        </w:rPr>
        <w:t>万元、 卫生健康支出</w:t>
      </w:r>
      <w:r>
        <w:rPr>
          <w:rFonts w:hint="eastAsia" w:ascii="仿宋_GB2312" w:hAnsi="黑体" w:eastAsia="仿宋_GB2312" w:cs="仿宋_GB2312"/>
          <w:color w:val="auto"/>
          <w:sz w:val="32"/>
          <w:szCs w:val="32"/>
          <w:lang w:val="en-US" w:eastAsia="zh-CN"/>
        </w:rPr>
        <w:t>529.17</w:t>
      </w:r>
      <w:r>
        <w:rPr>
          <w:rFonts w:hint="eastAsia" w:ascii="仿宋_GB2312" w:hAnsi="黑体" w:eastAsia="仿宋_GB2312"/>
          <w:color w:val="auto"/>
          <w:sz w:val="32"/>
          <w:szCs w:val="32"/>
        </w:rPr>
        <w:t>万元、住房保障支出</w:t>
      </w:r>
      <w:r>
        <w:rPr>
          <w:rFonts w:hint="eastAsia" w:ascii="仿宋_GB2312" w:hAnsi="黑体" w:eastAsia="仿宋_GB2312"/>
          <w:color w:val="auto"/>
          <w:sz w:val="32"/>
          <w:szCs w:val="32"/>
          <w:lang w:val="en-US" w:eastAsia="zh-CN"/>
        </w:rPr>
        <w:t>249.96</w:t>
      </w:r>
      <w:r>
        <w:rPr>
          <w:rFonts w:hint="eastAsia" w:ascii="仿宋_GB2312" w:hAnsi="黑体" w:eastAsia="仿宋_GB2312"/>
          <w:color w:val="auto"/>
          <w:sz w:val="32"/>
          <w:szCs w:val="32"/>
        </w:rPr>
        <w:t>万元</w:t>
      </w:r>
      <w:r>
        <w:rPr>
          <w:rFonts w:hint="eastAsia" w:ascii="仿宋_GB2312" w:hAnsi="黑体" w:eastAsia="仿宋_GB2312"/>
          <w:color w:val="auto"/>
          <w:sz w:val="32"/>
          <w:szCs w:val="32"/>
          <w:lang w:eastAsia="zh-CN"/>
        </w:rPr>
        <w:t>、</w:t>
      </w:r>
      <w:r>
        <w:rPr>
          <w:rFonts w:hint="eastAsia" w:ascii="仿宋_GB2312" w:hAnsi="黑体" w:eastAsia="仿宋_GB2312"/>
          <w:sz w:val="32"/>
          <w:szCs w:val="32"/>
        </w:rPr>
        <w:t>结转下年</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ind w:firstLine="640" w:firstLineChars="200"/>
        <w:jc w:val="left"/>
        <w:rPr>
          <w:rFonts w:hint="eastAsia" w:ascii="仿宋_GB2312" w:hAnsi="黑体" w:eastAsia="仿宋_GB2312"/>
          <w:sz w:val="32"/>
          <w:szCs w:val="32"/>
        </w:rPr>
      </w:pPr>
    </w:p>
    <w:p>
      <w:pPr>
        <w:ind w:firstLine="640"/>
        <w:jc w:val="left"/>
        <w:rPr>
          <w:rFonts w:ascii="黑体" w:hAnsi="黑体" w:eastAsia="黑体"/>
          <w:color w:val="auto"/>
          <w:sz w:val="32"/>
          <w:szCs w:val="32"/>
        </w:rPr>
      </w:pPr>
      <w:r>
        <w:rPr>
          <w:rFonts w:hint="eastAsia" w:ascii="黑体" w:hAnsi="黑体" w:eastAsia="黑体"/>
          <w:color w:val="auto"/>
          <w:sz w:val="32"/>
          <w:szCs w:val="32"/>
        </w:rPr>
        <w:t>二、关于</w:t>
      </w:r>
      <w:r>
        <w:rPr>
          <w:rFonts w:hint="eastAsia" w:ascii="黑体" w:hAnsi="黑体" w:eastAsia="黑体" w:cs="黑体"/>
          <w:color w:val="auto"/>
          <w:sz w:val="32"/>
          <w:szCs w:val="32"/>
          <w:lang w:eastAsia="zh-CN"/>
        </w:rPr>
        <w:t>三亚市</w:t>
      </w:r>
      <w:r>
        <w:rPr>
          <w:rFonts w:hint="eastAsia" w:ascii="黑体" w:hAnsi="黑体" w:eastAsia="黑体" w:cs="黑体"/>
          <w:color w:val="auto"/>
          <w:sz w:val="32"/>
          <w:szCs w:val="32"/>
          <w:lang w:val="en-US" w:eastAsia="zh-CN"/>
        </w:rPr>
        <w:t>第二中</w:t>
      </w:r>
      <w:r>
        <w:rPr>
          <w:rFonts w:hint="eastAsia" w:ascii="黑体" w:hAnsi="黑体" w:eastAsia="黑体" w:cs="黑体"/>
          <w:color w:val="auto"/>
          <w:sz w:val="32"/>
          <w:szCs w:val="32"/>
          <w:lang w:eastAsia="zh-CN"/>
        </w:rPr>
        <w:t>学</w:t>
      </w:r>
      <w:r>
        <w:rPr>
          <w:rFonts w:hint="eastAsia" w:ascii="黑体" w:hAnsi="黑体" w:eastAsia="黑体" w:cs="黑体"/>
          <w:color w:val="auto"/>
          <w:sz w:val="32"/>
          <w:szCs w:val="32"/>
          <w:lang w:val="en-US" w:eastAsia="zh-CN"/>
        </w:rPr>
        <w:t>2022</w:t>
      </w:r>
      <w:r>
        <w:rPr>
          <w:rFonts w:hint="eastAsia" w:ascii="黑体" w:hAnsi="黑体" w:eastAsia="黑体"/>
          <w:color w:val="auto"/>
          <w:sz w:val="32"/>
          <w:szCs w:val="32"/>
        </w:rPr>
        <w:t>年一般公共预算当年拨款情况说明</w:t>
      </w:r>
    </w:p>
    <w:p>
      <w:pPr>
        <w:ind w:firstLine="640"/>
        <w:jc w:val="left"/>
        <w:rPr>
          <w:rFonts w:ascii="楷体" w:hAnsi="楷体" w:eastAsia="楷体"/>
          <w:color w:val="auto"/>
          <w:sz w:val="32"/>
          <w:szCs w:val="32"/>
        </w:rPr>
      </w:pPr>
      <w:r>
        <w:rPr>
          <w:rFonts w:hint="eastAsia" w:ascii="楷体" w:hAnsi="楷体" w:eastAsia="楷体"/>
          <w:color w:val="auto"/>
          <w:sz w:val="32"/>
          <w:szCs w:val="32"/>
        </w:rPr>
        <w:t>（一）一般公共预算当年规模变化情况</w:t>
      </w:r>
    </w:p>
    <w:p>
      <w:pPr>
        <w:ind w:firstLine="640" w:firstLineChars="200"/>
        <w:rPr>
          <w:rFonts w:ascii="仿宋_GB2312" w:hAnsi="黑体" w:eastAsia="仿宋_GB2312"/>
          <w:color w:val="auto"/>
          <w:sz w:val="32"/>
          <w:szCs w:val="32"/>
        </w:rPr>
      </w:pPr>
      <w:r>
        <w:rPr>
          <w:rFonts w:hint="eastAsia" w:ascii="仿宋_GB2312" w:hAnsi="黑体" w:eastAsia="仿宋_GB2312"/>
          <w:color w:val="auto"/>
          <w:sz w:val="32"/>
          <w:szCs w:val="32"/>
          <w:lang w:eastAsia="zh-CN"/>
        </w:rPr>
        <w:t>三亚市</w:t>
      </w:r>
      <w:r>
        <w:rPr>
          <w:rFonts w:hint="eastAsia" w:ascii="仿宋_GB2312" w:hAnsi="黑体" w:eastAsia="仿宋_GB2312"/>
          <w:color w:val="auto"/>
          <w:sz w:val="32"/>
          <w:szCs w:val="32"/>
          <w:lang w:val="en-US" w:eastAsia="zh-CN"/>
        </w:rPr>
        <w:t>第二中</w:t>
      </w:r>
      <w:r>
        <w:rPr>
          <w:rFonts w:hint="eastAsia" w:ascii="仿宋_GB2312" w:hAnsi="黑体" w:eastAsia="仿宋_GB2312"/>
          <w:color w:val="auto"/>
          <w:sz w:val="32"/>
          <w:szCs w:val="32"/>
          <w:lang w:eastAsia="zh-CN"/>
        </w:rPr>
        <w:t>学2022年</w:t>
      </w:r>
      <w:r>
        <w:rPr>
          <w:rFonts w:hint="eastAsia" w:ascii="仿宋_GB2312" w:hAnsi="黑体" w:eastAsia="仿宋_GB2312"/>
          <w:color w:val="auto"/>
          <w:sz w:val="32"/>
          <w:szCs w:val="32"/>
        </w:rPr>
        <w:t>一般公共预算当年拨款</w:t>
      </w:r>
      <w:r>
        <w:rPr>
          <w:rFonts w:hint="eastAsia" w:ascii="仿宋_GB2312" w:hAnsi="黑体" w:eastAsia="仿宋_GB2312" w:cs="仿宋_GB2312"/>
          <w:color w:val="auto"/>
          <w:sz w:val="32"/>
          <w:szCs w:val="32"/>
          <w:lang w:val="en-US" w:eastAsia="zh-CN"/>
        </w:rPr>
        <w:t>4561.82</w:t>
      </w:r>
      <w:r>
        <w:rPr>
          <w:rFonts w:hint="eastAsia" w:ascii="仿宋_GB2312" w:hAnsi="黑体" w:eastAsia="仿宋_GB2312"/>
          <w:color w:val="auto"/>
          <w:sz w:val="32"/>
          <w:szCs w:val="32"/>
        </w:rPr>
        <w:t>万元，比上年预算</w:t>
      </w:r>
      <w:r>
        <w:rPr>
          <w:rFonts w:hint="eastAsia" w:ascii="仿宋_GB2312" w:hAnsi="黑体" w:eastAsia="仿宋_GB2312"/>
          <w:color w:val="auto"/>
          <w:sz w:val="32"/>
          <w:szCs w:val="32"/>
          <w:highlight w:val="none"/>
        </w:rPr>
        <w:t>数</w:t>
      </w:r>
      <w:r>
        <w:rPr>
          <w:rFonts w:hint="eastAsia" w:ascii="仿宋_GB2312" w:hAnsi="黑体" w:eastAsia="仿宋_GB2312" w:cs="仿宋_GB2312"/>
          <w:color w:val="auto"/>
          <w:sz w:val="32"/>
          <w:szCs w:val="32"/>
          <w:highlight w:val="none"/>
        </w:rPr>
        <w:t>增加</w:t>
      </w:r>
      <w:r>
        <w:rPr>
          <w:rFonts w:hint="eastAsia" w:ascii="仿宋_GB2312" w:hAnsi="黑体" w:eastAsia="仿宋_GB2312" w:cs="仿宋_GB2312"/>
          <w:color w:val="auto"/>
          <w:sz w:val="32"/>
          <w:szCs w:val="32"/>
          <w:highlight w:val="none"/>
          <w:lang w:val="en-US" w:eastAsia="zh-CN"/>
        </w:rPr>
        <w:t>227.64</w:t>
      </w:r>
      <w:r>
        <w:rPr>
          <w:rFonts w:hint="eastAsia" w:ascii="仿宋_GB2312" w:hAnsi="黑体" w:eastAsia="仿宋_GB2312"/>
          <w:color w:val="auto"/>
          <w:sz w:val="32"/>
          <w:szCs w:val="32"/>
          <w:highlight w:val="none"/>
        </w:rPr>
        <w:t>万</w:t>
      </w:r>
      <w:r>
        <w:rPr>
          <w:rFonts w:hint="eastAsia" w:ascii="仿宋_GB2312" w:hAnsi="黑体" w:eastAsia="仿宋_GB2312"/>
          <w:color w:val="auto"/>
          <w:sz w:val="32"/>
          <w:szCs w:val="32"/>
        </w:rPr>
        <w:t>元，</w:t>
      </w:r>
      <w:r>
        <w:rPr>
          <w:rFonts w:hint="eastAsia" w:ascii="仿宋_GB2312" w:hAnsi="黑体" w:eastAsia="仿宋_GB2312"/>
          <w:color w:val="auto"/>
          <w:sz w:val="32"/>
          <w:szCs w:val="32"/>
          <w:lang w:eastAsia="zh-CN"/>
        </w:rPr>
        <w:t>主要</w:t>
      </w:r>
      <w:r>
        <w:rPr>
          <w:rFonts w:hint="eastAsia" w:ascii="仿宋_GB2312" w:hAnsi="黑体" w:eastAsia="仿宋_GB2312"/>
          <w:color w:val="auto"/>
          <w:sz w:val="32"/>
          <w:szCs w:val="32"/>
        </w:rPr>
        <w:t>是教育支出</w:t>
      </w:r>
      <w:r>
        <w:rPr>
          <w:rFonts w:hint="eastAsia" w:ascii="仿宋_GB2312" w:hAnsi="黑体" w:eastAsia="仿宋_GB2312"/>
          <w:color w:val="auto"/>
          <w:sz w:val="32"/>
          <w:szCs w:val="32"/>
          <w:lang w:val="en-US" w:eastAsia="zh-CN"/>
        </w:rPr>
        <w:t>增加86.04万元</w:t>
      </w:r>
      <w:r>
        <w:rPr>
          <w:rFonts w:hint="eastAsia" w:ascii="仿宋_GB2312" w:hAnsi="黑体" w:eastAsia="仿宋_GB2312"/>
          <w:color w:val="auto"/>
          <w:sz w:val="32"/>
          <w:szCs w:val="32"/>
          <w:lang w:eastAsia="zh-CN"/>
        </w:rPr>
        <w:t>、</w:t>
      </w:r>
      <w:r>
        <w:rPr>
          <w:rFonts w:hint="eastAsia" w:ascii="仿宋_GB2312" w:hAnsi="黑体" w:eastAsia="仿宋_GB2312"/>
          <w:color w:val="auto"/>
          <w:sz w:val="32"/>
          <w:szCs w:val="32"/>
        </w:rPr>
        <w:t>社会保障和就业支出</w:t>
      </w:r>
      <w:r>
        <w:rPr>
          <w:rFonts w:hint="eastAsia" w:ascii="仿宋_GB2312" w:hAnsi="黑体" w:eastAsia="仿宋_GB2312"/>
          <w:color w:val="auto"/>
          <w:sz w:val="32"/>
          <w:szCs w:val="32"/>
          <w:lang w:val="en-US" w:eastAsia="zh-CN"/>
        </w:rPr>
        <w:t>增加78.52万元</w:t>
      </w:r>
      <w:r>
        <w:rPr>
          <w:rFonts w:hint="eastAsia" w:ascii="仿宋_GB2312" w:hAnsi="黑体" w:eastAsia="仿宋_GB2312"/>
          <w:color w:val="auto"/>
          <w:sz w:val="32"/>
          <w:szCs w:val="32"/>
          <w:lang w:eastAsia="zh-CN"/>
        </w:rPr>
        <w:t>、</w:t>
      </w:r>
      <w:r>
        <w:rPr>
          <w:rFonts w:hint="eastAsia" w:ascii="仿宋_GB2312" w:hAnsi="黑体" w:eastAsia="仿宋_GB2312"/>
          <w:color w:val="auto"/>
          <w:sz w:val="32"/>
          <w:szCs w:val="32"/>
        </w:rPr>
        <w:t>卫生健康支出</w:t>
      </w:r>
      <w:r>
        <w:rPr>
          <w:rFonts w:hint="eastAsia" w:ascii="仿宋_GB2312" w:hAnsi="黑体" w:eastAsia="仿宋_GB2312"/>
          <w:color w:val="auto"/>
          <w:sz w:val="32"/>
          <w:szCs w:val="32"/>
          <w:lang w:eastAsia="zh-CN"/>
        </w:rPr>
        <w:t>减少</w:t>
      </w:r>
      <w:r>
        <w:rPr>
          <w:rFonts w:hint="eastAsia" w:ascii="仿宋_GB2312" w:hAnsi="黑体" w:eastAsia="仿宋_GB2312"/>
          <w:color w:val="auto"/>
          <w:sz w:val="32"/>
          <w:szCs w:val="32"/>
          <w:lang w:val="en-US" w:eastAsia="zh-CN"/>
        </w:rPr>
        <w:t>57.90万元</w:t>
      </w:r>
      <w:r>
        <w:rPr>
          <w:rFonts w:hint="eastAsia" w:ascii="仿宋_GB2312" w:hAnsi="黑体" w:eastAsia="仿宋_GB2312"/>
          <w:color w:val="auto"/>
          <w:sz w:val="32"/>
          <w:szCs w:val="32"/>
          <w:lang w:eastAsia="zh-CN"/>
        </w:rPr>
        <w:t>、</w:t>
      </w:r>
      <w:r>
        <w:rPr>
          <w:rFonts w:hint="eastAsia" w:ascii="仿宋_GB2312" w:hAnsi="黑体" w:eastAsia="仿宋_GB2312"/>
          <w:color w:val="auto"/>
          <w:sz w:val="32"/>
          <w:szCs w:val="32"/>
        </w:rPr>
        <w:t>住房保障支出</w:t>
      </w:r>
      <w:r>
        <w:rPr>
          <w:rFonts w:hint="eastAsia" w:ascii="仿宋_GB2312" w:hAnsi="黑体" w:eastAsia="仿宋_GB2312"/>
          <w:color w:val="auto"/>
          <w:sz w:val="32"/>
          <w:szCs w:val="32"/>
          <w:lang w:val="en-US" w:eastAsia="zh-CN"/>
        </w:rPr>
        <w:t>增加5.18万元。</w:t>
      </w:r>
    </w:p>
    <w:p>
      <w:pPr>
        <w:ind w:firstLine="640"/>
        <w:jc w:val="left"/>
        <w:rPr>
          <w:rFonts w:ascii="楷体" w:hAnsi="楷体" w:eastAsia="楷体"/>
          <w:color w:val="auto"/>
          <w:sz w:val="32"/>
          <w:szCs w:val="32"/>
        </w:rPr>
      </w:pPr>
      <w:r>
        <w:rPr>
          <w:rFonts w:hint="eastAsia" w:ascii="楷体" w:hAnsi="楷体" w:eastAsia="楷体"/>
          <w:color w:val="auto"/>
          <w:sz w:val="32"/>
          <w:szCs w:val="32"/>
        </w:rPr>
        <w:t>（二）一般公共预算当年拨款结构情况</w:t>
      </w:r>
    </w:p>
    <w:p>
      <w:pPr>
        <w:ind w:firstLine="640" w:firstLineChars="200"/>
        <w:jc w:val="left"/>
        <w:rPr>
          <w:rFonts w:ascii="仿宋_GB2312" w:hAnsi="黑体" w:eastAsia="仿宋_GB2312"/>
          <w:color w:val="auto"/>
          <w:sz w:val="32"/>
          <w:szCs w:val="32"/>
        </w:rPr>
      </w:pPr>
      <w:r>
        <w:rPr>
          <w:rFonts w:hint="eastAsia" w:ascii="仿宋_GB2312" w:hAnsi="黑体" w:eastAsia="仿宋_GB2312" w:cs="仿宋_GB2312"/>
          <w:sz w:val="32"/>
          <w:szCs w:val="32"/>
        </w:rPr>
        <w:t>一般公共服务（类）支出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%；外交（类）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w:t>
      </w:r>
      <w:r>
        <w:rPr>
          <w:rFonts w:hint="eastAsia" w:ascii="仿宋_GB2312" w:hAnsi="黑体" w:eastAsia="仿宋_GB2312"/>
          <w:color w:val="auto"/>
          <w:sz w:val="32"/>
          <w:szCs w:val="32"/>
          <w:lang w:val="en-US" w:eastAsia="zh-CN"/>
        </w:rPr>
        <w:t>教育</w:t>
      </w:r>
      <w:r>
        <w:rPr>
          <w:rFonts w:hint="eastAsia" w:ascii="仿宋_GB2312" w:hAnsi="黑体" w:eastAsia="仿宋_GB2312"/>
          <w:sz w:val="32"/>
          <w:szCs w:val="32"/>
        </w:rPr>
        <w:t>（类）</w:t>
      </w:r>
      <w:r>
        <w:rPr>
          <w:rFonts w:hint="eastAsia" w:ascii="仿宋_GB2312" w:hAnsi="黑体" w:eastAsia="仿宋_GB2312"/>
          <w:color w:val="auto"/>
          <w:sz w:val="32"/>
          <w:szCs w:val="32"/>
          <w:lang w:val="en-US" w:eastAsia="zh-CN"/>
        </w:rPr>
        <w:t>支出</w:t>
      </w:r>
      <w:r>
        <w:rPr>
          <w:rFonts w:hint="eastAsia" w:ascii="仿宋_GB2312" w:hAnsi="黑体" w:eastAsia="仿宋_GB2312" w:cs="仿宋_GB2312"/>
          <w:color w:val="auto"/>
          <w:sz w:val="32"/>
          <w:szCs w:val="32"/>
          <w:lang w:val="en-US" w:eastAsia="zh-CN"/>
        </w:rPr>
        <w:t>3378.72</w:t>
      </w:r>
      <w:r>
        <w:rPr>
          <w:rFonts w:hint="eastAsia" w:ascii="仿宋_GB2312" w:hAnsi="黑体" w:eastAsia="仿宋_GB2312"/>
          <w:color w:val="auto"/>
          <w:sz w:val="32"/>
          <w:szCs w:val="32"/>
        </w:rPr>
        <w:t>万元，占</w:t>
      </w:r>
      <w:r>
        <w:rPr>
          <w:rFonts w:hint="eastAsia" w:ascii="仿宋_GB2312" w:hAnsi="黑体" w:eastAsia="仿宋_GB2312" w:cs="仿宋_GB2312"/>
          <w:color w:val="auto"/>
          <w:sz w:val="32"/>
          <w:szCs w:val="32"/>
          <w:lang w:val="en-US" w:eastAsia="zh-CN"/>
        </w:rPr>
        <w:t>74.07</w:t>
      </w:r>
      <w:r>
        <w:rPr>
          <w:rFonts w:hint="eastAsia" w:ascii="仿宋_GB2312" w:hAnsi="黑体" w:eastAsia="仿宋_GB2312"/>
          <w:color w:val="auto"/>
          <w:sz w:val="32"/>
          <w:szCs w:val="32"/>
        </w:rPr>
        <w:t>%； 社会保障和就业</w:t>
      </w:r>
      <w:r>
        <w:rPr>
          <w:rFonts w:hint="eastAsia" w:ascii="仿宋_GB2312" w:hAnsi="黑体" w:eastAsia="仿宋_GB2312"/>
          <w:sz w:val="32"/>
          <w:szCs w:val="32"/>
        </w:rPr>
        <w:t>（类）</w:t>
      </w:r>
      <w:r>
        <w:rPr>
          <w:rFonts w:hint="eastAsia" w:ascii="仿宋_GB2312" w:hAnsi="黑体" w:eastAsia="仿宋_GB2312"/>
          <w:color w:val="auto"/>
          <w:sz w:val="32"/>
          <w:szCs w:val="32"/>
        </w:rPr>
        <w:t>支出</w:t>
      </w:r>
      <w:r>
        <w:rPr>
          <w:rFonts w:hint="eastAsia" w:ascii="仿宋_GB2312" w:hAnsi="黑体" w:eastAsia="仿宋_GB2312" w:cs="仿宋_GB2312"/>
          <w:color w:val="auto"/>
          <w:sz w:val="32"/>
          <w:szCs w:val="32"/>
          <w:lang w:val="en-US" w:eastAsia="zh-CN"/>
        </w:rPr>
        <w:t>403.97</w:t>
      </w:r>
      <w:r>
        <w:rPr>
          <w:rFonts w:hint="eastAsia" w:ascii="仿宋_GB2312" w:hAnsi="黑体" w:eastAsia="仿宋_GB2312"/>
          <w:color w:val="auto"/>
          <w:sz w:val="32"/>
          <w:szCs w:val="32"/>
        </w:rPr>
        <w:t>万元，占</w:t>
      </w:r>
      <w:r>
        <w:rPr>
          <w:rFonts w:hint="eastAsia" w:ascii="仿宋_GB2312" w:hAnsi="黑体" w:eastAsia="仿宋_GB2312" w:cs="仿宋_GB2312"/>
          <w:color w:val="auto"/>
          <w:sz w:val="32"/>
          <w:szCs w:val="32"/>
          <w:lang w:val="en-US" w:eastAsia="zh-CN"/>
        </w:rPr>
        <w:t>8.86</w:t>
      </w:r>
      <w:r>
        <w:rPr>
          <w:rFonts w:hint="eastAsia" w:ascii="仿宋_GB2312" w:hAnsi="黑体" w:eastAsia="仿宋_GB2312"/>
          <w:color w:val="auto"/>
          <w:sz w:val="32"/>
          <w:szCs w:val="32"/>
        </w:rPr>
        <w:t>%； 卫生健康</w:t>
      </w:r>
      <w:r>
        <w:rPr>
          <w:rFonts w:hint="eastAsia" w:ascii="仿宋_GB2312" w:hAnsi="黑体" w:eastAsia="仿宋_GB2312"/>
          <w:sz w:val="32"/>
          <w:szCs w:val="32"/>
        </w:rPr>
        <w:t>（类）</w:t>
      </w:r>
      <w:r>
        <w:rPr>
          <w:rFonts w:hint="eastAsia" w:ascii="仿宋_GB2312" w:hAnsi="黑体" w:eastAsia="仿宋_GB2312"/>
          <w:color w:val="auto"/>
          <w:sz w:val="32"/>
          <w:szCs w:val="32"/>
        </w:rPr>
        <w:t>支出</w:t>
      </w:r>
      <w:r>
        <w:rPr>
          <w:rFonts w:hint="eastAsia" w:ascii="仿宋_GB2312" w:hAnsi="黑体" w:eastAsia="仿宋_GB2312" w:cs="仿宋_GB2312"/>
          <w:color w:val="auto"/>
          <w:sz w:val="32"/>
          <w:szCs w:val="32"/>
          <w:lang w:val="en-US" w:eastAsia="zh-CN"/>
        </w:rPr>
        <w:t>529.17</w:t>
      </w:r>
      <w:r>
        <w:rPr>
          <w:rFonts w:hint="eastAsia" w:ascii="仿宋_GB2312" w:hAnsi="黑体" w:eastAsia="仿宋_GB2312"/>
          <w:color w:val="auto"/>
          <w:sz w:val="32"/>
          <w:szCs w:val="32"/>
        </w:rPr>
        <w:t>万元，占</w:t>
      </w:r>
      <w:r>
        <w:rPr>
          <w:rFonts w:hint="eastAsia" w:ascii="仿宋_GB2312" w:hAnsi="黑体" w:eastAsia="仿宋_GB2312" w:cs="仿宋_GB2312"/>
          <w:color w:val="auto"/>
          <w:sz w:val="32"/>
          <w:szCs w:val="32"/>
          <w:lang w:val="en-US" w:eastAsia="zh-CN"/>
        </w:rPr>
        <w:t>11.60</w:t>
      </w:r>
      <w:r>
        <w:rPr>
          <w:rFonts w:hint="eastAsia" w:ascii="仿宋_GB2312" w:hAnsi="黑体" w:eastAsia="仿宋_GB2312"/>
          <w:color w:val="auto"/>
          <w:sz w:val="32"/>
          <w:szCs w:val="32"/>
        </w:rPr>
        <w:t>%；住房保障</w:t>
      </w:r>
      <w:r>
        <w:rPr>
          <w:rFonts w:hint="eastAsia" w:ascii="仿宋_GB2312" w:hAnsi="黑体" w:eastAsia="仿宋_GB2312"/>
          <w:sz w:val="32"/>
          <w:szCs w:val="32"/>
        </w:rPr>
        <w:t>（类）</w:t>
      </w:r>
      <w:r>
        <w:rPr>
          <w:rFonts w:hint="eastAsia" w:ascii="仿宋_GB2312" w:hAnsi="黑体" w:eastAsia="仿宋_GB2312"/>
          <w:color w:val="auto"/>
          <w:sz w:val="32"/>
          <w:szCs w:val="32"/>
        </w:rPr>
        <w:t>支出</w:t>
      </w:r>
      <w:r>
        <w:rPr>
          <w:rFonts w:hint="eastAsia" w:ascii="仿宋_GB2312" w:hAnsi="黑体" w:eastAsia="仿宋_GB2312"/>
          <w:color w:val="auto"/>
          <w:sz w:val="32"/>
          <w:szCs w:val="32"/>
          <w:lang w:val="en-US" w:eastAsia="zh-CN"/>
        </w:rPr>
        <w:t>249.96</w:t>
      </w:r>
      <w:r>
        <w:rPr>
          <w:rFonts w:hint="eastAsia" w:ascii="仿宋_GB2312" w:hAnsi="黑体" w:eastAsia="仿宋_GB2312"/>
          <w:color w:val="auto"/>
          <w:sz w:val="32"/>
          <w:szCs w:val="32"/>
        </w:rPr>
        <w:t>万元，占</w:t>
      </w:r>
      <w:r>
        <w:rPr>
          <w:rFonts w:hint="eastAsia" w:ascii="仿宋_GB2312" w:hAnsi="黑体" w:eastAsia="仿宋_GB2312" w:cs="仿宋_GB2312"/>
          <w:color w:val="auto"/>
          <w:sz w:val="32"/>
          <w:szCs w:val="32"/>
          <w:lang w:val="en-US" w:eastAsia="zh-CN"/>
        </w:rPr>
        <w:t>5.47</w:t>
      </w:r>
      <w:r>
        <w:rPr>
          <w:rFonts w:hint="eastAsia" w:ascii="仿宋_GB2312" w:hAnsi="黑体" w:eastAsia="仿宋_GB2312"/>
          <w:color w:val="auto"/>
          <w:sz w:val="32"/>
          <w:szCs w:val="32"/>
        </w:rPr>
        <w:t>%；</w:t>
      </w:r>
    </w:p>
    <w:p>
      <w:pPr>
        <w:ind w:firstLine="640"/>
        <w:jc w:val="left"/>
        <w:rPr>
          <w:rFonts w:ascii="楷体" w:hAnsi="楷体" w:eastAsia="楷体"/>
          <w:color w:val="auto"/>
          <w:sz w:val="32"/>
          <w:szCs w:val="32"/>
        </w:rPr>
      </w:pPr>
      <w:r>
        <w:rPr>
          <w:rFonts w:hint="eastAsia" w:ascii="楷体" w:hAnsi="楷体" w:eastAsia="楷体"/>
          <w:color w:val="auto"/>
          <w:sz w:val="32"/>
          <w:szCs w:val="32"/>
        </w:rPr>
        <w:t>（三）一般公共预算当年拨款具体使用情况</w:t>
      </w:r>
    </w:p>
    <w:p>
      <w:pPr>
        <w:ind w:firstLine="640" w:firstLineChars="200"/>
        <w:rPr>
          <w:rFonts w:ascii="Times New Roman" w:hAnsi="Times New Roman" w:eastAsia="仿宋_GB2312" w:cs="Times New Roman"/>
          <w:color w:val="000000" w:themeColor="text1"/>
          <w:sz w:val="32"/>
          <w:szCs w:val="32"/>
          <w:highlight w:val="none"/>
          <w14:textFill>
            <w14:solidFill>
              <w14:schemeClr w14:val="tx1"/>
            </w14:solidFill>
          </w14:textFill>
        </w:rPr>
      </w:pPr>
      <w:r>
        <w:rPr>
          <w:rFonts w:ascii="Times New Roman" w:hAnsi="Times New Roman" w:eastAsia="仿宋_GB2312" w:cs="Times New Roman"/>
          <w:color w:val="000000" w:themeColor="text1"/>
          <w:sz w:val="32"/>
          <w:szCs w:val="32"/>
          <w:highlight w:val="none"/>
          <w14:textFill>
            <w14:solidFill>
              <w14:schemeClr w14:val="tx1"/>
            </w14:solidFill>
          </w14:textFill>
        </w:rPr>
        <w:t>1.教育</w:t>
      </w:r>
      <w:r>
        <w:rPr>
          <w:rFonts w:hint="eastAsia" w:ascii="Times New Roman" w:hAnsi="Times New Roman" w:eastAsia="仿宋_GB2312" w:cs="Times New Roman"/>
          <w:color w:val="000000" w:themeColor="text1"/>
          <w:sz w:val="32"/>
          <w:szCs w:val="32"/>
          <w:highlight w:val="none"/>
          <w14:textFill>
            <w14:solidFill>
              <w14:schemeClr w14:val="tx1"/>
            </w14:solidFill>
          </w14:textFill>
        </w:rPr>
        <w:t>支出</w:t>
      </w:r>
      <w:r>
        <w:rPr>
          <w:rFonts w:ascii="Times New Roman" w:hAnsi="Times New Roman" w:eastAsia="仿宋_GB2312" w:cs="Times New Roman"/>
          <w:color w:val="000000" w:themeColor="text1"/>
          <w:sz w:val="32"/>
          <w:szCs w:val="32"/>
          <w:highlight w:val="none"/>
          <w14:textFill>
            <w14:solidFill>
              <w14:schemeClr w14:val="tx1"/>
            </w14:solidFill>
          </w14:textFill>
        </w:rPr>
        <w:t>（类）普通教育（款）初中教育（项）202</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2</w:t>
      </w:r>
      <w:r>
        <w:rPr>
          <w:rFonts w:ascii="Times New Roman" w:hAnsi="Times New Roman" w:eastAsia="仿宋_GB2312" w:cs="Times New Roman"/>
          <w:color w:val="000000" w:themeColor="text1"/>
          <w:sz w:val="32"/>
          <w:szCs w:val="32"/>
          <w:highlight w:val="none"/>
          <w14:textFill>
            <w14:solidFill>
              <w14:schemeClr w14:val="tx1"/>
            </w14:solidFill>
          </w14:textFill>
        </w:rPr>
        <w:t>年预算数为</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3313.58</w:t>
      </w:r>
      <w:r>
        <w:rPr>
          <w:rFonts w:ascii="Times New Roman" w:hAnsi="Times New Roman" w:eastAsia="仿宋_GB2312" w:cs="Times New Roman"/>
          <w:color w:val="000000" w:themeColor="text1"/>
          <w:sz w:val="32"/>
          <w:szCs w:val="32"/>
          <w:highlight w:val="none"/>
          <w14:textFill>
            <w14:solidFill>
              <w14:schemeClr w14:val="tx1"/>
            </w14:solidFill>
          </w14:textFill>
        </w:rPr>
        <w:t>万元，比上年预算数</w:t>
      </w:r>
      <w:r>
        <w:rPr>
          <w:rFonts w:hint="eastAsia" w:ascii="Times New Roman" w:hAnsi="Times New Roman" w:eastAsia="仿宋_GB2312" w:cs="Times New Roman"/>
          <w:color w:val="000000" w:themeColor="text1"/>
          <w:sz w:val="32"/>
          <w:szCs w:val="32"/>
          <w:highlight w:val="none"/>
          <w:lang w:eastAsia="zh-CN"/>
          <w14:textFill>
            <w14:solidFill>
              <w14:schemeClr w14:val="tx1"/>
            </w14:solidFill>
          </w14:textFill>
        </w:rPr>
        <w:t>增加</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21.01</w:t>
      </w:r>
      <w:r>
        <w:rPr>
          <w:rFonts w:ascii="Times New Roman" w:hAnsi="Times New Roman" w:eastAsia="仿宋_GB2312" w:cs="Times New Roman"/>
          <w:color w:val="000000" w:themeColor="text1"/>
          <w:sz w:val="32"/>
          <w:szCs w:val="32"/>
          <w:highlight w:val="none"/>
          <w14:textFill>
            <w14:solidFill>
              <w14:schemeClr w14:val="tx1"/>
            </w14:solidFill>
          </w14:textFill>
        </w:rPr>
        <w:t>万元，主要是</w:t>
      </w:r>
      <w:r>
        <w:rPr>
          <w:rFonts w:hint="eastAsia" w:ascii="Times New Roman" w:hAnsi="Times New Roman" w:eastAsia="仿宋_GB2312" w:cs="Times New Roman"/>
          <w:color w:val="000000" w:themeColor="text1"/>
          <w:sz w:val="32"/>
          <w:szCs w:val="32"/>
          <w:highlight w:val="none"/>
          <w:lang w:eastAsia="zh-CN"/>
          <w14:textFill>
            <w14:solidFill>
              <w14:schemeClr w14:val="tx1"/>
            </w14:solidFill>
          </w14:textFill>
        </w:rPr>
        <w:t>基本</w:t>
      </w:r>
      <w:r>
        <w:rPr>
          <w:rFonts w:ascii="Times New Roman" w:hAnsi="Times New Roman" w:eastAsia="仿宋_GB2312" w:cs="Times New Roman"/>
          <w:color w:val="000000" w:themeColor="text1"/>
          <w:sz w:val="32"/>
          <w:szCs w:val="32"/>
          <w:highlight w:val="none"/>
          <w14:textFill>
            <w14:solidFill>
              <w14:schemeClr w14:val="tx1"/>
            </w14:solidFill>
          </w14:textFill>
        </w:rPr>
        <w:t>支出。</w:t>
      </w:r>
    </w:p>
    <w:p>
      <w:pPr>
        <w:ind w:firstLine="640" w:firstLineChars="200"/>
        <w:rPr>
          <w:rFonts w:ascii="Times New Roman" w:hAnsi="Times New Roman" w:eastAsia="仿宋_GB2312" w:cs="Times New Roman"/>
          <w:color w:val="000000" w:themeColor="text1"/>
          <w:sz w:val="32"/>
          <w:szCs w:val="32"/>
          <w:highlight w:val="none"/>
          <w14:textFill>
            <w14:solidFill>
              <w14:schemeClr w14:val="tx1"/>
            </w14:solidFill>
          </w14:textFill>
        </w:rPr>
      </w:pPr>
      <w:r>
        <w:rPr>
          <w:rFonts w:ascii="Times New Roman" w:hAnsi="Times New Roman" w:eastAsia="仿宋_GB2312" w:cs="Times New Roman"/>
          <w:color w:val="000000" w:themeColor="text1"/>
          <w:sz w:val="32"/>
          <w:szCs w:val="32"/>
          <w:highlight w:val="none"/>
          <w14:textFill>
            <w14:solidFill>
              <w14:schemeClr w14:val="tx1"/>
            </w14:solidFill>
          </w14:textFill>
        </w:rPr>
        <w:t>2. 教育</w:t>
      </w:r>
      <w:r>
        <w:rPr>
          <w:rFonts w:hint="eastAsia" w:ascii="Times New Roman" w:hAnsi="Times New Roman" w:eastAsia="仿宋_GB2312" w:cs="Times New Roman"/>
          <w:color w:val="000000" w:themeColor="text1"/>
          <w:sz w:val="32"/>
          <w:szCs w:val="32"/>
          <w:highlight w:val="none"/>
          <w14:textFill>
            <w14:solidFill>
              <w14:schemeClr w14:val="tx1"/>
            </w14:solidFill>
          </w14:textFill>
        </w:rPr>
        <w:t>支出</w:t>
      </w:r>
      <w:r>
        <w:rPr>
          <w:rFonts w:ascii="Times New Roman" w:hAnsi="Times New Roman" w:eastAsia="仿宋_GB2312" w:cs="Times New Roman"/>
          <w:color w:val="000000" w:themeColor="text1"/>
          <w:sz w:val="32"/>
          <w:szCs w:val="32"/>
          <w:highlight w:val="none"/>
          <w14:textFill>
            <w14:solidFill>
              <w14:schemeClr w14:val="tx1"/>
            </w14:solidFill>
          </w14:textFill>
        </w:rPr>
        <w:t>（类）普通教育（款）高中教育（项）202</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2</w:t>
      </w:r>
      <w:r>
        <w:rPr>
          <w:rFonts w:ascii="Times New Roman" w:hAnsi="Times New Roman" w:eastAsia="仿宋_GB2312" w:cs="Times New Roman"/>
          <w:color w:val="000000" w:themeColor="text1"/>
          <w:sz w:val="32"/>
          <w:szCs w:val="32"/>
          <w:highlight w:val="none"/>
          <w14:textFill>
            <w14:solidFill>
              <w14:schemeClr w14:val="tx1"/>
            </w14:solidFill>
          </w14:textFill>
        </w:rPr>
        <w:t>年预算数为</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65.14</w:t>
      </w:r>
      <w:r>
        <w:rPr>
          <w:rFonts w:ascii="Times New Roman" w:hAnsi="Times New Roman" w:eastAsia="仿宋_GB2312" w:cs="Times New Roman"/>
          <w:color w:val="000000" w:themeColor="text1"/>
          <w:sz w:val="32"/>
          <w:szCs w:val="32"/>
          <w:highlight w:val="none"/>
          <w14:textFill>
            <w14:solidFill>
              <w14:schemeClr w14:val="tx1"/>
            </w14:solidFill>
          </w14:textFill>
        </w:rPr>
        <w:t>万元，比上年预算数增加</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65.03</w:t>
      </w:r>
      <w:r>
        <w:rPr>
          <w:rFonts w:ascii="Times New Roman" w:hAnsi="Times New Roman" w:eastAsia="仿宋_GB2312" w:cs="Times New Roman"/>
          <w:color w:val="000000" w:themeColor="text1"/>
          <w:sz w:val="32"/>
          <w:szCs w:val="32"/>
          <w:highlight w:val="none"/>
          <w14:textFill>
            <w14:solidFill>
              <w14:schemeClr w14:val="tx1"/>
            </w14:solidFill>
          </w14:textFill>
        </w:rPr>
        <w:t>万元，主要是项目支出财政专户管理资金</w:t>
      </w:r>
      <w:r>
        <w:rPr>
          <w:rFonts w:hint="eastAsia" w:ascii="Times New Roman" w:hAnsi="Times New Roman" w:eastAsia="仿宋_GB2312" w:cs="Times New Roman"/>
          <w:color w:val="000000" w:themeColor="text1"/>
          <w:sz w:val="32"/>
          <w:szCs w:val="32"/>
          <w:highlight w:val="none"/>
          <w:lang w:eastAsia="zh-CN"/>
          <w14:textFill>
            <w14:solidFill>
              <w14:schemeClr w14:val="tx1"/>
            </w14:solidFill>
          </w14:textFill>
        </w:rPr>
        <w:t>增加</w:t>
      </w:r>
      <w:r>
        <w:rPr>
          <w:rFonts w:ascii="Times New Roman" w:hAnsi="Times New Roman" w:eastAsia="仿宋_GB2312" w:cs="Times New Roman"/>
          <w:color w:val="000000" w:themeColor="text1"/>
          <w:sz w:val="32"/>
          <w:szCs w:val="32"/>
          <w:highlight w:val="none"/>
          <w14:textFill>
            <w14:solidFill>
              <w14:schemeClr w14:val="tx1"/>
            </w14:solidFill>
          </w14:textFill>
        </w:rPr>
        <w:t>。</w:t>
      </w:r>
    </w:p>
    <w:p>
      <w:pPr>
        <w:ind w:firstLine="640" w:firstLineChars="200"/>
        <w:rPr>
          <w:rFonts w:ascii="Times New Roman" w:hAnsi="Times New Roman" w:eastAsia="仿宋_GB2312" w:cs="Times New Roman"/>
          <w:color w:val="000000" w:themeColor="text1"/>
          <w:sz w:val="32"/>
          <w:szCs w:val="32"/>
          <w:highlight w:val="none"/>
          <w14:textFill>
            <w14:solidFill>
              <w14:schemeClr w14:val="tx1"/>
            </w14:solidFill>
          </w14:textFill>
        </w:rPr>
      </w:pPr>
      <w:r>
        <w:rPr>
          <w:rFonts w:ascii="Times New Roman" w:hAnsi="Times New Roman" w:eastAsia="仿宋_GB2312" w:cs="Times New Roman"/>
          <w:color w:val="000000" w:themeColor="text1"/>
          <w:sz w:val="32"/>
          <w:szCs w:val="32"/>
          <w:highlight w:val="none"/>
          <w14:textFill>
            <w14:solidFill>
              <w14:schemeClr w14:val="tx1"/>
            </w14:solidFill>
          </w14:textFill>
        </w:rPr>
        <w:t>3.</w:t>
      </w:r>
      <w:r>
        <w:rPr>
          <w:rFonts w:hint="eastAsia" w:ascii="Times New Roman" w:hAnsi="Times New Roman" w:eastAsia="仿宋_GB2312" w:cs="Times New Roman"/>
          <w:color w:val="000000" w:themeColor="text1"/>
          <w:sz w:val="32"/>
          <w:szCs w:val="32"/>
          <w:highlight w:val="none"/>
          <w14:textFill>
            <w14:solidFill>
              <w14:schemeClr w14:val="tx1"/>
            </w14:solidFill>
          </w14:textFill>
        </w:rPr>
        <w:t>社会保障和就业支出</w:t>
      </w:r>
      <w:r>
        <w:rPr>
          <w:rFonts w:ascii="Times New Roman" w:hAnsi="Times New Roman" w:eastAsia="仿宋_GB2312" w:cs="Times New Roman"/>
          <w:color w:val="000000" w:themeColor="text1"/>
          <w:sz w:val="32"/>
          <w:szCs w:val="32"/>
          <w:highlight w:val="none"/>
          <w14:textFill>
            <w14:solidFill>
              <w14:schemeClr w14:val="tx1"/>
            </w14:solidFill>
          </w14:textFill>
        </w:rPr>
        <w:t>（类）</w:t>
      </w:r>
      <w:r>
        <w:rPr>
          <w:rFonts w:hint="eastAsia" w:ascii="Times New Roman" w:hAnsi="Times New Roman" w:eastAsia="仿宋_GB2312" w:cs="Times New Roman"/>
          <w:color w:val="000000" w:themeColor="text1"/>
          <w:sz w:val="32"/>
          <w:szCs w:val="32"/>
          <w:highlight w:val="none"/>
          <w14:textFill>
            <w14:solidFill>
              <w14:schemeClr w14:val="tx1"/>
            </w14:solidFill>
          </w14:textFill>
        </w:rPr>
        <w:t>行政事业单位养老支出</w:t>
      </w:r>
      <w:r>
        <w:rPr>
          <w:rFonts w:ascii="Times New Roman" w:hAnsi="Times New Roman" w:eastAsia="仿宋_GB2312" w:cs="Times New Roman"/>
          <w:color w:val="000000" w:themeColor="text1"/>
          <w:sz w:val="32"/>
          <w:szCs w:val="32"/>
          <w:highlight w:val="none"/>
          <w14:textFill>
            <w14:solidFill>
              <w14:schemeClr w14:val="tx1"/>
            </w14:solidFill>
          </w14:textFill>
        </w:rPr>
        <w:t>（款）</w:t>
      </w:r>
      <w:r>
        <w:rPr>
          <w:rFonts w:hint="eastAsia" w:ascii="Times New Roman" w:hAnsi="Times New Roman" w:eastAsia="仿宋_GB2312" w:cs="Times New Roman"/>
          <w:color w:val="000000" w:themeColor="text1"/>
          <w:sz w:val="32"/>
          <w:szCs w:val="32"/>
          <w:highlight w:val="none"/>
          <w14:textFill>
            <w14:solidFill>
              <w14:schemeClr w14:val="tx1"/>
            </w14:solidFill>
          </w14:textFill>
        </w:rPr>
        <w:t>机关事业单位基本养老保险缴费支出</w:t>
      </w:r>
      <w:r>
        <w:rPr>
          <w:rFonts w:ascii="Times New Roman" w:hAnsi="Times New Roman" w:eastAsia="仿宋_GB2312" w:cs="Times New Roman"/>
          <w:color w:val="000000" w:themeColor="text1"/>
          <w:sz w:val="32"/>
          <w:szCs w:val="32"/>
          <w:highlight w:val="none"/>
          <w14:textFill>
            <w14:solidFill>
              <w14:schemeClr w14:val="tx1"/>
            </w14:solidFill>
          </w14:textFill>
        </w:rPr>
        <w:t>（项）202</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2</w:t>
      </w:r>
      <w:r>
        <w:rPr>
          <w:rFonts w:ascii="Times New Roman" w:hAnsi="Times New Roman" w:eastAsia="仿宋_GB2312" w:cs="Times New Roman"/>
          <w:color w:val="000000" w:themeColor="text1"/>
          <w:sz w:val="32"/>
          <w:szCs w:val="32"/>
          <w:highlight w:val="none"/>
          <w14:textFill>
            <w14:solidFill>
              <w14:schemeClr w14:val="tx1"/>
            </w14:solidFill>
          </w14:textFill>
        </w:rPr>
        <w:t>年预算数为</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321.63</w:t>
      </w:r>
      <w:r>
        <w:rPr>
          <w:rFonts w:ascii="Times New Roman" w:hAnsi="Times New Roman" w:eastAsia="仿宋_GB2312" w:cs="Times New Roman"/>
          <w:color w:val="000000" w:themeColor="text1"/>
          <w:sz w:val="32"/>
          <w:szCs w:val="32"/>
          <w:highlight w:val="none"/>
          <w14:textFill>
            <w14:solidFill>
              <w14:schemeClr w14:val="tx1"/>
            </w14:solidFill>
          </w14:textFill>
        </w:rPr>
        <w:t>万元，比上年预算</w:t>
      </w:r>
      <w:r>
        <w:rPr>
          <w:rFonts w:hint="eastAsia" w:ascii="Times New Roman" w:hAnsi="Times New Roman" w:eastAsia="仿宋_GB2312" w:cs="Times New Roman"/>
          <w:color w:val="000000" w:themeColor="text1"/>
          <w:sz w:val="32"/>
          <w:szCs w:val="32"/>
          <w:highlight w:val="none"/>
          <w:lang w:eastAsia="zh-CN"/>
          <w14:textFill>
            <w14:solidFill>
              <w14:schemeClr w14:val="tx1"/>
            </w14:solidFill>
          </w14:textFill>
        </w:rPr>
        <w:t>增加</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6.75</w:t>
      </w:r>
      <w:r>
        <w:rPr>
          <w:rFonts w:ascii="Times New Roman" w:hAnsi="Times New Roman" w:eastAsia="仿宋_GB2312" w:cs="Times New Roman"/>
          <w:color w:val="000000" w:themeColor="text1"/>
          <w:sz w:val="32"/>
          <w:szCs w:val="32"/>
          <w:highlight w:val="none"/>
          <w14:textFill>
            <w14:solidFill>
              <w14:schemeClr w14:val="tx1"/>
            </w14:solidFill>
          </w14:textFill>
        </w:rPr>
        <w:t>万元</w:t>
      </w:r>
      <w:bookmarkStart w:id="0" w:name="_Hlk66778615"/>
      <w:r>
        <w:rPr>
          <w:rFonts w:hint="eastAsia" w:ascii="Times New Roman" w:hAnsi="Times New Roman" w:eastAsia="仿宋_GB2312" w:cs="Times New Roman"/>
          <w:color w:val="000000" w:themeColor="text1"/>
          <w:sz w:val="32"/>
          <w:szCs w:val="32"/>
          <w:highlight w:val="none"/>
          <w:lang w:eastAsia="zh-CN"/>
          <w14:textFill>
            <w14:solidFill>
              <w14:schemeClr w14:val="tx1"/>
            </w14:solidFill>
          </w14:textFill>
        </w:rPr>
        <w:t>，</w:t>
      </w:r>
      <w:r>
        <w:rPr>
          <w:rFonts w:ascii="Times New Roman" w:hAnsi="Times New Roman" w:eastAsia="仿宋_GB2312" w:cs="Times New Roman"/>
          <w:color w:val="000000" w:themeColor="text1"/>
          <w:sz w:val="32"/>
          <w:szCs w:val="32"/>
          <w:highlight w:val="none"/>
          <w14:textFill>
            <w14:solidFill>
              <w14:schemeClr w14:val="tx1"/>
            </w14:solidFill>
          </w14:textFill>
        </w:rPr>
        <w:t>主要是</w:t>
      </w:r>
      <w:r>
        <w:rPr>
          <w:rFonts w:hint="eastAsia" w:ascii="Times New Roman" w:hAnsi="Times New Roman" w:eastAsia="仿宋_GB2312" w:cs="Times New Roman"/>
          <w:color w:val="000000" w:themeColor="text1"/>
          <w:sz w:val="32"/>
          <w:szCs w:val="32"/>
          <w:highlight w:val="none"/>
          <w:lang w:eastAsia="zh-CN"/>
          <w14:textFill>
            <w14:solidFill>
              <w14:schemeClr w14:val="tx1"/>
            </w14:solidFill>
          </w14:textFill>
        </w:rPr>
        <w:t>新进人员和岗位晋升</w:t>
      </w:r>
      <w:r>
        <w:rPr>
          <w:rFonts w:ascii="Times New Roman" w:hAnsi="Times New Roman" w:eastAsia="仿宋_GB2312" w:cs="Times New Roman"/>
          <w:color w:val="000000" w:themeColor="text1"/>
          <w:sz w:val="32"/>
          <w:szCs w:val="32"/>
          <w:highlight w:val="none"/>
          <w14:textFill>
            <w14:solidFill>
              <w14:schemeClr w14:val="tx1"/>
            </w14:solidFill>
          </w14:textFill>
        </w:rPr>
        <w:t>。</w:t>
      </w:r>
      <w:bookmarkEnd w:id="0"/>
    </w:p>
    <w:p>
      <w:pPr>
        <w:ind w:firstLine="640" w:firstLineChars="200"/>
        <w:rPr>
          <w:rFonts w:hint="eastAsia" w:ascii="Times New Roman" w:hAnsi="Times New Roman" w:eastAsia="仿宋_GB2312" w:cs="Times New Roman"/>
          <w:color w:val="000000" w:themeColor="text1"/>
          <w:sz w:val="32"/>
          <w:szCs w:val="32"/>
          <w:highlight w:val="none"/>
          <w14:textFill>
            <w14:solidFill>
              <w14:schemeClr w14:val="tx1"/>
            </w14:solidFill>
          </w14:textFill>
        </w:rPr>
      </w:pP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4</w:t>
      </w:r>
      <w:r>
        <w:rPr>
          <w:rFonts w:ascii="Times New Roman" w:hAnsi="Times New Roman" w:eastAsia="仿宋_GB2312" w:cs="Times New Roman"/>
          <w:color w:val="000000" w:themeColor="text1"/>
          <w:sz w:val="32"/>
          <w:szCs w:val="32"/>
          <w:highlight w:val="none"/>
          <w14:textFill>
            <w14:solidFill>
              <w14:schemeClr w14:val="tx1"/>
            </w14:solidFill>
          </w14:textFill>
        </w:rPr>
        <w:t>.</w:t>
      </w:r>
      <w:r>
        <w:rPr>
          <w:rFonts w:hint="eastAsia" w:ascii="Times New Roman" w:hAnsi="Times New Roman" w:eastAsia="仿宋_GB2312" w:cs="Times New Roman"/>
          <w:color w:val="000000" w:themeColor="text1"/>
          <w:sz w:val="32"/>
          <w:szCs w:val="32"/>
          <w:highlight w:val="none"/>
          <w14:textFill>
            <w14:solidFill>
              <w14:schemeClr w14:val="tx1"/>
            </w14:solidFill>
          </w14:textFill>
        </w:rPr>
        <w:t>社会保障和就业支出</w:t>
      </w:r>
      <w:r>
        <w:rPr>
          <w:rFonts w:ascii="Times New Roman" w:hAnsi="Times New Roman" w:eastAsia="仿宋_GB2312" w:cs="Times New Roman"/>
          <w:color w:val="000000" w:themeColor="text1"/>
          <w:sz w:val="32"/>
          <w:szCs w:val="32"/>
          <w:highlight w:val="none"/>
          <w14:textFill>
            <w14:solidFill>
              <w14:schemeClr w14:val="tx1"/>
            </w14:solidFill>
          </w14:textFill>
        </w:rPr>
        <w:t>（类）</w:t>
      </w:r>
      <w:r>
        <w:rPr>
          <w:rFonts w:hint="eastAsia" w:ascii="Times New Roman" w:hAnsi="Times New Roman" w:eastAsia="仿宋_GB2312" w:cs="Times New Roman"/>
          <w:color w:val="000000" w:themeColor="text1"/>
          <w:sz w:val="32"/>
          <w:szCs w:val="32"/>
          <w:highlight w:val="none"/>
          <w14:textFill>
            <w14:solidFill>
              <w14:schemeClr w14:val="tx1"/>
            </w14:solidFill>
          </w14:textFill>
        </w:rPr>
        <w:t>行政事业单位养老支出</w:t>
      </w:r>
      <w:r>
        <w:rPr>
          <w:rFonts w:ascii="Times New Roman" w:hAnsi="Times New Roman" w:eastAsia="仿宋_GB2312" w:cs="Times New Roman"/>
          <w:color w:val="000000" w:themeColor="text1"/>
          <w:sz w:val="32"/>
          <w:szCs w:val="32"/>
          <w:highlight w:val="none"/>
          <w14:textFill>
            <w14:solidFill>
              <w14:schemeClr w14:val="tx1"/>
            </w14:solidFill>
          </w14:textFill>
        </w:rPr>
        <w:t>（款）</w:t>
      </w:r>
      <w:r>
        <w:rPr>
          <w:rFonts w:hint="eastAsia" w:ascii="Times New Roman" w:hAnsi="Times New Roman" w:eastAsia="仿宋_GB2312" w:cs="Times New Roman"/>
          <w:color w:val="000000" w:themeColor="text1"/>
          <w:sz w:val="32"/>
          <w:szCs w:val="32"/>
          <w:highlight w:val="none"/>
          <w14:textFill>
            <w14:solidFill>
              <w14:schemeClr w14:val="tx1"/>
            </w14:solidFill>
          </w14:textFill>
        </w:rPr>
        <w:t>机关事业单位</w:t>
      </w:r>
      <w:r>
        <w:rPr>
          <w:rFonts w:hint="eastAsia" w:ascii="Times New Roman" w:hAnsi="Times New Roman" w:eastAsia="仿宋_GB2312" w:cs="Times New Roman"/>
          <w:color w:val="000000" w:themeColor="text1"/>
          <w:sz w:val="32"/>
          <w:szCs w:val="32"/>
          <w:highlight w:val="none"/>
          <w:lang w:eastAsia="zh-CN"/>
          <w14:textFill>
            <w14:solidFill>
              <w14:schemeClr w14:val="tx1"/>
            </w14:solidFill>
          </w14:textFill>
        </w:rPr>
        <w:t>职业年金</w:t>
      </w:r>
      <w:r>
        <w:rPr>
          <w:rFonts w:hint="eastAsia" w:ascii="Times New Roman" w:hAnsi="Times New Roman" w:eastAsia="仿宋_GB2312" w:cs="Times New Roman"/>
          <w:color w:val="000000" w:themeColor="text1"/>
          <w:sz w:val="32"/>
          <w:szCs w:val="32"/>
          <w:highlight w:val="none"/>
          <w14:textFill>
            <w14:solidFill>
              <w14:schemeClr w14:val="tx1"/>
            </w14:solidFill>
          </w14:textFill>
        </w:rPr>
        <w:t>缴费支出</w:t>
      </w:r>
      <w:r>
        <w:rPr>
          <w:rFonts w:ascii="Times New Roman" w:hAnsi="Times New Roman" w:eastAsia="仿宋_GB2312" w:cs="Times New Roman"/>
          <w:color w:val="000000" w:themeColor="text1"/>
          <w:sz w:val="32"/>
          <w:szCs w:val="32"/>
          <w:highlight w:val="none"/>
          <w14:textFill>
            <w14:solidFill>
              <w14:schemeClr w14:val="tx1"/>
            </w14:solidFill>
          </w14:textFill>
        </w:rPr>
        <w:t>（项）202</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2</w:t>
      </w:r>
      <w:r>
        <w:rPr>
          <w:rFonts w:ascii="Times New Roman" w:hAnsi="Times New Roman" w:eastAsia="仿宋_GB2312" w:cs="Times New Roman"/>
          <w:color w:val="000000" w:themeColor="text1"/>
          <w:sz w:val="32"/>
          <w:szCs w:val="32"/>
          <w:highlight w:val="none"/>
          <w14:textFill>
            <w14:solidFill>
              <w14:schemeClr w14:val="tx1"/>
            </w14:solidFill>
          </w14:textFill>
        </w:rPr>
        <w:t>年预算数为</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70</w:t>
      </w:r>
      <w:r>
        <w:rPr>
          <w:rFonts w:ascii="Times New Roman" w:hAnsi="Times New Roman" w:eastAsia="仿宋_GB2312" w:cs="Times New Roman"/>
          <w:color w:val="000000" w:themeColor="text1"/>
          <w:sz w:val="32"/>
          <w:szCs w:val="32"/>
          <w:highlight w:val="none"/>
          <w14:textFill>
            <w14:solidFill>
              <w14:schemeClr w14:val="tx1"/>
            </w14:solidFill>
          </w14:textFill>
        </w:rPr>
        <w:t>万元，比上年预算</w:t>
      </w:r>
      <w:r>
        <w:rPr>
          <w:rFonts w:hint="eastAsia" w:ascii="Times New Roman" w:hAnsi="Times New Roman" w:eastAsia="仿宋_GB2312" w:cs="Times New Roman"/>
          <w:color w:val="000000" w:themeColor="text1"/>
          <w:sz w:val="32"/>
          <w:szCs w:val="32"/>
          <w:highlight w:val="none"/>
          <w:lang w:eastAsia="zh-CN"/>
          <w14:textFill>
            <w14:solidFill>
              <w14:schemeClr w14:val="tx1"/>
            </w14:solidFill>
          </w14:textFill>
        </w:rPr>
        <w:t>增加</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70</w:t>
      </w:r>
      <w:r>
        <w:rPr>
          <w:rFonts w:ascii="Times New Roman" w:hAnsi="Times New Roman" w:eastAsia="仿宋_GB2312" w:cs="Times New Roman"/>
          <w:color w:val="000000" w:themeColor="text1"/>
          <w:sz w:val="32"/>
          <w:szCs w:val="32"/>
          <w:highlight w:val="none"/>
          <w14:textFill>
            <w14:solidFill>
              <w14:schemeClr w14:val="tx1"/>
            </w14:solidFill>
          </w14:textFill>
        </w:rPr>
        <w:t>万元</w:t>
      </w:r>
      <w:r>
        <w:rPr>
          <w:rFonts w:hint="eastAsia" w:ascii="Times New Roman" w:hAnsi="Times New Roman" w:eastAsia="仿宋_GB2312" w:cs="Times New Roman"/>
          <w:color w:val="000000" w:themeColor="text1"/>
          <w:sz w:val="32"/>
          <w:szCs w:val="32"/>
          <w:highlight w:val="none"/>
          <w:lang w:eastAsia="zh-CN"/>
          <w14:textFill>
            <w14:solidFill>
              <w14:schemeClr w14:val="tx1"/>
            </w14:solidFill>
          </w14:textFill>
        </w:rPr>
        <w:t>，</w:t>
      </w:r>
      <w:r>
        <w:rPr>
          <w:rFonts w:ascii="Times New Roman" w:hAnsi="Times New Roman" w:eastAsia="仿宋_GB2312" w:cs="Times New Roman"/>
          <w:color w:val="000000" w:themeColor="text1"/>
          <w:sz w:val="32"/>
          <w:szCs w:val="32"/>
          <w:highlight w:val="none"/>
          <w14:textFill>
            <w14:solidFill>
              <w14:schemeClr w14:val="tx1"/>
            </w14:solidFill>
          </w14:textFill>
        </w:rPr>
        <w:t>主要是</w:t>
      </w:r>
      <w:r>
        <w:rPr>
          <w:rFonts w:hint="eastAsia" w:ascii="Times New Roman" w:hAnsi="Times New Roman" w:eastAsia="仿宋_GB2312" w:cs="Times New Roman"/>
          <w:color w:val="000000" w:themeColor="text1"/>
          <w:sz w:val="32"/>
          <w:szCs w:val="32"/>
          <w:highlight w:val="none"/>
          <w:lang w:eastAsia="zh-CN"/>
          <w14:textFill>
            <w14:solidFill>
              <w14:schemeClr w14:val="tx1"/>
            </w14:solidFill>
          </w14:textFill>
        </w:rPr>
        <w:t>退休人员记实</w:t>
      </w:r>
      <w:r>
        <w:rPr>
          <w:rFonts w:ascii="Times New Roman" w:hAnsi="Times New Roman" w:eastAsia="仿宋_GB2312" w:cs="Times New Roman"/>
          <w:color w:val="000000" w:themeColor="text1"/>
          <w:sz w:val="32"/>
          <w:szCs w:val="32"/>
          <w:highlight w:val="none"/>
          <w14:textFill>
            <w14:solidFill>
              <w14:schemeClr w14:val="tx1"/>
            </w14:solidFill>
          </w14:textFill>
        </w:rPr>
        <w:t>。</w:t>
      </w:r>
    </w:p>
    <w:p>
      <w:pPr>
        <w:ind w:firstLine="640" w:firstLineChars="200"/>
        <w:rPr>
          <w:rFonts w:hint="eastAsia" w:ascii="Times New Roman" w:hAnsi="Times New Roman" w:eastAsia="仿宋_GB2312" w:cs="Times New Roman"/>
          <w:color w:val="000000" w:themeColor="text1"/>
          <w:sz w:val="32"/>
          <w:szCs w:val="32"/>
          <w:highlight w:val="none"/>
          <w14:textFill>
            <w14:solidFill>
              <w14:schemeClr w14:val="tx1"/>
            </w14:solidFill>
          </w14:textFill>
        </w:rPr>
      </w:pP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5</w:t>
      </w:r>
      <w:r>
        <w:rPr>
          <w:rFonts w:ascii="Times New Roman" w:hAnsi="Times New Roman" w:eastAsia="仿宋_GB2312" w:cs="Times New Roman"/>
          <w:color w:val="000000" w:themeColor="text1"/>
          <w:sz w:val="32"/>
          <w:szCs w:val="32"/>
          <w:highlight w:val="none"/>
          <w14:textFill>
            <w14:solidFill>
              <w14:schemeClr w14:val="tx1"/>
            </w14:solidFill>
          </w14:textFill>
        </w:rPr>
        <w:t>.</w:t>
      </w:r>
      <w:r>
        <w:rPr>
          <w:rFonts w:hint="eastAsia" w:ascii="Times New Roman" w:hAnsi="Times New Roman" w:eastAsia="仿宋_GB2312" w:cs="Times New Roman"/>
          <w:color w:val="000000" w:themeColor="text1"/>
          <w:sz w:val="32"/>
          <w:szCs w:val="32"/>
          <w:highlight w:val="none"/>
          <w14:textFill>
            <w14:solidFill>
              <w14:schemeClr w14:val="tx1"/>
            </w14:solidFill>
          </w14:textFill>
        </w:rPr>
        <w:t>社会保障和就业支出</w:t>
      </w:r>
      <w:r>
        <w:rPr>
          <w:rFonts w:ascii="Times New Roman" w:hAnsi="Times New Roman" w:eastAsia="仿宋_GB2312" w:cs="Times New Roman"/>
          <w:color w:val="000000" w:themeColor="text1"/>
          <w:sz w:val="32"/>
          <w:szCs w:val="32"/>
          <w:highlight w:val="none"/>
          <w14:textFill>
            <w14:solidFill>
              <w14:schemeClr w14:val="tx1"/>
            </w14:solidFill>
          </w14:textFill>
        </w:rPr>
        <w:t>（类）</w:t>
      </w:r>
      <w:r>
        <w:rPr>
          <w:rFonts w:hint="eastAsia" w:ascii="Times New Roman" w:hAnsi="Times New Roman" w:eastAsia="仿宋_GB2312" w:cs="Times New Roman"/>
          <w:color w:val="000000" w:themeColor="text1"/>
          <w:sz w:val="32"/>
          <w:szCs w:val="32"/>
          <w:highlight w:val="none"/>
          <w14:textFill>
            <w14:solidFill>
              <w14:schemeClr w14:val="tx1"/>
            </w14:solidFill>
          </w14:textFill>
        </w:rPr>
        <w:t>抚恤</w:t>
      </w:r>
      <w:r>
        <w:rPr>
          <w:rFonts w:ascii="Times New Roman" w:hAnsi="Times New Roman" w:eastAsia="仿宋_GB2312" w:cs="Times New Roman"/>
          <w:color w:val="000000" w:themeColor="text1"/>
          <w:sz w:val="32"/>
          <w:szCs w:val="32"/>
          <w:highlight w:val="none"/>
          <w14:textFill>
            <w14:solidFill>
              <w14:schemeClr w14:val="tx1"/>
            </w14:solidFill>
          </w14:textFill>
        </w:rPr>
        <w:t>（款）</w:t>
      </w:r>
      <w:r>
        <w:rPr>
          <w:rFonts w:hint="eastAsia" w:ascii="Times New Roman" w:hAnsi="Times New Roman" w:eastAsia="仿宋_GB2312" w:cs="Times New Roman"/>
          <w:color w:val="000000" w:themeColor="text1"/>
          <w:sz w:val="32"/>
          <w:szCs w:val="32"/>
          <w:highlight w:val="none"/>
          <w14:textFill>
            <w14:solidFill>
              <w14:schemeClr w14:val="tx1"/>
            </w14:solidFill>
          </w14:textFill>
        </w:rPr>
        <w:t>其他优抚支出支出</w:t>
      </w:r>
      <w:r>
        <w:rPr>
          <w:rFonts w:ascii="Times New Roman" w:hAnsi="Times New Roman" w:eastAsia="仿宋_GB2312" w:cs="Times New Roman"/>
          <w:color w:val="000000" w:themeColor="text1"/>
          <w:sz w:val="32"/>
          <w:szCs w:val="32"/>
          <w:highlight w:val="none"/>
          <w14:textFill>
            <w14:solidFill>
              <w14:schemeClr w14:val="tx1"/>
            </w14:solidFill>
          </w14:textFill>
        </w:rPr>
        <w:t>（项）202</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2</w:t>
      </w:r>
      <w:r>
        <w:rPr>
          <w:rFonts w:ascii="Times New Roman" w:hAnsi="Times New Roman" w:eastAsia="仿宋_GB2312" w:cs="Times New Roman"/>
          <w:color w:val="000000" w:themeColor="text1"/>
          <w:sz w:val="32"/>
          <w:szCs w:val="32"/>
          <w:highlight w:val="none"/>
          <w14:textFill>
            <w14:solidFill>
              <w14:schemeClr w14:val="tx1"/>
            </w14:solidFill>
          </w14:textFill>
        </w:rPr>
        <w:t>年预算数为</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12.33</w:t>
      </w:r>
      <w:r>
        <w:rPr>
          <w:rFonts w:ascii="Times New Roman" w:hAnsi="Times New Roman" w:eastAsia="仿宋_GB2312" w:cs="Times New Roman"/>
          <w:color w:val="000000" w:themeColor="text1"/>
          <w:sz w:val="32"/>
          <w:szCs w:val="32"/>
          <w:highlight w:val="none"/>
          <w14:textFill>
            <w14:solidFill>
              <w14:schemeClr w14:val="tx1"/>
            </w14:solidFill>
          </w14:textFill>
        </w:rPr>
        <w:t>万元</w:t>
      </w:r>
      <w:r>
        <w:rPr>
          <w:rFonts w:hint="eastAsia" w:ascii="Times New Roman" w:hAnsi="Times New Roman" w:eastAsia="仿宋_GB2312" w:cs="Times New Roman"/>
          <w:color w:val="000000" w:themeColor="text1"/>
          <w:sz w:val="32"/>
          <w:szCs w:val="32"/>
          <w:highlight w:val="none"/>
          <w14:textFill>
            <w14:solidFill>
              <w14:schemeClr w14:val="tx1"/>
            </w14:solidFill>
          </w14:textFill>
        </w:rPr>
        <w:t>，</w:t>
      </w:r>
      <w:r>
        <w:rPr>
          <w:rFonts w:ascii="Times New Roman" w:hAnsi="Times New Roman" w:eastAsia="仿宋_GB2312" w:cs="Times New Roman"/>
          <w:color w:val="000000" w:themeColor="text1"/>
          <w:sz w:val="32"/>
          <w:szCs w:val="32"/>
          <w:highlight w:val="none"/>
          <w14:textFill>
            <w14:solidFill>
              <w14:schemeClr w14:val="tx1"/>
            </w14:solidFill>
          </w14:textFill>
        </w:rPr>
        <w:t>比上年预算</w:t>
      </w:r>
      <w:r>
        <w:rPr>
          <w:rFonts w:hint="eastAsia" w:ascii="Times New Roman" w:hAnsi="Times New Roman" w:eastAsia="仿宋_GB2312" w:cs="Times New Roman"/>
          <w:color w:val="000000" w:themeColor="text1"/>
          <w:sz w:val="32"/>
          <w:szCs w:val="32"/>
          <w:highlight w:val="none"/>
          <w:lang w:eastAsia="zh-CN"/>
          <w14:textFill>
            <w14:solidFill>
              <w14:schemeClr w14:val="tx1"/>
            </w14:solidFill>
          </w14:textFill>
        </w:rPr>
        <w:t>增加</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1.76</w:t>
      </w:r>
      <w:r>
        <w:rPr>
          <w:rFonts w:ascii="Times New Roman" w:hAnsi="Times New Roman" w:eastAsia="仿宋_GB2312" w:cs="Times New Roman"/>
          <w:color w:val="000000" w:themeColor="text1"/>
          <w:sz w:val="32"/>
          <w:szCs w:val="32"/>
          <w:highlight w:val="none"/>
          <w14:textFill>
            <w14:solidFill>
              <w14:schemeClr w14:val="tx1"/>
            </w14:solidFill>
          </w14:textFill>
        </w:rPr>
        <w:t>万元</w:t>
      </w:r>
      <w:r>
        <w:rPr>
          <w:rFonts w:hint="eastAsia" w:ascii="Times New Roman" w:hAnsi="Times New Roman" w:eastAsia="仿宋_GB2312" w:cs="Times New Roman"/>
          <w:color w:val="000000" w:themeColor="text1"/>
          <w:sz w:val="32"/>
          <w:szCs w:val="32"/>
          <w:highlight w:val="none"/>
          <w:lang w:eastAsia="zh-CN"/>
          <w14:textFill>
            <w14:solidFill>
              <w14:schemeClr w14:val="tx1"/>
            </w14:solidFill>
          </w14:textFill>
        </w:rPr>
        <w:t>，</w:t>
      </w:r>
      <w:r>
        <w:rPr>
          <w:rFonts w:ascii="Times New Roman" w:hAnsi="Times New Roman" w:eastAsia="仿宋_GB2312" w:cs="Times New Roman"/>
          <w:color w:val="000000" w:themeColor="text1"/>
          <w:sz w:val="32"/>
          <w:szCs w:val="32"/>
          <w:highlight w:val="none"/>
          <w14:textFill>
            <w14:solidFill>
              <w14:schemeClr w14:val="tx1"/>
            </w14:solidFill>
          </w14:textFill>
        </w:rPr>
        <w:t>主要是</w:t>
      </w:r>
      <w:r>
        <w:rPr>
          <w:rFonts w:hint="eastAsia" w:ascii="Times New Roman" w:hAnsi="Times New Roman" w:eastAsia="仿宋_GB2312" w:cs="Times New Roman"/>
          <w:color w:val="000000" w:themeColor="text1"/>
          <w:sz w:val="32"/>
          <w:szCs w:val="32"/>
          <w:highlight w:val="none"/>
          <w:lang w:eastAsia="zh-CN"/>
          <w14:textFill>
            <w14:solidFill>
              <w14:schemeClr w14:val="tx1"/>
            </w14:solidFill>
          </w14:textFill>
        </w:rPr>
        <w:t>新增</w:t>
      </w:r>
      <w:r>
        <w:rPr>
          <w:rFonts w:hint="eastAsia" w:ascii="仿宋_GB2312" w:hAnsi="宋体" w:eastAsia="仿宋_GB2312" w:cs="宋体"/>
          <w:color w:val="000000"/>
          <w:sz w:val="32"/>
          <w:szCs w:val="32"/>
        </w:rPr>
        <w:t>遗属</w:t>
      </w:r>
      <w:r>
        <w:rPr>
          <w:rFonts w:hint="eastAsia" w:ascii="Times New Roman" w:hAnsi="Times New Roman" w:eastAsia="仿宋_GB2312" w:cs="Times New Roman"/>
          <w:color w:val="000000" w:themeColor="text1"/>
          <w:sz w:val="32"/>
          <w:szCs w:val="32"/>
          <w:highlight w:val="none"/>
          <w:lang w:eastAsia="zh-CN"/>
          <w14:textFill>
            <w14:solidFill>
              <w14:schemeClr w14:val="tx1"/>
            </w14:solidFill>
          </w14:textFill>
        </w:rPr>
        <w:t>人员</w:t>
      </w:r>
      <w:r>
        <w:rPr>
          <w:rFonts w:ascii="Times New Roman" w:hAnsi="Times New Roman" w:eastAsia="仿宋_GB2312" w:cs="Times New Roman"/>
          <w:color w:val="000000" w:themeColor="text1"/>
          <w:sz w:val="32"/>
          <w:szCs w:val="32"/>
          <w:highlight w:val="none"/>
          <w14:textFill>
            <w14:solidFill>
              <w14:schemeClr w14:val="tx1"/>
            </w14:solidFill>
          </w14:textFill>
        </w:rPr>
        <w:t>。</w:t>
      </w:r>
    </w:p>
    <w:p>
      <w:pPr>
        <w:ind w:firstLine="640" w:firstLineChars="200"/>
        <w:rPr>
          <w:rFonts w:hint="eastAsia" w:ascii="Times New Roman" w:hAnsi="Times New Roman" w:eastAsia="仿宋_GB2312" w:cs="Times New Roman"/>
          <w:color w:val="000000" w:themeColor="text1"/>
          <w:sz w:val="32"/>
          <w:szCs w:val="32"/>
          <w:highlight w:val="none"/>
          <w14:textFill>
            <w14:solidFill>
              <w14:schemeClr w14:val="tx1"/>
            </w14:solidFill>
          </w14:textFill>
        </w:rPr>
      </w:pP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6</w:t>
      </w:r>
      <w:r>
        <w:rPr>
          <w:rFonts w:ascii="Times New Roman" w:hAnsi="Times New Roman" w:eastAsia="仿宋_GB2312" w:cs="Times New Roman"/>
          <w:color w:val="000000" w:themeColor="text1"/>
          <w:sz w:val="32"/>
          <w:szCs w:val="32"/>
          <w:highlight w:val="none"/>
          <w14:textFill>
            <w14:solidFill>
              <w14:schemeClr w14:val="tx1"/>
            </w14:solidFill>
          </w14:textFill>
        </w:rPr>
        <w:t>.卫生健康支出（类）行政事业单位医疗（款）</w:t>
      </w:r>
      <w:r>
        <w:rPr>
          <w:rFonts w:hint="eastAsia" w:ascii="Times New Roman" w:hAnsi="Times New Roman" w:eastAsia="仿宋_GB2312" w:cs="Times New Roman"/>
          <w:color w:val="000000" w:themeColor="text1"/>
          <w:sz w:val="32"/>
          <w:szCs w:val="32"/>
          <w:highlight w:val="none"/>
          <w14:textFill>
            <w14:solidFill>
              <w14:schemeClr w14:val="tx1"/>
            </w14:solidFill>
          </w14:textFill>
        </w:rPr>
        <w:t>事业单位医疗</w:t>
      </w:r>
      <w:r>
        <w:rPr>
          <w:rFonts w:ascii="Times New Roman" w:hAnsi="Times New Roman" w:eastAsia="仿宋_GB2312" w:cs="Times New Roman"/>
          <w:color w:val="000000" w:themeColor="text1"/>
          <w:sz w:val="32"/>
          <w:szCs w:val="32"/>
          <w:highlight w:val="none"/>
          <w14:textFill>
            <w14:solidFill>
              <w14:schemeClr w14:val="tx1"/>
            </w14:solidFill>
          </w14:textFill>
        </w:rPr>
        <w:t>（项）202</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2</w:t>
      </w:r>
      <w:r>
        <w:rPr>
          <w:rFonts w:ascii="Times New Roman" w:hAnsi="Times New Roman" w:eastAsia="仿宋_GB2312" w:cs="Times New Roman"/>
          <w:color w:val="000000" w:themeColor="text1"/>
          <w:sz w:val="32"/>
          <w:szCs w:val="32"/>
          <w:highlight w:val="none"/>
          <w14:textFill>
            <w14:solidFill>
              <w14:schemeClr w14:val="tx1"/>
            </w14:solidFill>
          </w14:textFill>
        </w:rPr>
        <w:t>年预算数为</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170.87</w:t>
      </w:r>
      <w:r>
        <w:rPr>
          <w:rFonts w:ascii="Times New Roman" w:hAnsi="Times New Roman" w:eastAsia="仿宋_GB2312" w:cs="Times New Roman"/>
          <w:color w:val="000000" w:themeColor="text1"/>
          <w:sz w:val="32"/>
          <w:szCs w:val="32"/>
          <w:highlight w:val="none"/>
          <w14:textFill>
            <w14:solidFill>
              <w14:schemeClr w14:val="tx1"/>
            </w14:solidFill>
          </w14:textFill>
        </w:rPr>
        <w:t>万元，比上年度</w:t>
      </w:r>
      <w:r>
        <w:rPr>
          <w:rFonts w:hint="eastAsia" w:ascii="Times New Roman" w:hAnsi="Times New Roman" w:eastAsia="仿宋_GB2312" w:cs="Times New Roman"/>
          <w:color w:val="000000" w:themeColor="text1"/>
          <w:sz w:val="32"/>
          <w:szCs w:val="32"/>
          <w:highlight w:val="none"/>
          <w:lang w:eastAsia="zh-CN"/>
          <w14:textFill>
            <w14:solidFill>
              <w14:schemeClr w14:val="tx1"/>
            </w14:solidFill>
          </w14:textFill>
        </w:rPr>
        <w:t>增加</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3.59</w:t>
      </w:r>
      <w:r>
        <w:rPr>
          <w:rFonts w:ascii="Times New Roman" w:hAnsi="Times New Roman" w:eastAsia="仿宋_GB2312" w:cs="Times New Roman"/>
          <w:color w:val="000000" w:themeColor="text1"/>
          <w:sz w:val="32"/>
          <w:szCs w:val="32"/>
          <w:highlight w:val="none"/>
          <w14:textFill>
            <w14:solidFill>
              <w14:schemeClr w14:val="tx1"/>
            </w14:solidFill>
          </w14:textFill>
        </w:rPr>
        <w:t>万元</w:t>
      </w:r>
      <w:r>
        <w:rPr>
          <w:rFonts w:hint="eastAsia" w:ascii="Times New Roman" w:hAnsi="Times New Roman" w:eastAsia="仿宋_GB2312" w:cs="Times New Roman"/>
          <w:color w:val="000000" w:themeColor="text1"/>
          <w:sz w:val="32"/>
          <w:szCs w:val="32"/>
          <w:highlight w:val="none"/>
          <w:lang w:eastAsia="zh-CN"/>
          <w14:textFill>
            <w14:solidFill>
              <w14:schemeClr w14:val="tx1"/>
            </w14:solidFill>
          </w14:textFill>
        </w:rPr>
        <w:t>，</w:t>
      </w:r>
      <w:r>
        <w:rPr>
          <w:rFonts w:ascii="Times New Roman" w:hAnsi="Times New Roman" w:eastAsia="仿宋_GB2312" w:cs="Times New Roman"/>
          <w:color w:val="000000" w:themeColor="text1"/>
          <w:sz w:val="32"/>
          <w:szCs w:val="32"/>
          <w:highlight w:val="none"/>
          <w14:textFill>
            <w14:solidFill>
              <w14:schemeClr w14:val="tx1"/>
            </w14:solidFill>
          </w14:textFill>
        </w:rPr>
        <w:t>主要是</w:t>
      </w:r>
      <w:r>
        <w:rPr>
          <w:rFonts w:hint="eastAsia" w:ascii="Times New Roman" w:hAnsi="Times New Roman" w:eastAsia="仿宋_GB2312" w:cs="Times New Roman"/>
          <w:color w:val="000000" w:themeColor="text1"/>
          <w:sz w:val="32"/>
          <w:szCs w:val="32"/>
          <w:highlight w:val="none"/>
          <w:lang w:eastAsia="zh-CN"/>
          <w14:textFill>
            <w14:solidFill>
              <w14:schemeClr w14:val="tx1"/>
            </w14:solidFill>
          </w14:textFill>
        </w:rPr>
        <w:t>新进人员和岗位晋升</w:t>
      </w:r>
      <w:r>
        <w:rPr>
          <w:rFonts w:ascii="Times New Roman" w:hAnsi="Times New Roman" w:eastAsia="仿宋_GB2312" w:cs="Times New Roman"/>
          <w:color w:val="000000" w:themeColor="text1"/>
          <w:sz w:val="32"/>
          <w:szCs w:val="32"/>
          <w:highlight w:val="none"/>
          <w14:textFill>
            <w14:solidFill>
              <w14:schemeClr w14:val="tx1"/>
            </w14:solidFill>
          </w14:textFill>
        </w:rPr>
        <w:t>。</w:t>
      </w:r>
    </w:p>
    <w:p>
      <w:pPr>
        <w:ind w:firstLine="640" w:firstLineChars="200"/>
        <w:rPr>
          <w:rFonts w:hint="eastAsia" w:ascii="Times New Roman" w:hAnsi="Times New Roman" w:eastAsia="仿宋_GB2312" w:cs="Times New Roman"/>
          <w:color w:val="000000" w:themeColor="text1"/>
          <w:sz w:val="32"/>
          <w:szCs w:val="32"/>
          <w:highlight w:val="none"/>
          <w14:textFill>
            <w14:solidFill>
              <w14:schemeClr w14:val="tx1"/>
            </w14:solidFill>
          </w14:textFill>
        </w:rPr>
      </w:pP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7</w:t>
      </w:r>
      <w:r>
        <w:rPr>
          <w:rFonts w:ascii="Times New Roman" w:hAnsi="Times New Roman" w:eastAsia="仿宋_GB2312" w:cs="Times New Roman"/>
          <w:color w:val="000000" w:themeColor="text1"/>
          <w:sz w:val="32"/>
          <w:szCs w:val="32"/>
          <w:highlight w:val="none"/>
          <w14:textFill>
            <w14:solidFill>
              <w14:schemeClr w14:val="tx1"/>
            </w14:solidFill>
          </w14:textFill>
        </w:rPr>
        <w:t>.卫生健康支出（类）行政事业单位医疗（款）</w:t>
      </w:r>
      <w:r>
        <w:rPr>
          <w:rFonts w:hint="eastAsia" w:ascii="Times New Roman" w:hAnsi="Times New Roman" w:eastAsia="仿宋_GB2312" w:cs="Times New Roman"/>
          <w:color w:val="000000" w:themeColor="text1"/>
          <w:sz w:val="32"/>
          <w:szCs w:val="32"/>
          <w:highlight w:val="none"/>
          <w14:textFill>
            <w14:solidFill>
              <w14:schemeClr w14:val="tx1"/>
            </w14:solidFill>
          </w14:textFill>
        </w:rPr>
        <w:t>公务员医疗补助</w:t>
      </w:r>
      <w:r>
        <w:rPr>
          <w:rFonts w:ascii="Times New Roman" w:hAnsi="Times New Roman" w:eastAsia="仿宋_GB2312" w:cs="Times New Roman"/>
          <w:color w:val="000000" w:themeColor="text1"/>
          <w:sz w:val="32"/>
          <w:szCs w:val="32"/>
          <w:highlight w:val="none"/>
          <w14:textFill>
            <w14:solidFill>
              <w14:schemeClr w14:val="tx1"/>
            </w14:solidFill>
          </w14:textFill>
        </w:rPr>
        <w:t>（项）202</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2</w:t>
      </w:r>
      <w:r>
        <w:rPr>
          <w:rFonts w:ascii="Times New Roman" w:hAnsi="Times New Roman" w:eastAsia="仿宋_GB2312" w:cs="Times New Roman"/>
          <w:color w:val="000000" w:themeColor="text1"/>
          <w:sz w:val="32"/>
          <w:szCs w:val="32"/>
          <w:highlight w:val="none"/>
          <w14:textFill>
            <w14:solidFill>
              <w14:schemeClr w14:val="tx1"/>
            </w14:solidFill>
          </w14:textFill>
        </w:rPr>
        <w:t>年预算数为</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358.30</w:t>
      </w:r>
      <w:r>
        <w:rPr>
          <w:rFonts w:ascii="Times New Roman" w:hAnsi="Times New Roman" w:eastAsia="仿宋_GB2312" w:cs="Times New Roman"/>
          <w:color w:val="000000" w:themeColor="text1"/>
          <w:sz w:val="32"/>
          <w:szCs w:val="32"/>
          <w:highlight w:val="none"/>
          <w14:textFill>
            <w14:solidFill>
              <w14:schemeClr w14:val="tx1"/>
            </w14:solidFill>
          </w14:textFill>
        </w:rPr>
        <w:t>万元，比上年度</w:t>
      </w:r>
      <w:r>
        <w:rPr>
          <w:rFonts w:hint="eastAsia" w:ascii="Times New Roman" w:hAnsi="Times New Roman" w:eastAsia="仿宋_GB2312" w:cs="Times New Roman"/>
          <w:color w:val="000000" w:themeColor="text1"/>
          <w:sz w:val="32"/>
          <w:szCs w:val="32"/>
          <w:highlight w:val="none"/>
          <w:lang w:eastAsia="zh-CN"/>
          <w14:textFill>
            <w14:solidFill>
              <w14:schemeClr w14:val="tx1"/>
            </w14:solidFill>
          </w14:textFill>
        </w:rPr>
        <w:t>增加</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54.32</w:t>
      </w:r>
      <w:r>
        <w:rPr>
          <w:rFonts w:ascii="Times New Roman" w:hAnsi="Times New Roman" w:eastAsia="仿宋_GB2312" w:cs="Times New Roman"/>
          <w:color w:val="000000" w:themeColor="text1"/>
          <w:sz w:val="32"/>
          <w:szCs w:val="32"/>
          <w:highlight w:val="none"/>
          <w14:textFill>
            <w14:solidFill>
              <w14:schemeClr w14:val="tx1"/>
            </w14:solidFill>
          </w14:textFill>
        </w:rPr>
        <w:t>万元</w:t>
      </w:r>
      <w:r>
        <w:rPr>
          <w:rFonts w:hint="eastAsia" w:ascii="Times New Roman" w:hAnsi="Times New Roman" w:eastAsia="仿宋_GB2312" w:cs="Times New Roman"/>
          <w:color w:val="000000" w:themeColor="text1"/>
          <w:sz w:val="32"/>
          <w:szCs w:val="32"/>
          <w:highlight w:val="none"/>
          <w:lang w:eastAsia="zh-CN"/>
          <w14:textFill>
            <w14:solidFill>
              <w14:schemeClr w14:val="tx1"/>
            </w14:solidFill>
          </w14:textFill>
        </w:rPr>
        <w:t>，</w:t>
      </w:r>
      <w:r>
        <w:rPr>
          <w:rFonts w:ascii="Times New Roman" w:hAnsi="Times New Roman" w:eastAsia="仿宋_GB2312" w:cs="Times New Roman"/>
          <w:color w:val="000000" w:themeColor="text1"/>
          <w:sz w:val="32"/>
          <w:szCs w:val="32"/>
          <w:highlight w:val="none"/>
          <w14:textFill>
            <w14:solidFill>
              <w14:schemeClr w14:val="tx1"/>
            </w14:solidFill>
          </w14:textFill>
        </w:rPr>
        <w:t>主要是</w:t>
      </w:r>
      <w:r>
        <w:rPr>
          <w:rFonts w:hint="eastAsia" w:ascii="Times New Roman" w:hAnsi="Times New Roman" w:eastAsia="仿宋_GB2312" w:cs="Times New Roman"/>
          <w:color w:val="000000" w:themeColor="text1"/>
          <w:sz w:val="32"/>
          <w:szCs w:val="32"/>
          <w:highlight w:val="none"/>
          <w:lang w:eastAsia="zh-CN"/>
          <w14:textFill>
            <w14:solidFill>
              <w14:schemeClr w14:val="tx1"/>
            </w14:solidFill>
          </w14:textFill>
        </w:rPr>
        <w:t>新进人员和岗位晋升</w:t>
      </w:r>
      <w:r>
        <w:rPr>
          <w:rFonts w:ascii="Times New Roman" w:hAnsi="Times New Roman" w:eastAsia="仿宋_GB2312" w:cs="Times New Roman"/>
          <w:color w:val="000000" w:themeColor="text1"/>
          <w:sz w:val="32"/>
          <w:szCs w:val="32"/>
          <w:highlight w:val="none"/>
          <w14:textFill>
            <w14:solidFill>
              <w14:schemeClr w14:val="tx1"/>
            </w14:solidFill>
          </w14:textFill>
        </w:rPr>
        <w:t>。</w:t>
      </w:r>
    </w:p>
    <w:p>
      <w:pPr>
        <w:ind w:firstLine="640" w:firstLineChars="200"/>
        <w:rPr>
          <w:rFonts w:ascii="Times New Roman" w:hAnsi="Times New Roman" w:eastAsia="仿宋_GB2312" w:cs="Times New Roman"/>
          <w:color w:val="000000" w:themeColor="text1"/>
          <w:sz w:val="32"/>
          <w:szCs w:val="32"/>
          <w:highlight w:val="none"/>
          <w14:textFill>
            <w14:solidFill>
              <w14:schemeClr w14:val="tx1"/>
            </w14:solidFill>
          </w14:textFill>
        </w:rPr>
      </w:pP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8</w:t>
      </w:r>
      <w:r>
        <w:rPr>
          <w:rFonts w:ascii="Times New Roman" w:hAnsi="Times New Roman" w:eastAsia="仿宋_GB2312" w:cs="Times New Roman"/>
          <w:color w:val="000000" w:themeColor="text1"/>
          <w:sz w:val="32"/>
          <w:szCs w:val="32"/>
          <w:highlight w:val="none"/>
          <w14:textFill>
            <w14:solidFill>
              <w14:schemeClr w14:val="tx1"/>
            </w14:solidFill>
          </w14:textFill>
        </w:rPr>
        <w:t>.住房保障支出（类）</w:t>
      </w:r>
      <w:r>
        <w:rPr>
          <w:rFonts w:hint="eastAsia" w:ascii="Times New Roman" w:hAnsi="Times New Roman" w:eastAsia="仿宋_GB2312" w:cs="Times New Roman"/>
          <w:color w:val="000000" w:themeColor="text1"/>
          <w:sz w:val="32"/>
          <w:szCs w:val="32"/>
          <w:highlight w:val="none"/>
          <w14:textFill>
            <w14:solidFill>
              <w14:schemeClr w14:val="tx1"/>
            </w14:solidFill>
          </w14:textFill>
        </w:rPr>
        <w:t>住房改革支出</w:t>
      </w:r>
      <w:r>
        <w:rPr>
          <w:rFonts w:ascii="Times New Roman" w:hAnsi="Times New Roman" w:eastAsia="仿宋_GB2312" w:cs="Times New Roman"/>
          <w:color w:val="000000" w:themeColor="text1"/>
          <w:sz w:val="32"/>
          <w:szCs w:val="32"/>
          <w:highlight w:val="none"/>
          <w14:textFill>
            <w14:solidFill>
              <w14:schemeClr w14:val="tx1"/>
            </w14:solidFill>
          </w14:textFill>
        </w:rPr>
        <w:t>（款）住房公积金（项）202</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2</w:t>
      </w:r>
      <w:r>
        <w:rPr>
          <w:rFonts w:ascii="Times New Roman" w:hAnsi="Times New Roman" w:eastAsia="仿宋_GB2312" w:cs="Times New Roman"/>
          <w:color w:val="000000" w:themeColor="text1"/>
          <w:sz w:val="32"/>
          <w:szCs w:val="32"/>
          <w:highlight w:val="none"/>
          <w14:textFill>
            <w14:solidFill>
              <w14:schemeClr w14:val="tx1"/>
            </w14:solidFill>
          </w14:textFill>
        </w:rPr>
        <w:t>年预算数为</w:t>
      </w:r>
      <w:r>
        <w:rPr>
          <w:rFonts w:hint="eastAsia" w:ascii="Times New Roman" w:hAnsi="Times New Roman" w:eastAsia="仿宋_GB2312" w:cs="Times New Roman"/>
          <w:color w:val="auto"/>
          <w:sz w:val="32"/>
          <w:szCs w:val="32"/>
          <w:highlight w:val="none"/>
          <w:lang w:val="en-US" w:eastAsia="zh-CN"/>
        </w:rPr>
        <w:t>249.96</w:t>
      </w:r>
      <w:r>
        <w:rPr>
          <w:rFonts w:ascii="Times New Roman" w:hAnsi="Times New Roman" w:eastAsia="仿宋_GB2312" w:cs="Times New Roman"/>
          <w:color w:val="000000" w:themeColor="text1"/>
          <w:sz w:val="32"/>
          <w:szCs w:val="32"/>
          <w:highlight w:val="none"/>
          <w14:textFill>
            <w14:solidFill>
              <w14:schemeClr w14:val="tx1"/>
            </w14:solidFill>
          </w14:textFill>
        </w:rPr>
        <w:t>万元，比上年度</w:t>
      </w:r>
      <w:r>
        <w:rPr>
          <w:rFonts w:hint="eastAsia" w:ascii="Times New Roman" w:hAnsi="Times New Roman" w:eastAsia="仿宋_GB2312" w:cs="Times New Roman"/>
          <w:color w:val="000000" w:themeColor="text1"/>
          <w:sz w:val="32"/>
          <w:szCs w:val="32"/>
          <w:highlight w:val="none"/>
          <w:lang w:eastAsia="zh-CN"/>
          <w14:textFill>
            <w14:solidFill>
              <w14:schemeClr w14:val="tx1"/>
            </w14:solidFill>
          </w14:textFill>
        </w:rPr>
        <w:t>增加</w:t>
      </w:r>
      <w:r>
        <w:rPr>
          <w:rFonts w:hint="eastAsia" w:ascii="Times New Roman" w:hAnsi="Times New Roman" w:eastAsia="仿宋_GB2312" w:cs="Times New Roman"/>
          <w:color w:val="auto"/>
          <w:sz w:val="32"/>
          <w:szCs w:val="32"/>
          <w:highlight w:val="none"/>
          <w:lang w:val="en-US" w:eastAsia="zh-CN"/>
        </w:rPr>
        <w:t>5.18</w:t>
      </w:r>
      <w:r>
        <w:rPr>
          <w:rFonts w:ascii="Times New Roman" w:hAnsi="Times New Roman" w:eastAsia="仿宋_GB2312" w:cs="Times New Roman"/>
          <w:color w:val="000000" w:themeColor="text1"/>
          <w:sz w:val="32"/>
          <w:szCs w:val="32"/>
          <w:highlight w:val="none"/>
          <w14:textFill>
            <w14:solidFill>
              <w14:schemeClr w14:val="tx1"/>
            </w14:solidFill>
          </w14:textFill>
        </w:rPr>
        <w:t>万元</w:t>
      </w:r>
      <w:r>
        <w:rPr>
          <w:rFonts w:hint="eastAsia" w:ascii="Times New Roman" w:hAnsi="Times New Roman" w:eastAsia="仿宋_GB2312" w:cs="Times New Roman"/>
          <w:color w:val="000000" w:themeColor="text1"/>
          <w:sz w:val="32"/>
          <w:szCs w:val="32"/>
          <w:highlight w:val="none"/>
          <w:lang w:eastAsia="zh-CN"/>
          <w14:textFill>
            <w14:solidFill>
              <w14:schemeClr w14:val="tx1"/>
            </w14:solidFill>
          </w14:textFill>
        </w:rPr>
        <w:t>，</w:t>
      </w:r>
      <w:r>
        <w:rPr>
          <w:rFonts w:ascii="Times New Roman" w:hAnsi="Times New Roman" w:eastAsia="仿宋_GB2312" w:cs="Times New Roman"/>
          <w:color w:val="000000" w:themeColor="text1"/>
          <w:sz w:val="32"/>
          <w:szCs w:val="32"/>
          <w:highlight w:val="none"/>
          <w14:textFill>
            <w14:solidFill>
              <w14:schemeClr w14:val="tx1"/>
            </w14:solidFill>
          </w14:textFill>
        </w:rPr>
        <w:t>主要是</w:t>
      </w:r>
      <w:r>
        <w:rPr>
          <w:rFonts w:hint="eastAsia" w:ascii="Times New Roman" w:hAnsi="Times New Roman" w:eastAsia="仿宋_GB2312" w:cs="Times New Roman"/>
          <w:color w:val="000000" w:themeColor="text1"/>
          <w:sz w:val="32"/>
          <w:szCs w:val="32"/>
          <w:highlight w:val="none"/>
          <w:lang w:eastAsia="zh-CN"/>
          <w14:textFill>
            <w14:solidFill>
              <w14:schemeClr w14:val="tx1"/>
            </w14:solidFill>
          </w14:textFill>
        </w:rPr>
        <w:t>新进人员和岗位晋升</w:t>
      </w:r>
      <w:r>
        <w:rPr>
          <w:rFonts w:ascii="Times New Roman" w:hAnsi="Times New Roman" w:eastAsia="仿宋_GB2312" w:cs="Times New Roman"/>
          <w:color w:val="000000" w:themeColor="text1"/>
          <w:sz w:val="32"/>
          <w:szCs w:val="32"/>
          <w:highlight w:val="none"/>
          <w14:textFill>
            <w14:solidFill>
              <w14:schemeClr w14:val="tx1"/>
            </w14:solidFill>
          </w14:textFill>
        </w:rPr>
        <w:t>。</w:t>
      </w:r>
    </w:p>
    <w:p>
      <w:pPr>
        <w:ind w:firstLine="640"/>
        <w:rPr>
          <w:rFonts w:ascii="黑体" w:hAnsi="黑体" w:eastAsia="黑体"/>
          <w:color w:val="auto"/>
          <w:sz w:val="32"/>
          <w:szCs w:val="32"/>
        </w:rPr>
      </w:pPr>
      <w:r>
        <w:rPr>
          <w:rFonts w:hint="eastAsia" w:ascii="黑体" w:hAnsi="黑体" w:eastAsia="黑体"/>
          <w:color w:val="auto"/>
          <w:sz w:val="32"/>
          <w:szCs w:val="32"/>
        </w:rPr>
        <w:t>三、关于</w:t>
      </w:r>
      <w:r>
        <w:rPr>
          <w:rFonts w:hint="eastAsia" w:ascii="黑体" w:hAnsi="黑体" w:eastAsia="黑体" w:cs="黑体"/>
          <w:color w:val="auto"/>
          <w:sz w:val="32"/>
          <w:szCs w:val="32"/>
          <w:lang w:eastAsia="zh-CN"/>
        </w:rPr>
        <w:t>三亚市</w:t>
      </w:r>
      <w:r>
        <w:rPr>
          <w:rFonts w:hint="eastAsia" w:ascii="黑体" w:hAnsi="黑体" w:eastAsia="黑体" w:cs="黑体"/>
          <w:color w:val="auto"/>
          <w:sz w:val="32"/>
          <w:szCs w:val="32"/>
          <w:lang w:val="en-US" w:eastAsia="zh-CN"/>
        </w:rPr>
        <w:t>第二中</w:t>
      </w:r>
      <w:r>
        <w:rPr>
          <w:rFonts w:hint="eastAsia" w:ascii="黑体" w:hAnsi="黑体" w:eastAsia="黑体" w:cs="黑体"/>
          <w:color w:val="auto"/>
          <w:sz w:val="32"/>
          <w:szCs w:val="32"/>
          <w:lang w:eastAsia="zh-CN"/>
        </w:rPr>
        <w:t>学单位2022年</w:t>
      </w:r>
      <w:r>
        <w:rPr>
          <w:rFonts w:hint="eastAsia" w:ascii="黑体" w:hAnsi="黑体" w:eastAsia="黑体"/>
          <w:color w:val="auto"/>
          <w:sz w:val="32"/>
          <w:szCs w:val="32"/>
        </w:rPr>
        <w:t>一般公共预算基本支出情况说明</w:t>
      </w:r>
    </w:p>
    <w:p>
      <w:pPr>
        <w:ind w:firstLine="640" w:firstLineChars="200"/>
        <w:rPr>
          <w:rFonts w:ascii="仿宋_GB2312" w:hAnsi="黑体" w:eastAsia="仿宋_GB2312"/>
          <w:color w:val="auto"/>
          <w:sz w:val="32"/>
          <w:szCs w:val="32"/>
        </w:rPr>
      </w:pPr>
      <w:r>
        <w:rPr>
          <w:rFonts w:hint="eastAsia" w:ascii="仿宋_GB2312" w:hAnsi="黑体" w:eastAsia="仿宋_GB2312"/>
          <w:color w:val="auto"/>
          <w:sz w:val="32"/>
          <w:szCs w:val="32"/>
          <w:lang w:eastAsia="zh-CN"/>
        </w:rPr>
        <w:t>三亚市</w:t>
      </w:r>
      <w:r>
        <w:rPr>
          <w:rFonts w:hint="eastAsia" w:ascii="仿宋_GB2312" w:hAnsi="黑体" w:eastAsia="仿宋_GB2312"/>
          <w:color w:val="auto"/>
          <w:sz w:val="32"/>
          <w:szCs w:val="32"/>
          <w:lang w:val="en-US" w:eastAsia="zh-CN"/>
        </w:rPr>
        <w:t>第二中</w:t>
      </w:r>
      <w:r>
        <w:rPr>
          <w:rFonts w:hint="eastAsia" w:ascii="仿宋_GB2312" w:hAnsi="黑体" w:eastAsia="仿宋_GB2312"/>
          <w:color w:val="auto"/>
          <w:sz w:val="32"/>
          <w:szCs w:val="32"/>
          <w:lang w:eastAsia="zh-CN"/>
        </w:rPr>
        <w:t>学2022年</w:t>
      </w:r>
      <w:r>
        <w:rPr>
          <w:rFonts w:hint="eastAsia" w:ascii="仿宋_GB2312" w:hAnsi="黑体" w:eastAsia="仿宋_GB2312"/>
          <w:color w:val="auto"/>
          <w:sz w:val="32"/>
          <w:szCs w:val="32"/>
        </w:rPr>
        <w:t>一般公共预算基本支出为</w:t>
      </w:r>
      <w:r>
        <w:rPr>
          <w:rFonts w:hint="eastAsia" w:ascii="仿宋_GB2312" w:hAnsi="黑体" w:eastAsia="仿宋_GB2312" w:cs="仿宋_GB2312"/>
          <w:color w:val="auto"/>
          <w:sz w:val="32"/>
          <w:szCs w:val="32"/>
          <w:lang w:val="en-US" w:eastAsia="zh-CN"/>
        </w:rPr>
        <w:t>4411.82</w:t>
      </w:r>
      <w:r>
        <w:rPr>
          <w:rFonts w:hint="eastAsia" w:ascii="仿宋_GB2312" w:hAnsi="黑体" w:eastAsia="仿宋_GB2312"/>
          <w:color w:val="auto"/>
          <w:sz w:val="32"/>
          <w:szCs w:val="32"/>
        </w:rPr>
        <w:t>万元，其中：</w:t>
      </w:r>
    </w:p>
    <w:p>
      <w:pPr>
        <w:ind w:firstLine="640" w:firstLineChars="200"/>
        <w:rPr>
          <w:rFonts w:hint="eastAsia" w:ascii="仿宋_GB2312" w:hAnsi="黑体" w:eastAsia="仿宋_GB2312"/>
          <w:color w:val="auto"/>
          <w:sz w:val="32"/>
          <w:szCs w:val="32"/>
          <w:lang w:eastAsia="zh-CN"/>
        </w:rPr>
      </w:pPr>
      <w:r>
        <w:rPr>
          <w:rFonts w:hint="eastAsia" w:ascii="仿宋_GB2312" w:hAnsi="黑体" w:eastAsia="仿宋_GB2312"/>
          <w:color w:val="auto"/>
          <w:sz w:val="32"/>
          <w:szCs w:val="32"/>
        </w:rPr>
        <w:t>人员经费</w:t>
      </w:r>
      <w:r>
        <w:rPr>
          <w:rFonts w:hint="eastAsia" w:ascii="仿宋_GB2312" w:hAnsi="黑体" w:eastAsia="仿宋_GB2312" w:cs="仿宋_GB2312"/>
          <w:color w:val="auto"/>
          <w:sz w:val="32"/>
          <w:szCs w:val="32"/>
          <w:lang w:val="en-US" w:eastAsia="zh-CN"/>
        </w:rPr>
        <w:t>4184.31</w:t>
      </w:r>
      <w:r>
        <w:rPr>
          <w:rFonts w:hint="eastAsia" w:ascii="仿宋_GB2312" w:hAnsi="黑体" w:eastAsia="仿宋_GB2312"/>
          <w:color w:val="auto"/>
          <w:sz w:val="32"/>
          <w:szCs w:val="32"/>
        </w:rPr>
        <w:t>万元，主要包括：基本工资、津贴补贴、</w:t>
      </w:r>
      <w:r>
        <w:rPr>
          <w:rFonts w:hint="eastAsia" w:ascii="仿宋_GB2312" w:hAnsi="黑体" w:eastAsia="仿宋_GB2312"/>
          <w:color w:val="auto"/>
          <w:sz w:val="32"/>
          <w:szCs w:val="32"/>
          <w:lang w:val="en-US" w:eastAsia="zh-CN"/>
        </w:rPr>
        <w:t>绩效工资</w:t>
      </w:r>
      <w:r>
        <w:rPr>
          <w:rFonts w:hint="eastAsia" w:ascii="仿宋_GB2312" w:hAnsi="黑体" w:eastAsia="仿宋_GB2312"/>
          <w:color w:val="auto"/>
          <w:sz w:val="32"/>
          <w:szCs w:val="32"/>
        </w:rPr>
        <w:t>、机关事业单位基本养老保险缴费、</w:t>
      </w:r>
      <w:r>
        <w:rPr>
          <w:rFonts w:hint="eastAsia" w:ascii="仿宋_GB2312" w:hAnsi="黑体" w:eastAsia="仿宋_GB2312"/>
          <w:color w:val="auto"/>
          <w:sz w:val="32"/>
          <w:szCs w:val="32"/>
          <w:lang w:val="en-US" w:eastAsia="zh-CN"/>
        </w:rPr>
        <w:t>职业年金缴费、</w:t>
      </w:r>
      <w:r>
        <w:rPr>
          <w:rFonts w:hint="eastAsia" w:ascii="仿宋_GB2312" w:hAnsi="黑体" w:eastAsia="仿宋_GB2312"/>
          <w:color w:val="auto"/>
          <w:sz w:val="32"/>
          <w:szCs w:val="32"/>
        </w:rPr>
        <w:t>职工基本医疗保险缴费</w:t>
      </w:r>
      <w:r>
        <w:rPr>
          <w:rFonts w:hint="eastAsia" w:ascii="仿宋_GB2312" w:hAnsi="黑体" w:eastAsia="仿宋_GB2312"/>
          <w:color w:val="auto"/>
          <w:sz w:val="32"/>
          <w:szCs w:val="32"/>
          <w:lang w:eastAsia="zh-CN"/>
        </w:rPr>
        <w:t>、公务员医疗补助缴费、其他社会保障缴费、住房公积金</w:t>
      </w:r>
      <w:r>
        <w:rPr>
          <w:rFonts w:hint="eastAsia" w:ascii="仿宋_GB2312" w:hAnsi="黑体" w:eastAsia="仿宋_GB2312"/>
          <w:color w:val="auto"/>
          <w:sz w:val="32"/>
          <w:szCs w:val="32"/>
          <w:lang w:val="en-US" w:eastAsia="zh-CN"/>
        </w:rPr>
        <w:t>、医疗费、对个人和家庭的补助、生活补助、奖励金。</w:t>
      </w:r>
    </w:p>
    <w:p>
      <w:pPr>
        <w:ind w:firstLine="640" w:firstLineChars="200"/>
        <w:rPr>
          <w:rFonts w:ascii="仿宋_GB2312" w:hAnsi="黑体" w:eastAsia="仿宋_GB2312"/>
          <w:color w:val="auto"/>
          <w:sz w:val="32"/>
          <w:szCs w:val="32"/>
        </w:rPr>
      </w:pPr>
      <w:r>
        <w:rPr>
          <w:rFonts w:hint="eastAsia" w:ascii="仿宋_GB2312" w:hAnsi="黑体" w:eastAsia="仿宋_GB2312"/>
          <w:color w:val="auto"/>
          <w:sz w:val="32"/>
          <w:szCs w:val="32"/>
        </w:rPr>
        <w:t>公用经费</w:t>
      </w:r>
      <w:r>
        <w:rPr>
          <w:rFonts w:hint="eastAsia" w:ascii="仿宋_GB2312" w:hAnsi="黑体" w:eastAsia="仿宋_GB2312" w:cs="仿宋_GB2312"/>
          <w:color w:val="auto"/>
          <w:sz w:val="32"/>
          <w:szCs w:val="32"/>
          <w:lang w:val="en-US" w:eastAsia="zh-CN"/>
        </w:rPr>
        <w:t>227.51</w:t>
      </w:r>
      <w:r>
        <w:rPr>
          <w:rFonts w:hint="eastAsia" w:ascii="仿宋_GB2312" w:hAnsi="黑体" w:eastAsia="仿宋_GB2312"/>
          <w:color w:val="auto"/>
          <w:sz w:val="32"/>
          <w:szCs w:val="32"/>
        </w:rPr>
        <w:t>万元，主要包括：办公费、</w:t>
      </w:r>
      <w:r>
        <w:rPr>
          <w:rFonts w:hint="eastAsia" w:ascii="仿宋_GB2312" w:hAnsi="黑体" w:eastAsia="仿宋_GB2312"/>
          <w:color w:val="auto"/>
          <w:sz w:val="32"/>
          <w:szCs w:val="32"/>
          <w:lang w:val="en-US" w:eastAsia="zh-CN"/>
        </w:rPr>
        <w:t>邮电费、工会经费</w:t>
      </w:r>
      <w:r>
        <w:rPr>
          <w:rFonts w:hint="eastAsia" w:ascii="仿宋_GB2312" w:hAnsi="黑体" w:eastAsia="仿宋_GB2312"/>
          <w:color w:val="auto"/>
          <w:sz w:val="32"/>
          <w:szCs w:val="32"/>
        </w:rPr>
        <w:t>、</w:t>
      </w:r>
      <w:r>
        <w:rPr>
          <w:rFonts w:hint="eastAsia" w:ascii="仿宋_GB2312" w:hAnsi="黑体" w:eastAsia="仿宋_GB2312"/>
          <w:color w:val="auto"/>
          <w:sz w:val="32"/>
          <w:szCs w:val="32"/>
          <w:lang w:val="en-US" w:eastAsia="zh-CN"/>
        </w:rPr>
        <w:t>福利费</w:t>
      </w:r>
      <w:r>
        <w:rPr>
          <w:rFonts w:hint="eastAsia" w:ascii="仿宋_GB2312" w:hAnsi="黑体" w:eastAsia="仿宋_GB2312"/>
          <w:color w:val="auto"/>
          <w:sz w:val="32"/>
          <w:szCs w:val="32"/>
        </w:rPr>
        <w:t>、</w:t>
      </w:r>
      <w:r>
        <w:rPr>
          <w:rFonts w:hint="eastAsia" w:ascii="仿宋_GB2312" w:hAnsi="黑体" w:eastAsia="仿宋_GB2312"/>
          <w:color w:val="auto"/>
          <w:sz w:val="32"/>
          <w:szCs w:val="32"/>
          <w:lang w:val="en-US" w:eastAsia="zh-CN"/>
        </w:rPr>
        <w:t>公务用车运行维护费、</w:t>
      </w:r>
      <w:r>
        <w:rPr>
          <w:rFonts w:hint="eastAsia" w:ascii="仿宋_GB2312" w:hAnsi="黑体" w:eastAsia="仿宋_GB2312"/>
          <w:color w:val="auto"/>
          <w:sz w:val="32"/>
          <w:szCs w:val="32"/>
          <w:lang w:eastAsia="zh-CN"/>
        </w:rPr>
        <w:t>其他商品和服务支出、</w:t>
      </w:r>
      <w:r>
        <w:rPr>
          <w:rFonts w:hint="eastAsia" w:ascii="仿宋_GB2312" w:hAnsi="黑体" w:eastAsia="仿宋_GB2312"/>
          <w:color w:val="auto"/>
          <w:sz w:val="32"/>
          <w:szCs w:val="32"/>
          <w:lang w:val="en-US" w:eastAsia="zh-CN"/>
        </w:rPr>
        <w:t>其他社会保障缴费</w:t>
      </w:r>
      <w:r>
        <w:rPr>
          <w:rFonts w:hint="eastAsia" w:ascii="仿宋_GB2312" w:hAnsi="黑体" w:eastAsia="仿宋_GB2312"/>
          <w:color w:val="auto"/>
          <w:sz w:val="32"/>
          <w:szCs w:val="32"/>
        </w:rPr>
        <w:t>。</w:t>
      </w:r>
    </w:p>
    <w:p>
      <w:pPr>
        <w:ind w:firstLine="640" w:firstLineChars="200"/>
        <w:rPr>
          <w:rFonts w:ascii="黑体" w:hAnsi="黑体" w:eastAsia="黑体" w:cs="Times New Roman"/>
          <w:color w:val="auto"/>
          <w:sz w:val="32"/>
          <w:shd w:val="clear" w:color="auto" w:fill="FFFFFF"/>
        </w:rPr>
      </w:pPr>
      <w:r>
        <w:rPr>
          <w:rFonts w:hint="eastAsia" w:ascii="黑体" w:hAnsi="黑体" w:eastAsia="黑体" w:cs="Times New Roman"/>
          <w:color w:val="auto"/>
          <w:sz w:val="32"/>
          <w:shd w:val="clear" w:color="auto" w:fill="FFFFFF"/>
        </w:rPr>
        <w:t>四、</w:t>
      </w:r>
      <w:r>
        <w:rPr>
          <w:rFonts w:hint="eastAsia" w:ascii="黑体" w:hAnsi="黑体" w:eastAsia="黑体" w:cs="黑体"/>
          <w:color w:val="auto"/>
          <w:sz w:val="32"/>
          <w:szCs w:val="32"/>
          <w:lang w:eastAsia="zh-CN"/>
        </w:rPr>
        <w:t>三亚市</w:t>
      </w:r>
      <w:r>
        <w:rPr>
          <w:rFonts w:hint="eastAsia" w:ascii="黑体" w:hAnsi="黑体" w:eastAsia="黑体" w:cs="黑体"/>
          <w:color w:val="auto"/>
          <w:sz w:val="32"/>
          <w:szCs w:val="32"/>
          <w:lang w:val="en-US" w:eastAsia="zh-CN"/>
        </w:rPr>
        <w:t>第二中</w:t>
      </w:r>
      <w:r>
        <w:rPr>
          <w:rFonts w:hint="eastAsia" w:ascii="黑体" w:hAnsi="黑体" w:eastAsia="黑体" w:cs="黑体"/>
          <w:color w:val="auto"/>
          <w:sz w:val="32"/>
          <w:szCs w:val="32"/>
          <w:lang w:eastAsia="zh-CN"/>
        </w:rPr>
        <w:t>学单位2022年</w:t>
      </w:r>
      <w:r>
        <w:rPr>
          <w:rFonts w:ascii="黑体" w:hAnsi="黑体" w:eastAsia="黑体" w:cs="Times New Roman"/>
          <w:color w:val="auto"/>
          <w:sz w:val="32"/>
          <w:shd w:val="clear" w:color="auto" w:fill="FFFFFF"/>
        </w:rPr>
        <w:t>“三公”经费预算情况</w:t>
      </w:r>
      <w:r>
        <w:rPr>
          <w:rFonts w:hint="eastAsia" w:ascii="黑体" w:hAnsi="黑体" w:eastAsia="黑体" w:cs="Times New Roman"/>
          <w:color w:val="auto"/>
          <w:sz w:val="32"/>
          <w:shd w:val="clear" w:color="auto" w:fill="FFFFFF"/>
        </w:rPr>
        <w:t>说明</w:t>
      </w:r>
    </w:p>
    <w:p>
      <w:pPr>
        <w:ind w:firstLine="630"/>
        <w:rPr>
          <w:rFonts w:hint="eastAsia" w:ascii="仿宋_GB2312" w:hAnsi="黑体" w:eastAsia="仿宋_GB2312"/>
          <w:color w:val="auto"/>
          <w:sz w:val="32"/>
          <w:szCs w:val="32"/>
          <w:lang w:val="en-US" w:eastAsia="zh-CN"/>
        </w:rPr>
      </w:pPr>
      <w:r>
        <w:rPr>
          <w:rFonts w:hint="eastAsia" w:ascii="仿宋_GB2312" w:hAnsi="黑体" w:eastAsia="仿宋_GB2312"/>
          <w:color w:val="auto"/>
          <w:sz w:val="32"/>
          <w:szCs w:val="32"/>
        </w:rPr>
        <w:t>（一）</w:t>
      </w:r>
      <w:r>
        <w:rPr>
          <w:rFonts w:hint="eastAsia" w:ascii="仿宋_GB2312" w:hAnsi="黑体" w:eastAsia="仿宋_GB2312"/>
          <w:color w:val="auto"/>
          <w:sz w:val="32"/>
          <w:szCs w:val="32"/>
          <w:lang w:eastAsia="zh-CN"/>
        </w:rPr>
        <w:t>三亚市</w:t>
      </w:r>
      <w:r>
        <w:rPr>
          <w:rFonts w:hint="eastAsia" w:ascii="仿宋_GB2312" w:hAnsi="黑体" w:eastAsia="仿宋_GB2312"/>
          <w:color w:val="auto"/>
          <w:sz w:val="32"/>
          <w:szCs w:val="32"/>
          <w:lang w:val="en-US" w:eastAsia="zh-CN"/>
        </w:rPr>
        <w:t>第二中</w:t>
      </w:r>
      <w:r>
        <w:rPr>
          <w:rFonts w:hint="eastAsia" w:ascii="仿宋_GB2312" w:hAnsi="黑体" w:eastAsia="仿宋_GB2312"/>
          <w:color w:val="auto"/>
          <w:sz w:val="32"/>
          <w:szCs w:val="32"/>
          <w:lang w:eastAsia="zh-CN"/>
        </w:rPr>
        <w:t>学2022年</w:t>
      </w:r>
      <w:r>
        <w:rPr>
          <w:rFonts w:hint="eastAsia" w:ascii="仿宋_GB2312" w:hAnsi="黑体" w:eastAsia="仿宋_GB2312"/>
          <w:color w:val="auto"/>
          <w:sz w:val="32"/>
          <w:szCs w:val="32"/>
        </w:rPr>
        <w:t>一般公共预算“三公”经费预算数为</w:t>
      </w:r>
      <w:r>
        <w:rPr>
          <w:rFonts w:hint="eastAsia" w:ascii="仿宋_GB2312" w:hAnsi="黑体" w:eastAsia="仿宋_GB2312" w:cs="仿宋_GB2312"/>
          <w:color w:val="auto"/>
          <w:sz w:val="32"/>
          <w:szCs w:val="32"/>
          <w:lang w:val="en-US" w:eastAsia="zh-CN"/>
        </w:rPr>
        <w:t>1.65</w:t>
      </w:r>
      <w:r>
        <w:rPr>
          <w:rFonts w:hint="eastAsia" w:ascii="仿宋_GB2312" w:hAnsi="黑体" w:eastAsia="仿宋_GB2312"/>
          <w:color w:val="auto"/>
          <w:sz w:val="32"/>
          <w:szCs w:val="32"/>
        </w:rPr>
        <w:t>万元</w:t>
      </w:r>
      <w:r>
        <w:rPr>
          <w:rFonts w:hint="eastAsia" w:ascii="仿宋_GB2312" w:hAnsi="黑体" w:eastAsia="仿宋_GB2312"/>
          <w:color w:val="auto"/>
          <w:sz w:val="32"/>
          <w:szCs w:val="32"/>
          <w:lang w:eastAsia="zh-CN"/>
        </w:rPr>
        <w:t>，</w:t>
      </w:r>
      <w:r>
        <w:rPr>
          <w:rFonts w:hint="eastAsia" w:ascii="仿宋_GB2312" w:hAnsi="黑体" w:eastAsia="仿宋_GB2312"/>
          <w:color w:val="auto"/>
          <w:sz w:val="32"/>
          <w:szCs w:val="32"/>
          <w:lang w:val="en-US" w:eastAsia="zh-CN"/>
        </w:rPr>
        <w:t>其中：</w:t>
      </w:r>
    </w:p>
    <w:p>
      <w:pPr>
        <w:ind w:firstLine="630"/>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年预算持平。公务用车购置及运行费</w:t>
      </w:r>
      <w:r>
        <w:rPr>
          <w:rFonts w:hint="eastAsia" w:ascii="仿宋_GB2312" w:hAnsi="黑体" w:eastAsia="仿宋_GB2312" w:cs="仿宋_GB2312"/>
          <w:sz w:val="32"/>
          <w:szCs w:val="32"/>
          <w:lang w:val="en-US" w:eastAsia="zh-CN"/>
        </w:rPr>
        <w:t>1.65</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运行费</w:t>
      </w:r>
      <w:r>
        <w:rPr>
          <w:rFonts w:hint="eastAsia" w:ascii="仿宋_GB2312" w:hAnsi="黑体" w:eastAsia="仿宋_GB2312" w:cs="仿宋_GB2312"/>
          <w:sz w:val="32"/>
          <w:szCs w:val="32"/>
          <w:lang w:val="en-US" w:eastAsia="zh-CN"/>
        </w:rPr>
        <w:t>1.65</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公务车保有量</w:t>
      </w:r>
      <w:r>
        <w:rPr>
          <w:rFonts w:hint="eastAsia" w:ascii="仿宋_GB2312" w:hAnsi="黑体" w:eastAsia="仿宋_GB2312" w:cs="仿宋_GB2312"/>
          <w:sz w:val="32"/>
          <w:szCs w:val="32"/>
          <w:lang w:val="en-US" w:eastAsia="zh-CN"/>
        </w:rPr>
        <w:t>1</w:t>
      </w:r>
      <w:r>
        <w:rPr>
          <w:rFonts w:hint="eastAsia" w:ascii="仿宋_GB2312" w:hAnsi="黑体" w:eastAsia="仿宋_GB2312" w:cs="仿宋_GB2312"/>
          <w:sz w:val="32"/>
          <w:szCs w:val="32"/>
        </w:rPr>
        <w:t>辆，计划购置</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p>
    <w:p>
      <w:pPr>
        <w:ind w:firstLine="640" w:firstLineChars="200"/>
        <w:rPr>
          <w:rFonts w:ascii="仿宋_GB2312" w:hAnsi="黑体" w:eastAsia="仿宋_GB2312" w:cs="Times New Roman"/>
          <w:sz w:val="32"/>
          <w:szCs w:val="32"/>
        </w:rPr>
      </w:pPr>
      <w:r>
        <w:rPr>
          <w:rFonts w:hint="eastAsia" w:ascii="仿宋_GB2312" w:hAnsi="黑体" w:eastAsia="仿宋_GB2312"/>
          <w:color w:val="auto"/>
          <w:sz w:val="32"/>
          <w:szCs w:val="32"/>
        </w:rPr>
        <w:t>（二）</w:t>
      </w:r>
      <w:r>
        <w:rPr>
          <w:rFonts w:hint="eastAsia" w:ascii="仿宋_GB2312" w:hAnsi="黑体" w:eastAsia="仿宋_GB2312"/>
          <w:color w:val="auto"/>
          <w:sz w:val="32"/>
          <w:szCs w:val="32"/>
          <w:lang w:eastAsia="zh-CN"/>
        </w:rPr>
        <w:t>三亚市第二中学2022年</w:t>
      </w:r>
      <w:r>
        <w:rPr>
          <w:rFonts w:hint="eastAsia" w:ascii="仿宋_GB2312" w:hAnsi="黑体" w:eastAsia="仿宋_GB2312"/>
          <w:color w:val="auto"/>
          <w:sz w:val="32"/>
          <w:szCs w:val="32"/>
        </w:rPr>
        <w:t>政府性基金预算“三公”经费预算数为</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w:t>
      </w:r>
      <w:r>
        <w:rPr>
          <w:rFonts w:hint="eastAsia" w:ascii="仿宋_GB2312" w:hAnsi="黑体" w:eastAsia="仿宋_GB2312"/>
          <w:color w:val="auto"/>
          <w:sz w:val="32"/>
          <w:szCs w:val="32"/>
          <w:lang w:eastAsia="zh-CN"/>
        </w:rPr>
        <w:t>，</w:t>
      </w:r>
      <w:r>
        <w:rPr>
          <w:rFonts w:hint="eastAsia" w:ascii="仿宋_GB2312" w:hAnsi="黑体" w:eastAsia="仿宋_GB2312"/>
          <w:sz w:val="32"/>
          <w:szCs w:val="32"/>
        </w:rPr>
        <w:t>其中：</w:t>
      </w:r>
    </w:p>
    <w:p>
      <w:pPr>
        <w:rPr>
          <w:rFonts w:ascii="Times New Roman" w:hAnsi="Times New Roman" w:eastAsia="仿宋_GB2312" w:cs="Times New Roman"/>
          <w:color w:val="auto"/>
          <w:sz w:val="32"/>
          <w:shd w:val="clear" w:color="auto" w:fill="FFFFFF"/>
        </w:rPr>
      </w:pPr>
      <w:r>
        <w:rPr>
          <w:rFonts w:ascii="Times New Roman" w:hAnsi="Times New Roman" w:eastAsia="仿宋_GB2312" w:cs="Times New Roman"/>
          <w:sz w:val="32"/>
          <w:shd w:val="clear" w:color="auto" w:fill="FFFFFF"/>
        </w:rPr>
        <w:t xml:space="preserve">    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eastAsia="zh-CN"/>
        </w:rPr>
        <w:t>；</w:t>
      </w:r>
      <w:r>
        <w:rPr>
          <w:rFonts w:ascii="Times New Roman" w:hAnsi="Times New Roman" w:eastAsia="仿宋_GB2312" w:cs="Times New Roman"/>
          <w:sz w:val="32"/>
          <w:shd w:val="clear" w:color="auto" w:fill="FFFFFF"/>
        </w:rPr>
        <w:t>公务用车购置及运行费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；公务车保有量</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辆，计划购置</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w:t>
      </w:r>
    </w:p>
    <w:p>
      <w:pPr>
        <w:ind w:firstLine="640" w:firstLineChars="200"/>
        <w:rPr>
          <w:rFonts w:ascii="黑体" w:hAnsi="黑体" w:eastAsia="黑体" w:cs="Times New Roman"/>
          <w:color w:val="auto"/>
          <w:sz w:val="32"/>
          <w:shd w:val="clear" w:color="auto" w:fill="FFFFFF"/>
        </w:rPr>
      </w:pPr>
      <w:r>
        <w:rPr>
          <w:rFonts w:hint="eastAsia" w:ascii="黑体" w:hAnsi="黑体" w:eastAsia="黑体" w:cs="Times New Roman"/>
          <w:color w:val="auto"/>
          <w:sz w:val="32"/>
          <w:shd w:val="clear" w:color="auto" w:fill="FFFFFF"/>
        </w:rPr>
        <w:t>五、关于</w:t>
      </w:r>
      <w:r>
        <w:rPr>
          <w:rFonts w:hint="eastAsia" w:ascii="黑体" w:hAnsi="黑体" w:eastAsia="黑体" w:cs="黑体"/>
          <w:color w:val="auto"/>
          <w:sz w:val="32"/>
          <w:szCs w:val="32"/>
          <w:lang w:eastAsia="zh-CN"/>
        </w:rPr>
        <w:t>三亚市</w:t>
      </w:r>
      <w:r>
        <w:rPr>
          <w:rFonts w:hint="eastAsia" w:ascii="黑体" w:hAnsi="黑体" w:eastAsia="黑体" w:cs="黑体"/>
          <w:color w:val="auto"/>
          <w:sz w:val="32"/>
          <w:szCs w:val="32"/>
          <w:lang w:val="en-US" w:eastAsia="zh-CN"/>
        </w:rPr>
        <w:t>第二中</w:t>
      </w:r>
      <w:r>
        <w:rPr>
          <w:rFonts w:hint="eastAsia" w:ascii="黑体" w:hAnsi="黑体" w:eastAsia="黑体" w:cs="黑体"/>
          <w:color w:val="auto"/>
          <w:sz w:val="32"/>
          <w:szCs w:val="32"/>
          <w:lang w:eastAsia="zh-CN"/>
        </w:rPr>
        <w:t>学单位2022年</w:t>
      </w:r>
      <w:r>
        <w:rPr>
          <w:rFonts w:hint="eastAsia" w:ascii="黑体" w:hAnsi="黑体" w:eastAsia="黑体" w:cs="Times New Roman"/>
          <w:color w:val="auto"/>
          <w:sz w:val="32"/>
          <w:shd w:val="clear" w:color="auto" w:fill="FFFFFF"/>
        </w:rPr>
        <w:t>政府性基金预算当年拨款情况说明</w:t>
      </w:r>
    </w:p>
    <w:p>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pPr>
        <w:ind w:firstLine="640" w:firstLineChars="200"/>
        <w:rPr>
          <w:rFonts w:ascii="仿宋_GB2312" w:hAnsi="黑体" w:eastAsia="仿宋_GB2312"/>
          <w:sz w:val="32"/>
          <w:szCs w:val="32"/>
        </w:rPr>
      </w:pPr>
      <w:r>
        <w:rPr>
          <w:rFonts w:hint="eastAsia" w:ascii="仿宋_GB2312" w:hAnsi="黑体" w:eastAsia="仿宋_GB2312"/>
          <w:sz w:val="32"/>
          <w:szCs w:val="32"/>
        </w:rPr>
        <w:t>三亚市第二中学2023年政府性基金预算当年拨款</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w:t>
      </w:r>
    </w:p>
    <w:p>
      <w:pPr>
        <w:ind w:firstLine="640"/>
        <w:jc w:val="left"/>
        <w:rPr>
          <w:rFonts w:ascii="楷体" w:hAnsi="楷体" w:eastAsia="楷体"/>
          <w:sz w:val="32"/>
          <w:szCs w:val="32"/>
        </w:rPr>
      </w:pPr>
      <w:r>
        <w:rPr>
          <w:rFonts w:hint="eastAsia" w:ascii="楷体" w:hAnsi="楷体" w:eastAsia="楷体"/>
          <w:sz w:val="32"/>
          <w:szCs w:val="32"/>
        </w:rPr>
        <w:t>（二）政府性基金预算当年拨款结构情况</w:t>
      </w:r>
    </w:p>
    <w:p>
      <w:pPr>
        <w:ind w:firstLine="800" w:firstLineChars="250"/>
        <w:rPr>
          <w:rFonts w:ascii="仿宋_GB2312" w:hAnsi="黑体" w:eastAsia="仿宋_GB2312"/>
          <w:sz w:val="32"/>
          <w:szCs w:val="32"/>
        </w:rPr>
      </w:pPr>
      <w:r>
        <w:rPr>
          <w:rFonts w:hint="eastAsia" w:ascii="仿宋_GB2312" w:hAnsi="黑体" w:eastAsia="仿宋_GB2312" w:cs="仿宋_GB2312"/>
          <w:sz w:val="32"/>
          <w:szCs w:val="32"/>
        </w:rPr>
        <w:t>科学技术支出（类）支出0</w:t>
      </w:r>
      <w:r>
        <w:rPr>
          <w:rFonts w:hint="eastAsia" w:ascii="仿宋_GB2312" w:hAnsi="黑体" w:eastAsia="仿宋_GB2312"/>
          <w:sz w:val="32"/>
          <w:szCs w:val="32"/>
        </w:rPr>
        <w:t>万元，占</w:t>
      </w:r>
      <w:r>
        <w:rPr>
          <w:rFonts w:hint="eastAsia" w:ascii="仿宋_GB2312" w:hAnsi="黑体" w:eastAsia="仿宋_GB2312" w:cs="仿宋_GB2312"/>
          <w:sz w:val="32"/>
          <w:szCs w:val="32"/>
        </w:rPr>
        <w:t>0</w:t>
      </w:r>
      <w:r>
        <w:rPr>
          <w:rFonts w:hint="eastAsia" w:ascii="仿宋_GB2312" w:hAnsi="黑体" w:eastAsia="仿宋_GB2312"/>
          <w:sz w:val="32"/>
          <w:szCs w:val="32"/>
        </w:rPr>
        <w:t>%；文化体育与传媒支出（类）</w:t>
      </w:r>
      <w:r>
        <w:rPr>
          <w:rFonts w:hint="eastAsia" w:ascii="仿宋_GB2312" w:hAnsi="黑体" w:eastAsia="仿宋_GB2312" w:cs="仿宋_GB2312"/>
          <w:sz w:val="32"/>
          <w:szCs w:val="32"/>
        </w:rPr>
        <w:t>支出0</w:t>
      </w:r>
      <w:r>
        <w:rPr>
          <w:rFonts w:hint="eastAsia" w:ascii="仿宋_GB2312" w:hAnsi="黑体" w:eastAsia="仿宋_GB2312"/>
          <w:sz w:val="32"/>
          <w:szCs w:val="32"/>
        </w:rPr>
        <w:t>万元，占</w:t>
      </w:r>
      <w:r>
        <w:rPr>
          <w:rFonts w:hint="eastAsia" w:ascii="仿宋_GB2312" w:hAnsi="黑体" w:eastAsia="仿宋_GB2312" w:cs="仿宋_GB2312"/>
          <w:sz w:val="32"/>
          <w:szCs w:val="32"/>
        </w:rPr>
        <w:t>0</w:t>
      </w:r>
      <w:r>
        <w:rPr>
          <w:rFonts w:hint="eastAsia" w:ascii="仿宋_GB2312" w:hAnsi="黑体" w:eastAsia="仿宋_GB2312"/>
          <w:sz w:val="32"/>
          <w:szCs w:val="32"/>
        </w:rPr>
        <w:t>%；社会保障和就业支出（类）</w:t>
      </w:r>
      <w:r>
        <w:rPr>
          <w:rFonts w:hint="eastAsia" w:ascii="仿宋_GB2312" w:hAnsi="黑体" w:eastAsia="仿宋_GB2312" w:cs="仿宋_GB2312"/>
          <w:sz w:val="32"/>
          <w:szCs w:val="32"/>
        </w:rPr>
        <w:t>支出0</w:t>
      </w:r>
      <w:r>
        <w:rPr>
          <w:rFonts w:hint="eastAsia" w:ascii="仿宋_GB2312" w:hAnsi="黑体" w:eastAsia="仿宋_GB2312"/>
          <w:sz w:val="32"/>
          <w:szCs w:val="32"/>
        </w:rPr>
        <w:t>万元，占</w:t>
      </w:r>
      <w:r>
        <w:rPr>
          <w:rFonts w:hint="eastAsia" w:ascii="仿宋_GB2312" w:hAnsi="黑体" w:eastAsia="仿宋_GB2312" w:cs="仿宋_GB2312"/>
          <w:sz w:val="32"/>
          <w:szCs w:val="32"/>
        </w:rPr>
        <w:t>0</w:t>
      </w:r>
      <w:r>
        <w:rPr>
          <w:rFonts w:hint="eastAsia" w:ascii="仿宋_GB2312" w:hAnsi="黑体" w:eastAsia="仿宋_GB2312"/>
          <w:sz w:val="32"/>
          <w:szCs w:val="32"/>
        </w:rPr>
        <w:t>%；节能环保（类）</w:t>
      </w:r>
      <w:r>
        <w:rPr>
          <w:rFonts w:hint="eastAsia" w:ascii="仿宋_GB2312" w:hAnsi="黑体" w:eastAsia="仿宋_GB2312" w:cs="仿宋_GB2312"/>
          <w:sz w:val="32"/>
          <w:szCs w:val="32"/>
        </w:rPr>
        <w:t>支出0</w:t>
      </w:r>
      <w:r>
        <w:rPr>
          <w:rFonts w:hint="eastAsia" w:ascii="仿宋_GB2312" w:hAnsi="黑体" w:eastAsia="仿宋_GB2312"/>
          <w:sz w:val="32"/>
          <w:szCs w:val="32"/>
        </w:rPr>
        <w:t>万元，占</w:t>
      </w:r>
      <w:r>
        <w:rPr>
          <w:rFonts w:hint="eastAsia" w:ascii="仿宋_GB2312" w:hAnsi="黑体" w:eastAsia="仿宋_GB2312" w:cs="仿宋_GB2312"/>
          <w:sz w:val="32"/>
          <w:szCs w:val="32"/>
        </w:rPr>
        <w:t>0</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（三）政府性基金预算当年拨款具体使用情况</w:t>
      </w:r>
    </w:p>
    <w:p>
      <w:pPr>
        <w:ind w:firstLine="640" w:firstLineChars="200"/>
        <w:rPr>
          <w:rFonts w:hint="eastAsia" w:ascii="Times New Roman" w:hAnsi="Times New Roman" w:eastAsia="仿宋_GB2312" w:cs="Times New Roman"/>
          <w:sz w:val="32"/>
          <w:shd w:val="clear" w:color="auto" w:fill="FFFFFF"/>
        </w:rPr>
      </w:pPr>
      <w:r>
        <w:rPr>
          <w:rFonts w:hint="eastAsia" w:ascii="仿宋_GB2312" w:hAnsi="黑体" w:eastAsia="仿宋_GB2312" w:cs="仿宋_GB2312"/>
          <w:sz w:val="32"/>
          <w:szCs w:val="32"/>
        </w:rPr>
        <w:t>1. 科学技术支出（类）核电站乏燃料处理处置基金支出（款）乏燃料运输（项）2023</w:t>
      </w:r>
      <w:r>
        <w:rPr>
          <w:rFonts w:hint="eastAsia" w:ascii="仿宋_GB2312" w:hAnsi="黑体" w:eastAsia="仿宋_GB2312"/>
          <w:sz w:val="32"/>
          <w:szCs w:val="32"/>
        </w:rPr>
        <w:t>年预算数为</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w:t>
      </w:r>
    </w:p>
    <w:p>
      <w:pPr>
        <w:ind w:firstLine="640" w:firstLineChars="200"/>
        <w:rPr>
          <w:rFonts w:ascii="仿宋" w:hAnsi="仿宋" w:eastAsia="仿宋" w:cs="仿宋"/>
          <w:sz w:val="32"/>
          <w:shd w:val="clear" w:color="auto" w:fill="FFFFFF"/>
        </w:rPr>
      </w:pPr>
      <w:r>
        <w:rPr>
          <w:rFonts w:hint="eastAsia" w:ascii="仿宋_GB2312" w:hAnsi="黑体" w:eastAsia="仿宋_GB2312"/>
          <w:sz w:val="32"/>
          <w:szCs w:val="32"/>
        </w:rPr>
        <w:t>2.</w:t>
      </w:r>
      <w:r>
        <w:rPr>
          <w:rFonts w:hint="eastAsia" w:ascii="仿宋_GB2312" w:hAnsi="黑体" w:eastAsia="仿宋_GB2312" w:cs="仿宋_GB2312"/>
          <w:sz w:val="32"/>
          <w:szCs w:val="32"/>
        </w:rPr>
        <w:t xml:space="preserve"> 科学技术支出（类）核电站乏燃料处理处置基金支出（款）乏燃料离堆贮存（项）2023</w:t>
      </w:r>
      <w:r>
        <w:rPr>
          <w:rFonts w:hint="eastAsia" w:ascii="仿宋_GB2312" w:hAnsi="黑体" w:eastAsia="仿宋_GB2312"/>
          <w:sz w:val="32"/>
          <w:szCs w:val="32"/>
        </w:rPr>
        <w:t>年预算数为</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w:t>
      </w:r>
    </w:p>
    <w:p>
      <w:pPr>
        <w:ind w:firstLine="640" w:firstLineChars="200"/>
        <w:rPr>
          <w:rFonts w:ascii="黑体" w:hAnsi="黑体" w:eastAsia="黑体" w:cs="Times New Roman"/>
          <w:color w:val="auto"/>
          <w:sz w:val="32"/>
          <w:shd w:val="clear" w:color="auto" w:fill="FFFFFF"/>
        </w:rPr>
      </w:pPr>
      <w:r>
        <w:rPr>
          <w:rFonts w:hint="eastAsia" w:ascii="黑体" w:hAnsi="黑体" w:eastAsia="黑体" w:cs="Times New Roman"/>
          <w:color w:val="auto"/>
          <w:sz w:val="32"/>
          <w:shd w:val="clear" w:color="auto" w:fill="FFFFFF"/>
        </w:rPr>
        <w:t>六、关于</w:t>
      </w:r>
      <w:r>
        <w:rPr>
          <w:rFonts w:hint="eastAsia" w:ascii="黑体" w:hAnsi="黑体" w:eastAsia="黑体" w:cs="黑体"/>
          <w:color w:val="auto"/>
          <w:sz w:val="32"/>
          <w:szCs w:val="32"/>
          <w:lang w:eastAsia="zh-CN"/>
        </w:rPr>
        <w:t>三亚市</w:t>
      </w:r>
      <w:r>
        <w:rPr>
          <w:rFonts w:hint="eastAsia" w:ascii="黑体" w:hAnsi="黑体" w:eastAsia="黑体" w:cs="黑体"/>
          <w:color w:val="auto"/>
          <w:sz w:val="32"/>
          <w:szCs w:val="32"/>
          <w:lang w:val="en-US" w:eastAsia="zh-CN"/>
        </w:rPr>
        <w:t>第二中</w:t>
      </w:r>
      <w:r>
        <w:rPr>
          <w:rFonts w:hint="eastAsia" w:ascii="黑体" w:hAnsi="黑体" w:eastAsia="黑体" w:cs="黑体"/>
          <w:color w:val="auto"/>
          <w:sz w:val="32"/>
          <w:szCs w:val="32"/>
          <w:lang w:eastAsia="zh-CN"/>
        </w:rPr>
        <w:t>学单位2022年</w:t>
      </w:r>
      <w:r>
        <w:rPr>
          <w:rFonts w:hint="eastAsia" w:ascii="黑体" w:hAnsi="黑体" w:eastAsia="黑体" w:cs="Times New Roman"/>
          <w:color w:val="auto"/>
          <w:sz w:val="32"/>
          <w:shd w:val="clear" w:color="auto" w:fill="FFFFFF"/>
        </w:rPr>
        <w:t>收支预算情况的总体说明</w:t>
      </w:r>
    </w:p>
    <w:p>
      <w:pPr>
        <w:ind w:firstLine="640" w:firstLineChars="200"/>
        <w:rPr>
          <w:rFonts w:ascii="仿宋_GB2312" w:hAnsi="黑体" w:eastAsia="仿宋_GB2312"/>
          <w:color w:val="auto"/>
          <w:sz w:val="32"/>
          <w:szCs w:val="32"/>
        </w:rPr>
      </w:pPr>
      <w:r>
        <w:rPr>
          <w:rFonts w:hint="eastAsia" w:ascii="仿宋_GB2312" w:hAnsi="黑体" w:eastAsia="仿宋_GB2312" w:cs="仿宋_GB2312"/>
          <w:color w:val="auto"/>
          <w:sz w:val="32"/>
          <w:szCs w:val="32"/>
        </w:rPr>
        <w:t>按照综合预算原则，</w:t>
      </w:r>
      <w:r>
        <w:rPr>
          <w:rFonts w:hint="eastAsia" w:ascii="仿宋_GB2312" w:hAnsi="黑体" w:eastAsia="仿宋_GB2312" w:cs="仿宋_GB2312"/>
          <w:color w:val="auto"/>
          <w:sz w:val="32"/>
          <w:szCs w:val="32"/>
          <w:lang w:eastAsia="zh-CN"/>
        </w:rPr>
        <w:t>三亚市</w:t>
      </w:r>
      <w:r>
        <w:rPr>
          <w:rFonts w:hint="eastAsia" w:ascii="仿宋_GB2312" w:hAnsi="黑体" w:eastAsia="仿宋_GB2312" w:cs="仿宋_GB2312"/>
          <w:color w:val="auto"/>
          <w:sz w:val="32"/>
          <w:szCs w:val="32"/>
          <w:lang w:val="en-US" w:eastAsia="zh-CN"/>
        </w:rPr>
        <w:t>第二中</w:t>
      </w:r>
      <w:r>
        <w:rPr>
          <w:rFonts w:hint="eastAsia" w:ascii="仿宋_GB2312" w:hAnsi="黑体" w:eastAsia="仿宋_GB2312" w:cs="仿宋_GB2312"/>
          <w:color w:val="auto"/>
          <w:sz w:val="32"/>
          <w:szCs w:val="32"/>
          <w:lang w:eastAsia="zh-CN"/>
        </w:rPr>
        <w:t>学</w:t>
      </w:r>
      <w:r>
        <w:rPr>
          <w:rFonts w:hint="eastAsia" w:ascii="仿宋_GB2312" w:hAnsi="黑体" w:eastAsia="仿宋_GB2312" w:cs="仿宋_GB2312"/>
          <w:color w:val="auto"/>
          <w:sz w:val="32"/>
          <w:szCs w:val="32"/>
        </w:rPr>
        <w:t>所有收入和支出均纳入部门预算管理。收入包括：一般公共预算</w:t>
      </w:r>
      <w:r>
        <w:rPr>
          <w:rFonts w:hint="eastAsia" w:ascii="仿宋_GB2312" w:hAnsi="黑体" w:eastAsia="仿宋_GB2312" w:cs="仿宋_GB2312"/>
          <w:color w:val="auto"/>
          <w:sz w:val="32"/>
          <w:szCs w:val="32"/>
          <w:lang w:val="en-US" w:eastAsia="zh-CN"/>
        </w:rPr>
        <w:t>拨款</w:t>
      </w:r>
      <w:r>
        <w:rPr>
          <w:rFonts w:hint="eastAsia" w:ascii="仿宋_GB2312" w:hAnsi="黑体" w:eastAsia="仿宋_GB2312" w:cs="仿宋_GB2312"/>
          <w:color w:val="auto"/>
          <w:sz w:val="32"/>
          <w:szCs w:val="32"/>
        </w:rPr>
        <w:t>收入</w:t>
      </w:r>
      <w:r>
        <w:rPr>
          <w:rFonts w:hint="eastAsia" w:ascii="仿宋_GB2312" w:hAnsi="黑体" w:eastAsia="仿宋_GB2312" w:cs="仿宋_GB2312"/>
          <w:color w:val="auto"/>
          <w:sz w:val="32"/>
          <w:szCs w:val="32"/>
          <w:lang w:eastAsia="zh-CN"/>
        </w:rPr>
        <w:t>、</w:t>
      </w:r>
      <w:r>
        <w:rPr>
          <w:rFonts w:hint="eastAsia" w:ascii="仿宋_GB2312" w:hAnsi="黑体" w:eastAsia="仿宋_GB2312" w:cs="仿宋_GB2312"/>
          <w:color w:val="auto"/>
          <w:sz w:val="32"/>
          <w:szCs w:val="32"/>
          <w:lang w:val="en-US" w:eastAsia="zh-CN"/>
        </w:rPr>
        <w:t>财政专户管理资金收入、上年结转</w:t>
      </w:r>
      <w:r>
        <w:rPr>
          <w:rFonts w:hint="eastAsia" w:ascii="仿宋_GB2312" w:hAnsi="黑体" w:eastAsia="仿宋_GB2312"/>
          <w:color w:val="auto"/>
          <w:sz w:val="32"/>
          <w:szCs w:val="32"/>
        </w:rPr>
        <w:t>；支出包括：</w:t>
      </w:r>
      <w:r>
        <w:rPr>
          <w:rFonts w:hint="eastAsia" w:ascii="仿宋_GB2312" w:hAnsi="仿宋" w:eastAsia="仿宋_GB2312"/>
          <w:sz w:val="32"/>
          <w:szCs w:val="32"/>
        </w:rPr>
        <w:t>教育支出、社会保障和就业支出、卫生健康支出、住房保障支出</w:t>
      </w:r>
      <w:r>
        <w:rPr>
          <w:rFonts w:hint="eastAsia" w:ascii="仿宋_GB2312" w:hAnsi="黑体" w:eastAsia="仿宋_GB2312"/>
          <w:color w:val="auto"/>
          <w:sz w:val="32"/>
          <w:szCs w:val="32"/>
        </w:rPr>
        <w:t>。</w:t>
      </w:r>
      <w:r>
        <w:rPr>
          <w:rFonts w:hint="eastAsia" w:ascii="仿宋_GB2312" w:hAnsi="黑体" w:eastAsia="仿宋_GB2312" w:cs="仿宋_GB2312"/>
          <w:color w:val="auto"/>
          <w:sz w:val="32"/>
          <w:szCs w:val="32"/>
          <w:lang w:eastAsia="zh-CN"/>
        </w:rPr>
        <w:t>三亚市</w:t>
      </w:r>
      <w:r>
        <w:rPr>
          <w:rFonts w:hint="eastAsia" w:ascii="仿宋_GB2312" w:hAnsi="黑体" w:eastAsia="仿宋_GB2312" w:cs="仿宋_GB2312"/>
          <w:color w:val="auto"/>
          <w:sz w:val="32"/>
          <w:szCs w:val="32"/>
          <w:lang w:val="en-US" w:eastAsia="zh-CN"/>
        </w:rPr>
        <w:t>第二中</w:t>
      </w:r>
      <w:r>
        <w:rPr>
          <w:rFonts w:hint="eastAsia" w:ascii="仿宋_GB2312" w:hAnsi="黑体" w:eastAsia="仿宋_GB2312" w:cs="仿宋_GB2312"/>
          <w:color w:val="auto"/>
          <w:sz w:val="32"/>
          <w:szCs w:val="32"/>
          <w:lang w:eastAsia="zh-CN"/>
        </w:rPr>
        <w:t>学2022年</w:t>
      </w:r>
      <w:r>
        <w:rPr>
          <w:rFonts w:hint="eastAsia" w:ascii="仿宋_GB2312" w:hAnsi="黑体" w:eastAsia="仿宋_GB2312"/>
          <w:color w:val="auto"/>
          <w:sz w:val="32"/>
          <w:szCs w:val="32"/>
        </w:rPr>
        <w:t>收支总预算</w:t>
      </w:r>
      <w:r>
        <w:rPr>
          <w:rFonts w:hint="eastAsia" w:ascii="仿宋_GB2312" w:hAnsi="黑体" w:eastAsia="仿宋_GB2312" w:cs="仿宋_GB2312"/>
          <w:color w:val="auto"/>
          <w:sz w:val="32"/>
          <w:szCs w:val="32"/>
          <w:lang w:val="en-US" w:eastAsia="zh-CN"/>
        </w:rPr>
        <w:t>4691.82</w:t>
      </w:r>
      <w:r>
        <w:rPr>
          <w:rFonts w:hint="eastAsia" w:ascii="仿宋_GB2312" w:hAnsi="黑体" w:eastAsia="仿宋_GB2312"/>
          <w:color w:val="auto"/>
          <w:sz w:val="32"/>
          <w:szCs w:val="32"/>
        </w:rPr>
        <w:t>万元。</w:t>
      </w:r>
    </w:p>
    <w:p>
      <w:pPr>
        <w:ind w:firstLine="640" w:firstLineChars="200"/>
        <w:rPr>
          <w:rFonts w:ascii="黑体" w:hAnsi="黑体" w:eastAsia="黑体" w:cs="Times New Roman"/>
          <w:color w:val="auto"/>
          <w:sz w:val="32"/>
          <w:shd w:val="clear" w:color="auto" w:fill="FFFFFF"/>
        </w:rPr>
      </w:pPr>
      <w:r>
        <w:rPr>
          <w:rFonts w:hint="eastAsia" w:ascii="黑体" w:hAnsi="黑体" w:eastAsia="黑体" w:cs="Times New Roman"/>
          <w:color w:val="auto"/>
          <w:sz w:val="32"/>
          <w:shd w:val="clear" w:color="auto" w:fill="FFFFFF"/>
        </w:rPr>
        <w:t>七、关于</w:t>
      </w:r>
      <w:r>
        <w:rPr>
          <w:rFonts w:hint="eastAsia" w:ascii="黑体" w:hAnsi="黑体" w:eastAsia="黑体" w:cs="黑体"/>
          <w:color w:val="auto"/>
          <w:sz w:val="32"/>
          <w:szCs w:val="32"/>
          <w:lang w:eastAsia="zh-CN"/>
        </w:rPr>
        <w:t>三亚市</w:t>
      </w:r>
      <w:r>
        <w:rPr>
          <w:rFonts w:hint="eastAsia" w:ascii="黑体" w:hAnsi="黑体" w:eastAsia="黑体" w:cs="黑体"/>
          <w:color w:val="auto"/>
          <w:sz w:val="32"/>
          <w:szCs w:val="32"/>
          <w:lang w:val="en-US" w:eastAsia="zh-CN"/>
        </w:rPr>
        <w:t>第二中</w:t>
      </w:r>
      <w:r>
        <w:rPr>
          <w:rFonts w:hint="eastAsia" w:ascii="黑体" w:hAnsi="黑体" w:eastAsia="黑体" w:cs="黑体"/>
          <w:color w:val="auto"/>
          <w:sz w:val="32"/>
          <w:szCs w:val="32"/>
          <w:lang w:eastAsia="zh-CN"/>
        </w:rPr>
        <w:t>学2022年</w:t>
      </w:r>
      <w:r>
        <w:rPr>
          <w:rFonts w:hint="eastAsia" w:ascii="黑体" w:hAnsi="黑体" w:eastAsia="黑体" w:cs="Times New Roman"/>
          <w:color w:val="auto"/>
          <w:sz w:val="32"/>
          <w:shd w:val="clear" w:color="auto" w:fill="FFFFFF"/>
        </w:rPr>
        <w:t>收入预算情况说明</w:t>
      </w:r>
    </w:p>
    <w:p>
      <w:pPr>
        <w:ind w:firstLine="640" w:firstLineChars="200"/>
        <w:rPr>
          <w:rFonts w:ascii="仿宋_GB2312" w:hAnsi="黑体" w:eastAsia="仿宋_GB2312"/>
          <w:color w:val="auto"/>
          <w:sz w:val="32"/>
          <w:szCs w:val="32"/>
        </w:rPr>
      </w:pPr>
      <w:r>
        <w:rPr>
          <w:rFonts w:hint="eastAsia" w:ascii="仿宋_GB2312" w:hAnsi="黑体" w:eastAsia="仿宋_GB2312" w:cs="仿宋_GB2312"/>
          <w:color w:val="auto"/>
          <w:sz w:val="32"/>
          <w:szCs w:val="32"/>
          <w:lang w:eastAsia="zh-CN"/>
        </w:rPr>
        <w:t>三亚市</w:t>
      </w:r>
      <w:r>
        <w:rPr>
          <w:rFonts w:hint="eastAsia" w:ascii="仿宋_GB2312" w:hAnsi="黑体" w:eastAsia="仿宋_GB2312" w:cs="仿宋_GB2312"/>
          <w:color w:val="auto"/>
          <w:sz w:val="32"/>
          <w:szCs w:val="32"/>
          <w:lang w:val="en-US" w:eastAsia="zh-CN"/>
        </w:rPr>
        <w:t>第二中</w:t>
      </w:r>
      <w:r>
        <w:rPr>
          <w:rFonts w:hint="eastAsia" w:ascii="仿宋_GB2312" w:hAnsi="黑体" w:eastAsia="仿宋_GB2312" w:cs="仿宋_GB2312"/>
          <w:color w:val="auto"/>
          <w:sz w:val="32"/>
          <w:szCs w:val="32"/>
          <w:lang w:eastAsia="zh-CN"/>
        </w:rPr>
        <w:t>学2022年</w:t>
      </w:r>
      <w:r>
        <w:rPr>
          <w:rFonts w:hint="eastAsia" w:ascii="仿宋_GB2312" w:hAnsi="黑体" w:eastAsia="仿宋_GB2312"/>
          <w:color w:val="auto"/>
          <w:sz w:val="32"/>
          <w:szCs w:val="32"/>
        </w:rPr>
        <w:t>收入预算</w:t>
      </w:r>
      <w:r>
        <w:rPr>
          <w:rFonts w:hint="eastAsia" w:ascii="仿宋_GB2312" w:hAnsi="黑体" w:eastAsia="仿宋_GB2312" w:cs="仿宋_GB2312"/>
          <w:color w:val="auto"/>
          <w:sz w:val="32"/>
          <w:szCs w:val="32"/>
          <w:lang w:val="en-US" w:eastAsia="zh-CN"/>
        </w:rPr>
        <w:t>4691.82</w:t>
      </w:r>
      <w:r>
        <w:rPr>
          <w:rFonts w:hint="eastAsia" w:ascii="仿宋_GB2312" w:hAnsi="黑体" w:eastAsia="仿宋_GB2312"/>
          <w:color w:val="auto"/>
          <w:sz w:val="32"/>
          <w:szCs w:val="32"/>
        </w:rPr>
        <w:t>万元，其中：上年结转</w:t>
      </w:r>
      <w:r>
        <w:rPr>
          <w:rFonts w:hint="eastAsia" w:ascii="仿宋_GB2312" w:hAnsi="黑体" w:eastAsia="仿宋_GB2312" w:cs="仿宋_GB2312"/>
          <w:color w:val="auto"/>
          <w:sz w:val="32"/>
          <w:szCs w:val="32"/>
          <w:lang w:val="en-US" w:eastAsia="zh-CN"/>
        </w:rPr>
        <w:t>80</w:t>
      </w:r>
      <w:r>
        <w:rPr>
          <w:rFonts w:hint="eastAsia" w:ascii="仿宋_GB2312" w:hAnsi="黑体" w:eastAsia="仿宋_GB2312"/>
          <w:color w:val="auto"/>
          <w:sz w:val="32"/>
          <w:szCs w:val="32"/>
        </w:rPr>
        <w:t>万元，占</w:t>
      </w:r>
      <w:r>
        <w:rPr>
          <w:rFonts w:hint="eastAsia" w:ascii="仿宋_GB2312" w:hAnsi="黑体" w:eastAsia="仿宋_GB2312" w:cs="仿宋_GB2312"/>
          <w:color w:val="auto"/>
          <w:sz w:val="32"/>
          <w:szCs w:val="32"/>
          <w:lang w:val="en-US" w:eastAsia="zh-CN"/>
        </w:rPr>
        <w:t>1.70</w:t>
      </w:r>
      <w:r>
        <w:rPr>
          <w:rFonts w:hint="eastAsia" w:ascii="仿宋_GB2312" w:hAnsi="黑体" w:eastAsia="仿宋_GB2312"/>
          <w:color w:val="auto"/>
          <w:sz w:val="32"/>
          <w:szCs w:val="32"/>
        </w:rPr>
        <w:t>%；</w:t>
      </w:r>
      <w:r>
        <w:rPr>
          <w:rFonts w:hint="eastAsia" w:ascii="仿宋_GB2312" w:hAnsi="黑体" w:eastAsia="仿宋_GB2312"/>
          <w:color w:val="auto"/>
          <w:sz w:val="32"/>
          <w:szCs w:val="32"/>
          <w:lang w:eastAsia="zh-CN"/>
        </w:rPr>
        <w:t>一般公共预算拨款收入</w:t>
      </w:r>
      <w:r>
        <w:rPr>
          <w:rFonts w:hint="eastAsia" w:ascii="仿宋_GB2312" w:hAnsi="黑体" w:eastAsia="仿宋_GB2312"/>
          <w:color w:val="auto"/>
          <w:sz w:val="32"/>
          <w:szCs w:val="32"/>
          <w:lang w:val="en-US" w:eastAsia="zh-CN"/>
        </w:rPr>
        <w:t>4561.82  万元，占</w:t>
      </w:r>
      <w:r>
        <w:rPr>
          <w:rFonts w:hint="eastAsia" w:ascii="仿宋_GB2312" w:hAnsi="黑体" w:eastAsia="仿宋_GB2312" w:cs="仿宋_GB2312"/>
          <w:color w:val="auto"/>
          <w:sz w:val="32"/>
          <w:szCs w:val="32"/>
          <w:lang w:val="en-US" w:eastAsia="zh-CN"/>
        </w:rPr>
        <w:t>97.23</w:t>
      </w:r>
      <w:r>
        <w:rPr>
          <w:rFonts w:hint="eastAsia" w:ascii="仿宋_GB2312" w:hAnsi="黑体" w:eastAsia="仿宋_GB2312"/>
          <w:color w:val="auto"/>
          <w:sz w:val="32"/>
          <w:szCs w:val="32"/>
        </w:rPr>
        <w:t>%</w:t>
      </w:r>
      <w:r>
        <w:rPr>
          <w:rFonts w:hint="eastAsia" w:ascii="仿宋_GB2312" w:hAnsi="黑体" w:eastAsia="仿宋_GB2312"/>
          <w:color w:val="auto"/>
          <w:sz w:val="32"/>
          <w:szCs w:val="32"/>
          <w:lang w:val="en-US" w:eastAsia="zh-CN"/>
        </w:rPr>
        <w:t>；财政专户管理资金收入50万元，占</w:t>
      </w:r>
      <w:r>
        <w:rPr>
          <w:rFonts w:hint="eastAsia" w:ascii="仿宋_GB2312" w:hAnsi="黑体" w:eastAsia="仿宋_GB2312" w:cs="仿宋_GB2312"/>
          <w:color w:val="auto"/>
          <w:sz w:val="32"/>
          <w:szCs w:val="32"/>
          <w:lang w:val="en-US" w:eastAsia="zh-CN"/>
        </w:rPr>
        <w:t>1.07</w:t>
      </w:r>
      <w:r>
        <w:rPr>
          <w:rFonts w:hint="eastAsia" w:ascii="仿宋_GB2312" w:hAnsi="黑体" w:eastAsia="仿宋_GB2312"/>
          <w:color w:val="auto"/>
          <w:sz w:val="32"/>
          <w:szCs w:val="32"/>
        </w:rPr>
        <w:t>%</w:t>
      </w:r>
      <w:r>
        <w:rPr>
          <w:rFonts w:hint="eastAsia" w:ascii="仿宋_GB2312" w:hAnsi="黑体" w:eastAsia="仿宋_GB2312"/>
          <w:color w:val="auto"/>
          <w:sz w:val="32"/>
          <w:szCs w:val="32"/>
          <w:lang w:val="en-US" w:eastAsia="zh-CN"/>
        </w:rPr>
        <w:t>。</w:t>
      </w:r>
      <w:r>
        <w:rPr>
          <w:rFonts w:hint="eastAsia" w:ascii="仿宋_GB2312" w:hAnsi="黑体" w:eastAsia="仿宋_GB2312"/>
          <w:color w:val="auto"/>
          <w:sz w:val="32"/>
          <w:szCs w:val="32"/>
        </w:rPr>
        <w:t>比上年预算数</w:t>
      </w:r>
      <w:r>
        <w:rPr>
          <w:rFonts w:hint="eastAsia" w:ascii="仿宋_GB2312" w:hAnsi="黑体" w:eastAsia="仿宋_GB2312" w:cs="仿宋_GB2312"/>
          <w:color w:val="auto"/>
          <w:sz w:val="32"/>
          <w:szCs w:val="32"/>
        </w:rPr>
        <w:t>增加</w:t>
      </w:r>
      <w:r>
        <w:rPr>
          <w:rFonts w:hint="eastAsia" w:ascii="仿宋_GB2312" w:hAnsi="黑体" w:eastAsia="仿宋_GB2312" w:cs="仿宋_GB2312"/>
          <w:color w:val="auto"/>
          <w:sz w:val="32"/>
          <w:szCs w:val="32"/>
          <w:lang w:val="en-US" w:eastAsia="zh-CN"/>
        </w:rPr>
        <w:t>292.64</w:t>
      </w:r>
      <w:r>
        <w:rPr>
          <w:rFonts w:hint="eastAsia" w:ascii="仿宋_GB2312" w:hAnsi="黑体" w:eastAsia="仿宋_GB2312"/>
          <w:color w:val="auto"/>
          <w:sz w:val="32"/>
          <w:szCs w:val="32"/>
        </w:rPr>
        <w:t>万元，主要是</w:t>
      </w:r>
      <w:r>
        <w:rPr>
          <w:rFonts w:hint="eastAsia" w:ascii="仿宋_GB2312" w:hAnsi="黑体" w:eastAsia="仿宋_GB2312"/>
          <w:color w:val="auto"/>
          <w:sz w:val="32"/>
          <w:szCs w:val="32"/>
          <w:lang w:eastAsia="zh-CN"/>
        </w:rPr>
        <w:t>一般公共预算拨款收入和财政专户管理资金收入增加</w:t>
      </w:r>
      <w:r>
        <w:rPr>
          <w:rFonts w:hint="eastAsia" w:ascii="仿宋_GB2312" w:hAnsi="黑体" w:eastAsia="仿宋_GB2312"/>
          <w:color w:val="auto"/>
          <w:sz w:val="32"/>
          <w:szCs w:val="32"/>
        </w:rPr>
        <w:t>。</w:t>
      </w:r>
    </w:p>
    <w:p>
      <w:pPr>
        <w:ind w:firstLine="640" w:firstLineChars="200"/>
        <w:rPr>
          <w:rFonts w:ascii="黑体" w:hAnsi="黑体" w:eastAsia="黑体" w:cs="Times New Roman"/>
          <w:color w:val="auto"/>
          <w:sz w:val="32"/>
          <w:shd w:val="clear" w:color="auto" w:fill="FFFFFF"/>
        </w:rPr>
      </w:pPr>
      <w:r>
        <w:rPr>
          <w:rFonts w:hint="eastAsia" w:ascii="黑体" w:hAnsi="黑体" w:eastAsia="黑体" w:cs="Times New Roman"/>
          <w:color w:val="auto"/>
          <w:sz w:val="32"/>
          <w:shd w:val="clear" w:color="auto" w:fill="FFFFFF"/>
        </w:rPr>
        <w:t>八、关于</w:t>
      </w:r>
      <w:r>
        <w:rPr>
          <w:rFonts w:hint="eastAsia" w:ascii="黑体" w:hAnsi="黑体" w:eastAsia="黑体" w:cs="黑体"/>
          <w:color w:val="auto"/>
          <w:sz w:val="32"/>
          <w:szCs w:val="32"/>
          <w:lang w:eastAsia="zh-CN"/>
        </w:rPr>
        <w:t>三亚市</w:t>
      </w:r>
      <w:r>
        <w:rPr>
          <w:rFonts w:hint="eastAsia" w:ascii="黑体" w:hAnsi="黑体" w:eastAsia="黑体" w:cs="黑体"/>
          <w:color w:val="auto"/>
          <w:sz w:val="32"/>
          <w:szCs w:val="32"/>
          <w:lang w:val="en-US" w:eastAsia="zh-CN"/>
        </w:rPr>
        <w:t>第二中</w:t>
      </w:r>
      <w:r>
        <w:rPr>
          <w:rFonts w:hint="eastAsia" w:ascii="黑体" w:hAnsi="黑体" w:eastAsia="黑体" w:cs="黑体"/>
          <w:color w:val="auto"/>
          <w:sz w:val="32"/>
          <w:szCs w:val="32"/>
          <w:lang w:eastAsia="zh-CN"/>
        </w:rPr>
        <w:t>学2022年</w:t>
      </w:r>
      <w:r>
        <w:rPr>
          <w:rFonts w:hint="eastAsia" w:ascii="黑体" w:hAnsi="黑体" w:eastAsia="黑体" w:cs="Times New Roman"/>
          <w:color w:val="auto"/>
          <w:sz w:val="32"/>
          <w:shd w:val="clear" w:color="auto" w:fill="FFFFFF"/>
        </w:rPr>
        <w:t>支出预算情况说明</w:t>
      </w:r>
    </w:p>
    <w:p>
      <w:pPr>
        <w:ind w:firstLine="640" w:firstLineChars="200"/>
        <w:rPr>
          <w:rFonts w:hint="eastAsia" w:ascii="仿宋_GB2312" w:hAnsi="黑体" w:eastAsia="仿宋_GB2312"/>
          <w:color w:val="auto"/>
          <w:sz w:val="32"/>
          <w:szCs w:val="32"/>
          <w:highlight w:val="none"/>
        </w:rPr>
      </w:pPr>
      <w:r>
        <w:rPr>
          <w:rFonts w:hint="eastAsia" w:ascii="仿宋_GB2312" w:hAnsi="黑体" w:eastAsia="仿宋_GB2312" w:cs="仿宋_GB2312"/>
          <w:color w:val="auto"/>
          <w:sz w:val="32"/>
          <w:szCs w:val="32"/>
          <w:lang w:eastAsia="zh-CN"/>
        </w:rPr>
        <w:t>三亚市</w:t>
      </w:r>
      <w:r>
        <w:rPr>
          <w:rFonts w:hint="eastAsia" w:ascii="仿宋_GB2312" w:hAnsi="黑体" w:eastAsia="仿宋_GB2312" w:cs="仿宋_GB2312"/>
          <w:color w:val="auto"/>
          <w:sz w:val="32"/>
          <w:szCs w:val="32"/>
          <w:lang w:val="en-US" w:eastAsia="zh-CN"/>
        </w:rPr>
        <w:t>第二中</w:t>
      </w:r>
      <w:r>
        <w:rPr>
          <w:rFonts w:hint="eastAsia" w:ascii="仿宋_GB2312" w:hAnsi="黑体" w:eastAsia="仿宋_GB2312" w:cs="仿宋_GB2312"/>
          <w:color w:val="auto"/>
          <w:sz w:val="32"/>
          <w:szCs w:val="32"/>
          <w:lang w:eastAsia="zh-CN"/>
        </w:rPr>
        <w:t>学2022年</w:t>
      </w:r>
      <w:r>
        <w:rPr>
          <w:rFonts w:hint="eastAsia" w:ascii="仿宋_GB2312" w:hAnsi="黑体" w:eastAsia="仿宋_GB2312"/>
          <w:color w:val="auto"/>
          <w:sz w:val="32"/>
          <w:szCs w:val="32"/>
        </w:rPr>
        <w:t>支出预算</w:t>
      </w:r>
      <w:r>
        <w:rPr>
          <w:rFonts w:hint="eastAsia" w:ascii="仿宋_GB2312" w:hAnsi="黑体" w:eastAsia="仿宋_GB2312" w:cs="仿宋_GB2312"/>
          <w:color w:val="auto"/>
          <w:sz w:val="32"/>
          <w:szCs w:val="32"/>
          <w:lang w:val="en-US" w:eastAsia="zh-CN"/>
        </w:rPr>
        <w:t>4691.82</w:t>
      </w:r>
      <w:r>
        <w:rPr>
          <w:rFonts w:hint="eastAsia" w:ascii="仿宋_GB2312" w:hAnsi="黑体" w:eastAsia="仿宋_GB2312"/>
          <w:color w:val="auto"/>
          <w:sz w:val="32"/>
          <w:szCs w:val="32"/>
        </w:rPr>
        <w:t>万元，其中：基本支出</w:t>
      </w:r>
      <w:r>
        <w:rPr>
          <w:rFonts w:hint="eastAsia" w:ascii="仿宋_GB2312" w:hAnsi="黑体" w:eastAsia="仿宋_GB2312" w:cs="仿宋_GB2312"/>
          <w:color w:val="auto"/>
          <w:sz w:val="32"/>
          <w:szCs w:val="32"/>
          <w:lang w:val="en-US" w:eastAsia="zh-CN"/>
        </w:rPr>
        <w:t>4411.82</w:t>
      </w:r>
      <w:r>
        <w:rPr>
          <w:rFonts w:hint="eastAsia" w:ascii="仿宋_GB2312" w:hAnsi="黑体" w:eastAsia="仿宋_GB2312"/>
          <w:color w:val="auto"/>
          <w:sz w:val="32"/>
          <w:szCs w:val="32"/>
        </w:rPr>
        <w:t>万元，占</w:t>
      </w:r>
      <w:r>
        <w:rPr>
          <w:rFonts w:hint="eastAsia" w:ascii="仿宋_GB2312" w:hAnsi="黑体" w:eastAsia="仿宋_GB2312" w:cs="仿宋_GB2312"/>
          <w:color w:val="auto"/>
          <w:sz w:val="32"/>
          <w:szCs w:val="32"/>
          <w:lang w:val="en-US" w:eastAsia="zh-CN"/>
        </w:rPr>
        <w:t>94.03</w:t>
      </w:r>
      <w:r>
        <w:rPr>
          <w:rFonts w:hint="eastAsia" w:ascii="仿宋_GB2312" w:hAnsi="黑体" w:eastAsia="仿宋_GB2312"/>
          <w:color w:val="auto"/>
          <w:sz w:val="32"/>
          <w:szCs w:val="32"/>
        </w:rPr>
        <w:t>%；项目支出</w:t>
      </w:r>
      <w:r>
        <w:rPr>
          <w:rFonts w:hint="eastAsia" w:ascii="仿宋_GB2312" w:hAnsi="黑体" w:eastAsia="仿宋_GB2312" w:cs="仿宋_GB2312"/>
          <w:color w:val="auto"/>
          <w:sz w:val="32"/>
          <w:szCs w:val="32"/>
          <w:lang w:val="en-US" w:eastAsia="zh-CN"/>
        </w:rPr>
        <w:t>280</w:t>
      </w:r>
      <w:r>
        <w:rPr>
          <w:rFonts w:hint="eastAsia" w:ascii="仿宋_GB2312" w:hAnsi="黑体" w:eastAsia="仿宋_GB2312"/>
          <w:color w:val="auto"/>
          <w:sz w:val="32"/>
          <w:szCs w:val="32"/>
        </w:rPr>
        <w:t>万元，占</w:t>
      </w:r>
      <w:r>
        <w:rPr>
          <w:rFonts w:hint="eastAsia" w:ascii="仿宋_GB2312" w:hAnsi="黑体" w:eastAsia="仿宋_GB2312" w:cs="仿宋_GB2312"/>
          <w:color w:val="auto"/>
          <w:sz w:val="32"/>
          <w:szCs w:val="32"/>
          <w:lang w:val="en-US" w:eastAsia="zh-CN"/>
        </w:rPr>
        <w:t>5.97</w:t>
      </w:r>
      <w:r>
        <w:rPr>
          <w:rFonts w:hint="eastAsia" w:ascii="仿宋_GB2312" w:hAnsi="黑体" w:eastAsia="仿宋_GB2312"/>
          <w:color w:val="auto"/>
          <w:sz w:val="32"/>
          <w:szCs w:val="32"/>
        </w:rPr>
        <w:t>%。</w:t>
      </w:r>
      <w:r>
        <w:rPr>
          <w:rFonts w:hint="eastAsia" w:ascii="仿宋_GB2312" w:hAnsi="黑体" w:eastAsia="仿宋_GB2312"/>
          <w:color w:val="auto"/>
          <w:sz w:val="32"/>
          <w:szCs w:val="32"/>
          <w:highlight w:val="none"/>
        </w:rPr>
        <w:t>比上年预算数</w:t>
      </w:r>
      <w:r>
        <w:rPr>
          <w:rFonts w:hint="eastAsia" w:ascii="仿宋_GB2312" w:hAnsi="黑体" w:eastAsia="仿宋_GB2312" w:cs="仿宋_GB2312"/>
          <w:color w:val="auto"/>
          <w:sz w:val="32"/>
          <w:szCs w:val="32"/>
          <w:highlight w:val="none"/>
        </w:rPr>
        <w:t>增加</w:t>
      </w:r>
      <w:r>
        <w:rPr>
          <w:rFonts w:hint="eastAsia" w:ascii="仿宋_GB2312" w:hAnsi="黑体" w:eastAsia="仿宋_GB2312" w:cs="仿宋_GB2312"/>
          <w:color w:val="auto"/>
          <w:sz w:val="32"/>
          <w:szCs w:val="32"/>
          <w:highlight w:val="none"/>
          <w:lang w:val="en-US" w:eastAsia="zh-CN"/>
        </w:rPr>
        <w:t>320.15</w:t>
      </w:r>
      <w:r>
        <w:rPr>
          <w:rFonts w:hint="eastAsia" w:ascii="仿宋_GB2312" w:hAnsi="黑体" w:eastAsia="仿宋_GB2312"/>
          <w:color w:val="auto"/>
          <w:sz w:val="32"/>
          <w:szCs w:val="32"/>
          <w:highlight w:val="none"/>
        </w:rPr>
        <w:t>万元，</w:t>
      </w:r>
      <w:r>
        <w:rPr>
          <w:rFonts w:hint="eastAsia" w:ascii="仿宋_GB2312" w:hAnsi="黑体" w:eastAsia="仿宋_GB2312"/>
          <w:color w:val="auto"/>
          <w:sz w:val="32"/>
          <w:szCs w:val="32"/>
          <w:highlight w:val="none"/>
          <w:lang w:eastAsia="zh-CN"/>
        </w:rPr>
        <w:t>主要</w:t>
      </w:r>
      <w:r>
        <w:rPr>
          <w:rFonts w:hint="eastAsia" w:ascii="仿宋_GB2312" w:hAnsi="黑体" w:eastAsia="仿宋_GB2312"/>
          <w:color w:val="auto"/>
          <w:sz w:val="32"/>
          <w:szCs w:val="32"/>
          <w:highlight w:val="none"/>
        </w:rPr>
        <w:t>是教育支出</w:t>
      </w:r>
      <w:r>
        <w:rPr>
          <w:rFonts w:hint="eastAsia" w:ascii="仿宋_GB2312" w:hAnsi="黑体" w:eastAsia="仿宋_GB2312"/>
          <w:color w:val="auto"/>
          <w:sz w:val="32"/>
          <w:szCs w:val="32"/>
          <w:highlight w:val="none"/>
          <w:lang w:val="en-US" w:eastAsia="zh-CN"/>
        </w:rPr>
        <w:t>增加177.54万元</w:t>
      </w:r>
      <w:r>
        <w:rPr>
          <w:rFonts w:hint="eastAsia" w:ascii="仿宋_GB2312" w:hAnsi="黑体" w:eastAsia="仿宋_GB2312"/>
          <w:color w:val="auto"/>
          <w:sz w:val="32"/>
          <w:szCs w:val="32"/>
          <w:highlight w:val="none"/>
          <w:lang w:eastAsia="zh-CN"/>
        </w:rPr>
        <w:t>、</w:t>
      </w:r>
      <w:r>
        <w:rPr>
          <w:rFonts w:hint="eastAsia" w:ascii="仿宋_GB2312" w:hAnsi="黑体" w:eastAsia="仿宋_GB2312"/>
          <w:color w:val="auto"/>
          <w:sz w:val="32"/>
          <w:szCs w:val="32"/>
          <w:highlight w:val="none"/>
        </w:rPr>
        <w:t>社会保障和就业支出</w:t>
      </w:r>
      <w:r>
        <w:rPr>
          <w:rFonts w:hint="eastAsia" w:ascii="仿宋_GB2312" w:hAnsi="黑体" w:eastAsia="仿宋_GB2312"/>
          <w:color w:val="auto"/>
          <w:sz w:val="32"/>
          <w:szCs w:val="32"/>
          <w:highlight w:val="none"/>
          <w:lang w:val="en-US" w:eastAsia="zh-CN"/>
        </w:rPr>
        <w:t>增加79.52万元</w:t>
      </w:r>
      <w:r>
        <w:rPr>
          <w:rFonts w:hint="eastAsia" w:ascii="仿宋_GB2312" w:hAnsi="黑体" w:eastAsia="仿宋_GB2312"/>
          <w:color w:val="auto"/>
          <w:sz w:val="32"/>
          <w:szCs w:val="32"/>
          <w:highlight w:val="none"/>
          <w:lang w:eastAsia="zh-CN"/>
        </w:rPr>
        <w:t>、</w:t>
      </w:r>
      <w:r>
        <w:rPr>
          <w:rFonts w:hint="eastAsia" w:ascii="仿宋_GB2312" w:hAnsi="黑体" w:eastAsia="仿宋_GB2312"/>
          <w:color w:val="auto"/>
          <w:sz w:val="32"/>
          <w:szCs w:val="32"/>
          <w:highlight w:val="none"/>
        </w:rPr>
        <w:t>卫生健康支出</w:t>
      </w:r>
      <w:r>
        <w:rPr>
          <w:rFonts w:hint="eastAsia" w:ascii="仿宋_GB2312" w:hAnsi="黑体" w:eastAsia="仿宋_GB2312"/>
          <w:color w:val="auto"/>
          <w:sz w:val="32"/>
          <w:szCs w:val="32"/>
          <w:highlight w:val="none"/>
          <w:lang w:val="en-US" w:eastAsia="zh-CN"/>
        </w:rPr>
        <w:t>增加57.91万元</w:t>
      </w:r>
      <w:r>
        <w:rPr>
          <w:rFonts w:hint="eastAsia" w:ascii="仿宋_GB2312" w:hAnsi="黑体" w:eastAsia="仿宋_GB2312"/>
          <w:color w:val="auto"/>
          <w:sz w:val="32"/>
          <w:szCs w:val="32"/>
          <w:highlight w:val="none"/>
          <w:lang w:eastAsia="zh-CN"/>
        </w:rPr>
        <w:t>、</w:t>
      </w:r>
      <w:r>
        <w:rPr>
          <w:rFonts w:hint="eastAsia" w:ascii="仿宋_GB2312" w:hAnsi="黑体" w:eastAsia="仿宋_GB2312"/>
          <w:color w:val="auto"/>
          <w:sz w:val="32"/>
          <w:szCs w:val="32"/>
          <w:highlight w:val="none"/>
        </w:rPr>
        <w:t>住房保障支出</w:t>
      </w:r>
      <w:r>
        <w:rPr>
          <w:rFonts w:hint="eastAsia" w:ascii="仿宋_GB2312" w:hAnsi="黑体" w:eastAsia="仿宋_GB2312"/>
          <w:color w:val="auto"/>
          <w:sz w:val="32"/>
          <w:szCs w:val="32"/>
          <w:highlight w:val="none"/>
          <w:lang w:val="en-US" w:eastAsia="zh-CN"/>
        </w:rPr>
        <w:t>增加5.18万元。</w:t>
      </w:r>
    </w:p>
    <w:p>
      <w:pPr>
        <w:numPr>
          <w:ilvl w:val="0"/>
          <w:numId w:val="6"/>
        </w:numPr>
        <w:ind w:firstLine="640" w:firstLineChars="200"/>
        <w:rPr>
          <w:rFonts w:hint="eastAsia" w:ascii="黑体" w:hAnsi="黑体" w:eastAsia="黑体" w:cs="Times New Roman"/>
          <w:color w:val="auto"/>
          <w:sz w:val="32"/>
          <w:shd w:val="clear" w:color="auto" w:fill="FFFFFF"/>
        </w:rPr>
      </w:pPr>
      <w:r>
        <w:rPr>
          <w:rFonts w:hint="eastAsia" w:ascii="黑体" w:hAnsi="黑体" w:eastAsia="黑体" w:cs="Times New Roman"/>
          <w:color w:val="auto"/>
          <w:sz w:val="32"/>
          <w:shd w:val="clear" w:color="auto" w:fill="FFFFFF"/>
        </w:rPr>
        <w:t>其他重要事项的情况说明</w:t>
      </w:r>
    </w:p>
    <w:p>
      <w:pPr>
        <w:ind w:firstLine="640" w:firstLineChars="200"/>
        <w:rPr>
          <w:rFonts w:ascii="Times New Roman" w:hAnsi="Times New Roman" w:eastAsia="楷体" w:cs="Times New Roman"/>
          <w:sz w:val="32"/>
          <w:szCs w:val="32"/>
        </w:rPr>
      </w:pPr>
      <w:r>
        <w:rPr>
          <w:rFonts w:ascii="Times New Roman" w:hAnsi="Times New Roman" w:eastAsia="楷体" w:cs="Times New Roman"/>
          <w:sz w:val="32"/>
          <w:szCs w:val="32"/>
        </w:rPr>
        <w:t>（一）机关运行经费（行政单位、参照公务员法管理的事业单位需说明，其他单位不需要说明）</w:t>
      </w:r>
    </w:p>
    <w:p>
      <w:pPr>
        <w:rPr>
          <w:rFonts w:ascii="Times New Roman" w:hAnsi="Times New Roman" w:eastAsia="仿宋_GB2312" w:cs="Times New Roman"/>
          <w:sz w:val="32"/>
          <w:shd w:val="clear" w:color="auto" w:fill="FFFFFF"/>
        </w:rPr>
      </w:pPr>
      <w:r>
        <w:rPr>
          <w:rFonts w:ascii="Times New Roman" w:hAnsi="Times New Roman" w:eastAsia="黑体" w:cs="Times New Roman"/>
          <w:sz w:val="32"/>
          <w:shd w:val="clear" w:color="auto" w:fill="FFFFFF"/>
        </w:rPr>
        <w:t xml:space="preserve">     </w:t>
      </w:r>
      <w:r>
        <w:rPr>
          <w:rFonts w:ascii="Times New Roman" w:hAnsi="Times New Roman" w:eastAsia="仿宋" w:cs="Times New Roman"/>
          <w:sz w:val="32"/>
          <w:shd w:val="clear" w:color="auto" w:fill="FFFFFF"/>
        </w:rPr>
        <w:t>无，</w:t>
      </w:r>
      <w:r>
        <w:rPr>
          <w:rFonts w:ascii="Times New Roman" w:hAnsi="Times New Roman" w:eastAsia="仿宋_GB2312" w:cs="Times New Roman"/>
          <w:sz w:val="32"/>
          <w:szCs w:val="32"/>
        </w:rPr>
        <w:t>三亚市第二中学学校是全额事业单位。</w:t>
      </w:r>
    </w:p>
    <w:p>
      <w:pPr>
        <w:ind w:firstLine="640" w:firstLineChars="200"/>
        <w:rPr>
          <w:rFonts w:ascii="Times New Roman" w:hAnsi="Times New Roman" w:eastAsia="楷体" w:cs="Times New Roman"/>
          <w:sz w:val="32"/>
          <w:szCs w:val="32"/>
        </w:rPr>
      </w:pPr>
      <w:r>
        <w:rPr>
          <w:rFonts w:ascii="Times New Roman" w:hAnsi="Times New Roman" w:eastAsia="楷体" w:cs="Times New Roman"/>
          <w:sz w:val="32"/>
          <w:szCs w:val="32"/>
        </w:rPr>
        <w:t>（二）政府采购情况</w:t>
      </w:r>
    </w:p>
    <w:p>
      <w:pPr>
        <w:ind w:firstLine="640"/>
        <w:rPr>
          <w:rFonts w:ascii="Times New Roman" w:hAnsi="Times New Roman" w:eastAsia="仿宋_GB2312" w:cs="Times New Roman"/>
          <w:sz w:val="32"/>
          <w:szCs w:val="32"/>
        </w:rPr>
      </w:pPr>
      <w:r>
        <w:rPr>
          <w:rFonts w:ascii="Times New Roman" w:hAnsi="Times New Roman" w:eastAsia="仿宋_GB2312" w:cs="Times New Roman"/>
          <w:sz w:val="32"/>
          <w:szCs w:val="32"/>
        </w:rPr>
        <w:t>202</w:t>
      </w:r>
      <w:r>
        <w:rPr>
          <w:rFonts w:hint="eastAsia" w:ascii="Times New Roman" w:hAnsi="Times New Roman" w:eastAsia="仿宋_GB2312" w:cs="Times New Roman"/>
          <w:sz w:val="32"/>
          <w:szCs w:val="32"/>
          <w:lang w:val="en-US" w:eastAsia="zh-CN"/>
        </w:rPr>
        <w:t>2</w:t>
      </w:r>
      <w:r>
        <w:rPr>
          <w:rFonts w:ascii="Times New Roman" w:hAnsi="Times New Roman" w:eastAsia="仿宋_GB2312" w:cs="Times New Roman"/>
          <w:sz w:val="32"/>
          <w:szCs w:val="32"/>
        </w:rPr>
        <w:t>年三亚市第二中学政府采购预算总额</w:t>
      </w:r>
      <w:r>
        <w:rPr>
          <w:rFonts w:hint="eastAsia" w:ascii="Times New Roman" w:hAnsi="Times New Roman" w:eastAsia="仿宋_GB2312" w:cs="Times New Roman"/>
          <w:sz w:val="32"/>
          <w:szCs w:val="32"/>
          <w:lang w:val="en-US" w:eastAsia="zh-CN"/>
        </w:rPr>
        <w:t>52.14</w:t>
      </w:r>
      <w:r>
        <w:rPr>
          <w:rFonts w:ascii="Times New Roman" w:hAnsi="Times New Roman" w:eastAsia="仿宋_GB2312" w:cs="Times New Roman"/>
          <w:sz w:val="32"/>
          <w:szCs w:val="32"/>
        </w:rPr>
        <w:t>万元，其中：政府采购货物预算</w:t>
      </w:r>
      <w:r>
        <w:rPr>
          <w:rFonts w:hint="eastAsia" w:ascii="Times New Roman" w:hAnsi="Times New Roman" w:eastAsia="仿宋_GB2312" w:cs="Times New Roman"/>
          <w:sz w:val="32"/>
          <w:szCs w:val="32"/>
          <w:lang w:val="en-US" w:eastAsia="zh-CN"/>
        </w:rPr>
        <w:t>52.14</w:t>
      </w:r>
      <w:r>
        <w:rPr>
          <w:rFonts w:ascii="Times New Roman" w:hAnsi="Times New Roman" w:eastAsia="仿宋_GB2312" w:cs="Times New Roman"/>
          <w:sz w:val="32"/>
          <w:szCs w:val="32"/>
        </w:rPr>
        <w:t>万元</w:t>
      </w:r>
      <w:r>
        <w:rPr>
          <w:rFonts w:hint="eastAsia" w:ascii="Times New Roman" w:hAnsi="Times New Roman" w:eastAsia="仿宋_GB2312" w:cs="Times New Roman"/>
          <w:sz w:val="32"/>
          <w:szCs w:val="32"/>
          <w:lang w:eastAsia="zh-CN"/>
        </w:rPr>
        <w:t>，</w:t>
      </w:r>
      <w:r>
        <w:rPr>
          <w:rFonts w:hint="eastAsia" w:ascii="仿宋_GB2312" w:hAnsi="黑体" w:eastAsia="仿宋_GB2312"/>
          <w:sz w:val="32"/>
          <w:szCs w:val="32"/>
        </w:rPr>
        <w:t>政府采购工程预算</w:t>
      </w:r>
      <w:r>
        <w:rPr>
          <w:rFonts w:hint="eastAsia" w:ascii="仿宋_GB2312" w:hAnsi="黑体" w:eastAsia="仿宋_GB2312" w:cs="仿宋_GB2312"/>
          <w:sz w:val="32"/>
          <w:szCs w:val="32"/>
        </w:rPr>
        <w:t>0</w:t>
      </w:r>
      <w:r>
        <w:rPr>
          <w:rFonts w:hint="eastAsia" w:ascii="仿宋_GB2312" w:hAnsi="黑体" w:eastAsia="仿宋_GB2312"/>
          <w:sz w:val="32"/>
          <w:szCs w:val="32"/>
        </w:rPr>
        <w:t>万元，政府采购服务预算</w:t>
      </w:r>
      <w:r>
        <w:rPr>
          <w:rFonts w:hint="eastAsia" w:ascii="仿宋_GB2312" w:hAnsi="黑体" w:eastAsia="仿宋_GB2312" w:cs="仿宋_GB2312"/>
          <w:sz w:val="32"/>
          <w:szCs w:val="32"/>
        </w:rPr>
        <w:t>0</w:t>
      </w:r>
      <w:r>
        <w:rPr>
          <w:rFonts w:hint="eastAsia" w:ascii="仿宋_GB2312" w:hAnsi="黑体" w:eastAsia="仿宋_GB2312"/>
          <w:sz w:val="32"/>
          <w:szCs w:val="32"/>
        </w:rPr>
        <w:t>万元。</w:t>
      </w:r>
    </w:p>
    <w:p>
      <w:pPr>
        <w:ind w:firstLine="640" w:firstLineChars="200"/>
        <w:rPr>
          <w:rFonts w:ascii="Times New Roman" w:hAnsi="Times New Roman" w:eastAsia="楷体" w:cs="Times New Roman"/>
          <w:sz w:val="32"/>
          <w:szCs w:val="32"/>
        </w:rPr>
      </w:pPr>
      <w:r>
        <w:rPr>
          <w:rFonts w:ascii="Times New Roman" w:hAnsi="Times New Roman" w:eastAsia="楷体" w:cs="Times New Roman"/>
          <w:sz w:val="32"/>
          <w:szCs w:val="32"/>
        </w:rPr>
        <w:t>（三）国有资产占有使用情况</w:t>
      </w:r>
    </w:p>
    <w:p>
      <w:pPr>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截至202</w:t>
      </w:r>
      <w:r>
        <w:rPr>
          <w:rFonts w:hint="eastAsia" w:ascii="Times New Roman" w:hAnsi="Times New Roman" w:eastAsia="仿宋_GB2312" w:cs="Times New Roman"/>
          <w:sz w:val="32"/>
          <w:szCs w:val="32"/>
          <w:lang w:val="en-US" w:eastAsia="zh-CN"/>
        </w:rPr>
        <w:t>1</w:t>
      </w:r>
      <w:r>
        <w:rPr>
          <w:rFonts w:ascii="Times New Roman" w:hAnsi="Times New Roman" w:eastAsia="仿宋_GB2312" w:cs="Times New Roman"/>
          <w:sz w:val="32"/>
          <w:szCs w:val="32"/>
        </w:rPr>
        <w:t>年12月31日，三亚市第二中学共有车辆1辆。单位价值100万元以上设备0台（套）。</w:t>
      </w:r>
    </w:p>
    <w:p>
      <w:pPr>
        <w:ind w:firstLine="640" w:firstLineChars="200"/>
        <w:rPr>
          <w:rFonts w:ascii="Times New Roman" w:hAnsi="Times New Roman" w:eastAsia="楷体" w:cs="Times New Roman"/>
          <w:sz w:val="32"/>
          <w:szCs w:val="32"/>
        </w:rPr>
      </w:pPr>
      <w:r>
        <w:rPr>
          <w:rFonts w:ascii="Times New Roman" w:hAnsi="Times New Roman" w:eastAsia="楷体" w:cs="Times New Roman"/>
          <w:sz w:val="32"/>
          <w:szCs w:val="32"/>
        </w:rPr>
        <w:t>（四）绩效目标设置情况</w:t>
      </w:r>
    </w:p>
    <w:p>
      <w:pPr>
        <w:ind w:firstLine="640" w:firstLineChars="200"/>
        <w:rPr>
          <w:rFonts w:ascii="黑体" w:hAnsi="黑体" w:eastAsia="黑体"/>
          <w:color w:val="auto"/>
          <w:sz w:val="32"/>
          <w:szCs w:val="32"/>
        </w:rPr>
      </w:pPr>
      <w:r>
        <w:rPr>
          <w:rFonts w:hint="eastAsia" w:ascii="仿宋" w:hAnsi="仿宋" w:eastAsia="仿宋" w:cs="仿宋"/>
          <w:color w:val="auto"/>
          <w:sz w:val="32"/>
          <w:szCs w:val="32"/>
          <w:lang w:val="en-US" w:eastAsia="zh-CN"/>
        </w:rPr>
        <w:t>2022年三亚市第二中学12个项目实行绩效目标管理，涉及一般公共预算4691.81万元。</w:t>
      </w:r>
    </w:p>
    <w:p>
      <w:pPr>
        <w:jc w:val="left"/>
        <w:rPr>
          <w:rFonts w:ascii="仿宋_GB2312" w:hAnsi="宋体" w:eastAsia="仿宋_GB2312" w:cs="宋体"/>
          <w:color w:val="auto"/>
          <w:kern w:val="0"/>
          <w:sz w:val="32"/>
          <w:szCs w:val="30"/>
        </w:rPr>
      </w:pPr>
    </w:p>
    <w:p>
      <w:pPr>
        <w:jc w:val="left"/>
        <w:rPr>
          <w:rFonts w:ascii="仿宋_GB2312" w:hAnsi="宋体" w:eastAsia="仿宋_GB2312" w:cs="宋体"/>
          <w:color w:val="auto"/>
          <w:kern w:val="0"/>
          <w:sz w:val="32"/>
          <w:szCs w:val="30"/>
        </w:rPr>
      </w:pPr>
    </w:p>
    <w:p>
      <w:pPr>
        <w:jc w:val="left"/>
        <w:rPr>
          <w:rFonts w:ascii="仿宋_GB2312" w:hAnsi="宋体" w:eastAsia="仿宋_GB2312" w:cs="宋体"/>
          <w:color w:val="auto"/>
          <w:kern w:val="0"/>
          <w:sz w:val="32"/>
          <w:szCs w:val="30"/>
        </w:rPr>
      </w:pPr>
    </w:p>
    <w:p>
      <w:pPr>
        <w:jc w:val="left"/>
        <w:rPr>
          <w:rFonts w:ascii="仿宋_GB2312" w:hAnsi="宋体" w:eastAsia="仿宋_GB2312" w:cs="宋体"/>
          <w:color w:val="auto"/>
          <w:kern w:val="0"/>
          <w:sz w:val="32"/>
          <w:szCs w:val="30"/>
        </w:rPr>
      </w:pPr>
    </w:p>
    <w:p>
      <w:pPr>
        <w:jc w:val="left"/>
        <w:rPr>
          <w:rFonts w:ascii="仿宋_GB2312" w:hAnsi="宋体" w:eastAsia="仿宋_GB2312" w:cs="宋体"/>
          <w:color w:val="auto"/>
          <w:kern w:val="0"/>
          <w:sz w:val="32"/>
          <w:szCs w:val="30"/>
        </w:rPr>
      </w:pPr>
    </w:p>
    <w:p>
      <w:pPr>
        <w:jc w:val="center"/>
        <w:rPr>
          <w:rFonts w:ascii="黑体" w:hAnsi="黑体" w:eastAsia="黑体"/>
          <w:b/>
          <w:color w:val="auto"/>
          <w:sz w:val="32"/>
          <w:szCs w:val="32"/>
        </w:rPr>
      </w:pPr>
      <w:r>
        <w:rPr>
          <w:rFonts w:hint="eastAsia" w:ascii="黑体" w:hAnsi="黑体" w:eastAsia="黑体"/>
          <w:b/>
          <w:color w:val="auto"/>
          <w:sz w:val="32"/>
          <w:szCs w:val="32"/>
        </w:rPr>
        <w:t>第四部分  名词解释</w:t>
      </w:r>
    </w:p>
    <w:p>
      <w:pPr>
        <w:ind w:firstLine="640" w:firstLineChars="200"/>
        <w:jc w:val="left"/>
        <w:rPr>
          <w:rFonts w:ascii="仿宋_GB2312" w:eastAsia="仿宋_GB2312" w:cs="宋体"/>
          <w:bCs/>
          <w:color w:val="auto"/>
          <w:kern w:val="0"/>
          <w:sz w:val="32"/>
          <w:szCs w:val="32"/>
          <w:lang w:val="zh-CN"/>
        </w:rPr>
      </w:pPr>
    </w:p>
    <w:p>
      <w:pPr>
        <w:ind w:firstLine="640" w:firstLineChars="200"/>
        <w:jc w:val="left"/>
        <w:rPr>
          <w:rFonts w:ascii="仿宋_GB2312" w:hAnsi="宋体" w:eastAsia="仿宋_GB2312" w:cs="宋体"/>
          <w:color w:val="auto"/>
          <w:kern w:val="0"/>
          <w:sz w:val="32"/>
          <w:szCs w:val="30"/>
        </w:rPr>
      </w:pPr>
      <w:r>
        <w:rPr>
          <w:rFonts w:hint="eastAsia" w:ascii="仿宋_GB2312" w:hAnsi="宋体" w:eastAsia="仿宋_GB2312" w:cs="宋体"/>
          <w:color w:val="auto"/>
          <w:kern w:val="0"/>
          <w:sz w:val="32"/>
          <w:szCs w:val="30"/>
        </w:rPr>
        <w:t>一、财政拨款收入：指本级财政当年拨付的资金。</w:t>
      </w:r>
    </w:p>
    <w:p>
      <w:pPr>
        <w:ind w:firstLine="640" w:firstLineChars="200"/>
        <w:jc w:val="left"/>
        <w:rPr>
          <w:rFonts w:ascii="仿宋_GB2312" w:hAnsi="宋体" w:eastAsia="仿宋_GB2312" w:cs="宋体"/>
          <w:color w:val="auto"/>
          <w:kern w:val="0"/>
          <w:sz w:val="32"/>
          <w:szCs w:val="30"/>
        </w:rPr>
      </w:pPr>
      <w:r>
        <w:rPr>
          <w:rFonts w:hint="eastAsia" w:ascii="仿宋_GB2312" w:hAnsi="宋体" w:eastAsia="仿宋_GB2312" w:cs="宋体"/>
          <w:color w:val="auto"/>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auto"/>
          <w:kern w:val="0"/>
          <w:sz w:val="32"/>
          <w:szCs w:val="30"/>
        </w:rPr>
      </w:pPr>
      <w:r>
        <w:rPr>
          <w:rFonts w:hint="eastAsia" w:ascii="仿宋_GB2312" w:hAnsi="宋体" w:eastAsia="仿宋_GB2312" w:cs="宋体"/>
          <w:color w:val="auto"/>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auto"/>
          <w:kern w:val="0"/>
          <w:sz w:val="32"/>
          <w:szCs w:val="30"/>
        </w:rPr>
      </w:pPr>
      <w:r>
        <w:rPr>
          <w:rFonts w:hint="eastAsia" w:ascii="仿宋_GB2312" w:hAnsi="宋体" w:eastAsia="仿宋_GB2312" w:cs="宋体"/>
          <w:color w:val="auto"/>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auto"/>
          <w:kern w:val="0"/>
          <w:sz w:val="32"/>
          <w:szCs w:val="30"/>
        </w:rPr>
      </w:pPr>
      <w:r>
        <w:rPr>
          <w:rFonts w:hint="eastAsia" w:ascii="仿宋_GB2312" w:hAnsi="宋体" w:eastAsia="仿宋_GB2312" w:cs="宋体"/>
          <w:color w:val="auto"/>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auto"/>
          <w:kern w:val="0"/>
          <w:sz w:val="32"/>
          <w:szCs w:val="30"/>
        </w:rPr>
      </w:pPr>
      <w:r>
        <w:rPr>
          <w:rFonts w:hint="eastAsia" w:ascii="仿宋_GB2312" w:hAnsi="宋体" w:eastAsia="仿宋_GB2312" w:cs="宋体"/>
          <w:color w:val="auto"/>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auto"/>
          <w:kern w:val="0"/>
          <w:sz w:val="32"/>
          <w:szCs w:val="30"/>
        </w:rPr>
      </w:pPr>
      <w:r>
        <w:rPr>
          <w:rFonts w:hint="eastAsia" w:ascii="仿宋_GB2312" w:hAnsi="宋体" w:eastAsia="仿宋_GB2312" w:cs="宋体"/>
          <w:color w:val="auto"/>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auto"/>
          <w:kern w:val="0"/>
          <w:sz w:val="32"/>
          <w:szCs w:val="30"/>
        </w:rPr>
      </w:pPr>
      <w:r>
        <w:rPr>
          <w:rFonts w:hint="eastAsia" w:ascii="仿宋_GB2312" w:hAnsi="宋体" w:eastAsia="仿宋_GB2312" w:cs="宋体"/>
          <w:color w:val="auto"/>
          <w:kern w:val="0"/>
          <w:sz w:val="32"/>
          <w:szCs w:val="30"/>
        </w:rPr>
        <w:t>八、对个人和家庭的补助支出：反映政府用于对个人和家庭的补助支出，包括离休费、退休费、退职（役）费、抚恤金、生活补助、救济费、医疗费补助、助学金、独生子女奖励金、其他等。</w:t>
      </w:r>
    </w:p>
    <w:p>
      <w:pPr>
        <w:ind w:firstLine="640" w:firstLineChars="200"/>
        <w:jc w:val="left"/>
        <w:rPr>
          <w:rFonts w:ascii="仿宋_GB2312" w:hAnsi="宋体" w:eastAsia="仿宋_GB2312" w:cs="宋体"/>
          <w:color w:val="auto"/>
          <w:kern w:val="0"/>
          <w:sz w:val="32"/>
          <w:szCs w:val="30"/>
        </w:rPr>
      </w:pPr>
      <w:r>
        <w:rPr>
          <w:rFonts w:hint="eastAsia" w:ascii="仿宋_GB2312" w:hAnsi="宋体" w:eastAsia="仿宋_GB2312" w:cs="宋体"/>
          <w:color w:val="auto"/>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pPr>
        <w:ind w:firstLine="640" w:firstLineChars="200"/>
        <w:jc w:val="left"/>
        <w:rPr>
          <w:rFonts w:ascii="仿宋_GB2312" w:hAnsi="宋体" w:eastAsia="仿宋_GB2312" w:cs="宋体"/>
          <w:color w:val="auto"/>
          <w:kern w:val="0"/>
          <w:sz w:val="32"/>
          <w:szCs w:val="30"/>
        </w:rPr>
      </w:pPr>
      <w:r>
        <w:rPr>
          <w:rFonts w:hint="eastAsia" w:ascii="仿宋_GB2312" w:hAnsi="宋体" w:eastAsia="仿宋_GB2312" w:cs="宋体"/>
          <w:color w:val="auto"/>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auto"/>
          <w:kern w:val="0"/>
          <w:sz w:val="32"/>
          <w:szCs w:val="30"/>
        </w:rPr>
      </w:pPr>
      <w:r>
        <w:rPr>
          <w:rFonts w:hint="eastAsia" w:ascii="仿宋_GB2312" w:hAnsi="宋体" w:eastAsia="仿宋_GB2312" w:cs="宋体"/>
          <w:color w:val="auto"/>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仿宋_GB2312" w:hAnsi="宋体" w:eastAsia="仿宋_GB2312" w:cs="宋体"/>
          <w:color w:val="auto"/>
          <w:kern w:val="0"/>
          <w:sz w:val="32"/>
          <w:szCs w:val="30"/>
        </w:rPr>
      </w:pPr>
      <w:r>
        <w:rPr>
          <w:rFonts w:hint="eastAsia" w:ascii="仿宋_GB2312" w:hAnsi="宋体" w:eastAsia="仿宋_GB2312" w:cs="宋体"/>
          <w:color w:val="auto"/>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jc w:val="left"/>
        <w:rPr>
          <w:rFonts w:ascii="仿宋_GB2312" w:hAnsi="宋体" w:eastAsia="仿宋_GB2312" w:cs="宋体"/>
          <w:color w:val="auto"/>
          <w:kern w:val="0"/>
          <w:sz w:val="32"/>
          <w:szCs w:val="30"/>
        </w:rPr>
      </w:pPr>
    </w:p>
    <w:p>
      <w:pPr>
        <w:ind w:firstLine="640" w:firstLineChars="200"/>
        <w:rPr>
          <w:rFonts w:ascii="仿宋_GB2312" w:hAnsi="黑体" w:eastAsia="仿宋_GB2312" w:cs="仿宋_GB2312"/>
          <w:color w:val="auto"/>
          <w:sz w:val="32"/>
          <w:szCs w:val="32"/>
        </w:rPr>
      </w:pPr>
    </w:p>
    <w:p>
      <w:pPr>
        <w:ind w:firstLine="640" w:firstLineChars="200"/>
        <w:jc w:val="left"/>
        <w:rPr>
          <w:rFonts w:ascii="仿宋_GB2312" w:hAnsi="黑体" w:eastAsia="仿宋_GB2312" w:cs="仿宋_GB2312"/>
          <w:color w:val="auto"/>
          <w:sz w:val="32"/>
          <w:szCs w:val="32"/>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modern"/>
    <w:pitch w:val="default"/>
    <w:sig w:usb0="E00002FF" w:usb1="400004FF" w:usb2="00000000" w:usb3="00000000" w:csb0="2000019F" w:csb1="00000000"/>
  </w:font>
  <w:font w:name="Calibri">
    <w:panose1 w:val="020F0502020204030204"/>
    <w:charset w:val="00"/>
    <w:family w:val="decorative"/>
    <w:pitch w:val="default"/>
    <w:sig w:usb0="E00002FF" w:usb1="4000ACFF" w:usb2="00000001" w:usb3="00000000" w:csb0="2000019F" w:csb1="00000000"/>
  </w:font>
  <w:font w:name="Arial">
    <w:panose1 w:val="020B0604020202020204"/>
    <w:charset w:val="01"/>
    <w:family w:val="decorative"/>
    <w:pitch w:val="default"/>
    <w:sig w:usb0="E0002AFF" w:usb1="C0007843" w:usb2="00000009" w:usb3="00000000" w:csb0="400001FF" w:csb1="FFFF0000"/>
  </w:font>
  <w:font w:name="Courier New">
    <w:panose1 w:val="02070309020205020404"/>
    <w:charset w:val="01"/>
    <w:family w:val="swiss"/>
    <w:pitch w:val="default"/>
    <w:sig w:usb0="E0002AFF" w:usb1="C0007843" w:usb2="00000009" w:usb3="00000000" w:csb0="400001FF" w:csb1="FFFF0000"/>
  </w:font>
  <w:font w:name="Symbol">
    <w:panose1 w:val="05050102010706020507"/>
    <w:charset w:val="02"/>
    <w:family w:val="modern"/>
    <w:pitch w:val="default"/>
    <w:sig w:usb0="00000000" w:usb1="00000000" w:usb2="00000000" w:usb3="00000000" w:csb0="80000000"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方正宋体S-超大字符集">
    <w:altName w:val="宋体"/>
    <w:panose1 w:val="02000000000000000000"/>
    <w:charset w:val="86"/>
    <w:family w:val="auto"/>
    <w:pitch w:val="default"/>
    <w:sig w:usb0="00000000" w:usb1="00000000" w:usb2="00000000" w:usb3="00000000" w:csb0="00040000" w:csb1="00000000"/>
  </w:font>
  <w:font w:name="Nimbus Roman No9 L">
    <w:altName w:val="Segoe Print"/>
    <w:panose1 w:val="00000000000000000000"/>
    <w:charset w:val="00"/>
    <w:family w:val="auto"/>
    <w:pitch w:val="default"/>
    <w:sig w:usb0="00000000" w:usb1="00000000" w:usb2="00000000" w:usb3="00000000" w:csb0="00000000" w:csb1="00000000"/>
  </w:font>
  <w:font w:name="ˎ̥">
    <w:altName w:val="微软雅黑"/>
    <w:panose1 w:val="00000000000000000000"/>
    <w:charset w:val="00"/>
    <w:family w:val="auto"/>
    <w:pitch w:val="default"/>
    <w:sig w:usb0="00000000" w:usb1="00000000" w:usb2="00000000" w:usb3="00000000" w:csb0="00040001" w:csb1="00000000"/>
  </w:font>
  <w:font w:name="仿宋">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Arial">
    <w:panose1 w:val="020B0604020202020204"/>
    <w:charset w:val="00"/>
    <w:family w:val="auto"/>
    <w:pitch w:val="default"/>
    <w:sig w:usb0="E0002AFF" w:usb1="C0007843" w:usb2="00000009" w:usb3="00000000" w:csb0="400001FF" w:csb1="FFFF0000"/>
  </w:font>
  <w:font w:name="Segoe Print">
    <w:panose1 w:val="02000600000000000000"/>
    <w:charset w:val="00"/>
    <w:family w:val="auto"/>
    <w:pitch w:val="default"/>
    <w:sig w:usb0="0000028F" w:usb1="00000000" w:usb2="00000000" w:usb3="00000000" w:csb0="2000009F" w:csb1="47010000"/>
  </w:font>
  <w:font w:name="Cambria">
    <w:panose1 w:val="02040503050406030204"/>
    <w:charset w:val="00"/>
    <w:family w:val="swiss"/>
    <w:pitch w:val="default"/>
    <w:sig w:usb0="E00002FF" w:usb1="400004FF" w:usb2="00000000" w:usb3="00000000" w:csb0="2000019F" w:csb1="00000000"/>
  </w:font>
  <w:font w:name="Calibri">
    <w:panose1 w:val="020F0502020204030204"/>
    <w:charset w:val="00"/>
    <w:family w:val="roman"/>
    <w:pitch w:val="default"/>
    <w:sig w:usb0="E00002FF" w:usb1="4000ACFF" w:usb2="00000001" w:usb3="00000000" w:csb0="2000019F" w:csb1="00000000"/>
  </w:font>
  <w:font w:name="Arial">
    <w:panose1 w:val="020B0604020202020204"/>
    <w:charset w:val="01"/>
    <w:family w:val="roman"/>
    <w:pitch w:val="default"/>
    <w:sig w:usb0="E0002AFF" w:usb1="C0007843" w:usb2="00000009" w:usb3="00000000" w:csb0="400001FF" w:csb1="FFFF0000"/>
  </w:font>
  <w:font w:name="Courier New">
    <w:panose1 w:val="02070309020205020404"/>
    <w:charset w:val="01"/>
    <w:family w:val="decorative"/>
    <w:pitch w:val="default"/>
    <w:sig w:usb0="E0002AFF" w:usb1="C0007843" w:usb2="00000009" w:usb3="00000000" w:csb0="400001FF" w:csb1="FFFF0000"/>
  </w:font>
  <w:font w:name="Symbol">
    <w:panose1 w:val="05050102010706020507"/>
    <w:charset w:val="02"/>
    <w:family w:val="swiss"/>
    <w:pitch w:val="default"/>
    <w:sig w:usb0="00000000" w:usb1="00000000" w:usb2="00000000" w:usb3="00000000" w:csb0="80000000" w:csb1="00000000"/>
  </w:font>
  <w:font w:name="Cambria">
    <w:panose1 w:val="02040503050406030204"/>
    <w:charset w:val="00"/>
    <w:family w:val="decorative"/>
    <w:pitch w:val="default"/>
    <w:sig w:usb0="E00002FF" w:usb1="400004FF" w:usb2="00000000" w:usb3="00000000" w:csb0="2000019F" w:csb1="00000000"/>
  </w:font>
  <w:font w:name="Calibri">
    <w:panose1 w:val="020F0502020204030204"/>
    <w:charset w:val="00"/>
    <w:family w:val="modern"/>
    <w:pitch w:val="default"/>
    <w:sig w:usb0="E00002FF" w:usb1="4000ACFF" w:usb2="00000001" w:usb3="00000000" w:csb0="2000019F" w:csb1="00000000"/>
  </w:font>
  <w:font w:name="Arial">
    <w:panose1 w:val="020B0604020202020204"/>
    <w:charset w:val="01"/>
    <w:family w:val="modern"/>
    <w:pitch w:val="default"/>
    <w:sig w:usb0="E0002AFF" w:usb1="C0007843" w:usb2="00000009" w:usb3="00000000" w:csb0="400001FF" w:csb1="FFFF0000"/>
  </w:font>
  <w:font w:name="Courier New">
    <w:panose1 w:val="02070309020205020404"/>
    <w:charset w:val="01"/>
    <w:family w:val="roman"/>
    <w:pitch w:val="default"/>
    <w:sig w:usb0="E0002AFF" w:usb1="C0007843" w:usb2="00000009" w:usb3="00000000" w:csb0="400001FF" w:csb1="FFFF0000"/>
  </w:font>
  <w:font w:name="Symbol">
    <w:panose1 w:val="05050102010706020507"/>
    <w:charset w:val="02"/>
    <w:family w:val="decorative"/>
    <w:pitch w:val="default"/>
    <w:sig w:usb0="00000000" w:usb1="0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1516312359">
    <w:nsid w:val="5A611727"/>
    <w:multiLevelType w:val="multilevel"/>
    <w:tmpl w:val="5A611727"/>
    <w:lvl w:ilvl="0" w:tentative="1">
      <w:start w:val="1"/>
      <w:numFmt w:val="japaneseCounting"/>
      <w:lvlText w:val="%1、"/>
      <w:lvlJc w:val="left"/>
      <w:pPr>
        <w:ind w:left="720" w:hanging="720"/>
      </w:pPr>
      <w:rPr>
        <w:rFonts w:hint="default" w:ascii="仿宋_GB2312" w:hAnsi="仿宋_GB2312" w:eastAsia="仿宋_GB2312" w:cs="仿宋_GB2312"/>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285186183">
    <w:nsid w:val="4C9A6287"/>
    <w:multiLevelType w:val="multilevel"/>
    <w:tmpl w:val="4C9A6287"/>
    <w:lvl w:ilvl="0" w:tentative="1">
      <w:start w:val="1"/>
      <w:numFmt w:val="japaneseCounting"/>
      <w:lvlText w:val="%1、"/>
      <w:lvlJc w:val="left"/>
      <w:pPr>
        <w:ind w:left="720" w:hanging="72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92482439">
    <w:nsid w:val="05832B87"/>
    <w:multiLevelType w:val="multilevel"/>
    <w:tmpl w:val="05832B87"/>
    <w:lvl w:ilvl="0" w:tentative="1">
      <w:start w:val="1"/>
      <w:numFmt w:val="chineseCountingThousand"/>
      <w:lvlText w:val="第%1部分"/>
      <w:lvlJc w:val="left"/>
      <w:pPr>
        <w:ind w:left="1320" w:hanging="1320"/>
      </w:pPr>
      <w:rPr>
        <w:rFonts w:hint="eastAsia" w:ascii="黑体" w:hAnsi="黑体" w:eastAsia="黑体" w:cs="黑体"/>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893038598">
    <w:nsid w:val="70D57A06"/>
    <w:multiLevelType w:val="multilevel"/>
    <w:tmpl w:val="70D57A06"/>
    <w:lvl w:ilvl="0" w:tentative="1">
      <w:start w:val="1"/>
      <w:numFmt w:val="chineseCountingThousand"/>
      <w:lvlText w:val="第%1部分"/>
      <w:lvlJc w:val="left"/>
      <w:pPr>
        <w:ind w:left="1320" w:hanging="1320"/>
      </w:pPr>
      <w:rPr>
        <w:rFonts w:hint="eastAsia" w:ascii="黑体" w:hAnsi="黑体" w:eastAsia="黑体" w:cs="黑体"/>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906113540">
    <w:nsid w:val="36023204"/>
    <w:multiLevelType w:val="multilevel"/>
    <w:tmpl w:val="36023204"/>
    <w:lvl w:ilvl="0" w:tentative="1">
      <w:start w:val="1"/>
      <w:numFmt w:val="japaneseCounting"/>
      <w:lvlText w:val="%1、"/>
      <w:lvlJc w:val="left"/>
      <w:pPr>
        <w:ind w:left="720" w:hanging="72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3974055653">
    <w:nsid w:val="ECDF46E5"/>
    <w:multiLevelType w:val="singleLevel"/>
    <w:tmpl w:val="ECDF46E5"/>
    <w:lvl w:ilvl="0" w:tentative="1">
      <w:start w:val="9"/>
      <w:numFmt w:val="chineseCounting"/>
      <w:suff w:val="nothing"/>
      <w:lvlText w:val="%1、"/>
      <w:lvlJc w:val="left"/>
      <w:rPr>
        <w:rFonts w:hint="eastAsia"/>
      </w:rPr>
    </w:lvl>
  </w:abstractNum>
  <w:num w:numId="1">
    <w:abstractNumId w:val="92482439"/>
  </w:num>
  <w:num w:numId="2">
    <w:abstractNumId w:val="1285186183"/>
  </w:num>
  <w:num w:numId="3">
    <w:abstractNumId w:val="1516312359"/>
  </w:num>
  <w:num w:numId="4">
    <w:abstractNumId w:val="1893038598"/>
  </w:num>
  <w:num w:numId="5">
    <w:abstractNumId w:val="906113540"/>
  </w:num>
  <w:num w:numId="6">
    <w:abstractNumId w:val="397405565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HorizontalSpacing w:val="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ZmNmUxN2Q2NzI2Mjg3YzhkNjgzNTg3YjNhYzI5Y2MifQ=="/>
  </w:docVars>
  <w:rsids>
    <w:rsidRoot w:val="00000000"/>
    <w:rsid w:val="01804A4C"/>
    <w:rsid w:val="02D23086"/>
    <w:rsid w:val="0CBA5B66"/>
    <w:rsid w:val="0D9413EB"/>
    <w:rsid w:val="0E445EC9"/>
    <w:rsid w:val="0E7A0311"/>
    <w:rsid w:val="10C86F8E"/>
    <w:rsid w:val="12D8011B"/>
    <w:rsid w:val="1349248E"/>
    <w:rsid w:val="14600666"/>
    <w:rsid w:val="147A5F4D"/>
    <w:rsid w:val="14F96B98"/>
    <w:rsid w:val="169376D8"/>
    <w:rsid w:val="183D6235"/>
    <w:rsid w:val="193D7C07"/>
    <w:rsid w:val="19F02426"/>
    <w:rsid w:val="1A8E7D82"/>
    <w:rsid w:val="1B1C795E"/>
    <w:rsid w:val="1C69568A"/>
    <w:rsid w:val="1CE0366F"/>
    <w:rsid w:val="1DB4365C"/>
    <w:rsid w:val="1F5B0BA5"/>
    <w:rsid w:val="1FF266BE"/>
    <w:rsid w:val="205F6363"/>
    <w:rsid w:val="20743577"/>
    <w:rsid w:val="22672D68"/>
    <w:rsid w:val="29245258"/>
    <w:rsid w:val="2ECD5868"/>
    <w:rsid w:val="2FBC14F6"/>
    <w:rsid w:val="30D81900"/>
    <w:rsid w:val="32C1115C"/>
    <w:rsid w:val="35065D34"/>
    <w:rsid w:val="355659F5"/>
    <w:rsid w:val="35AF1C5D"/>
    <w:rsid w:val="366E2BFB"/>
    <w:rsid w:val="3B245E6D"/>
    <w:rsid w:val="3BB6350A"/>
    <w:rsid w:val="3C2854E9"/>
    <w:rsid w:val="3CAB384D"/>
    <w:rsid w:val="3DF77FCA"/>
    <w:rsid w:val="3E5A7441"/>
    <w:rsid w:val="43072A55"/>
    <w:rsid w:val="43F32881"/>
    <w:rsid w:val="4595004D"/>
    <w:rsid w:val="481A4B0D"/>
    <w:rsid w:val="49170ACC"/>
    <w:rsid w:val="4DB41EEA"/>
    <w:rsid w:val="4DD75982"/>
    <w:rsid w:val="4E6B32CF"/>
    <w:rsid w:val="4F106F70"/>
    <w:rsid w:val="4FA7451F"/>
    <w:rsid w:val="52253DCF"/>
    <w:rsid w:val="53A24ABE"/>
    <w:rsid w:val="56271736"/>
    <w:rsid w:val="57093700"/>
    <w:rsid w:val="5A0507C0"/>
    <w:rsid w:val="5A9D589A"/>
    <w:rsid w:val="5D2C2C7C"/>
    <w:rsid w:val="5D8D11F8"/>
    <w:rsid w:val="60BD0047"/>
    <w:rsid w:val="639C65CF"/>
    <w:rsid w:val="642D50EE"/>
    <w:rsid w:val="65815AE7"/>
    <w:rsid w:val="660F47D8"/>
    <w:rsid w:val="68151085"/>
    <w:rsid w:val="69501682"/>
    <w:rsid w:val="6AE547BE"/>
    <w:rsid w:val="6B4767D9"/>
    <w:rsid w:val="6CB60556"/>
    <w:rsid w:val="6DFBBDAB"/>
    <w:rsid w:val="6FEE093D"/>
    <w:rsid w:val="70102D31"/>
    <w:rsid w:val="759929D8"/>
    <w:rsid w:val="762A1337"/>
    <w:rsid w:val="7678122F"/>
    <w:rsid w:val="770603FE"/>
    <w:rsid w:val="7ADD78F9"/>
    <w:rsid w:val="7B4367DD"/>
    <w:rsid w:val="7BE94896"/>
    <w:rsid w:val="7D545E3A"/>
    <w:rsid w:val="7D690C3C"/>
    <w:rsid w:val="7DEBCAFF"/>
    <w:rsid w:val="7F61279E"/>
    <w:rsid w:val="7FD9029F"/>
    <w:rsid w:val="FFADE133"/>
  </w:rsids>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qFormat="1" w:uiPriority="0" w:semiHidden="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semiHidden="0"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5">
    <w:name w:val="Default Paragraph Font"/>
    <w:unhideWhenUsed/>
    <w:qFormat/>
    <w:uiPriority w:val="1"/>
  </w:style>
  <w:style w:type="table" w:default="1" w:styleId="6">
    <w:name w:val="Normal Table"/>
    <w:unhideWhenUsed/>
    <w:qFormat/>
    <w:uiPriority w:val="99"/>
    <w:tblPr>
      <w:tblLayout w:type="fixed"/>
      <w:tblCellMar>
        <w:top w:w="0" w:type="dxa"/>
        <w:left w:w="108" w:type="dxa"/>
        <w:bottom w:w="0" w:type="dxa"/>
        <w:right w:w="108" w:type="dxa"/>
      </w:tblCellMar>
    </w:tblPr>
  </w:style>
  <w:style w:type="paragraph" w:styleId="2">
    <w:name w:val="annotation text"/>
    <w:basedOn w:val="1"/>
    <w:unhideWhenUsed/>
    <w:qFormat/>
    <w:uiPriority w:val="0"/>
    <w:pPr>
      <w:jc w:val="left"/>
    </w:pPr>
  </w:style>
  <w:style w:type="paragraph" w:styleId="3">
    <w:name w:val="footer"/>
    <w:basedOn w:val="1"/>
    <w:link w:val="10"/>
    <w:unhideWhenUsed/>
    <w:qFormat/>
    <w:uiPriority w:val="99"/>
    <w:pPr>
      <w:tabs>
        <w:tab w:val="center" w:pos="4153"/>
        <w:tab w:val="right" w:pos="8306"/>
      </w:tabs>
      <w:snapToGrid w:val="0"/>
      <w:jc w:val="left"/>
    </w:pPr>
    <w:rPr>
      <w:sz w:val="18"/>
      <w:szCs w:val="18"/>
    </w:rPr>
  </w:style>
  <w:style w:type="paragraph" w:styleId="4">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7">
    <w:name w:val="List Paragraph"/>
    <w:basedOn w:val="1"/>
    <w:qFormat/>
    <w:uiPriority w:val="34"/>
    <w:pPr>
      <w:ind w:firstLine="420" w:firstLineChars="200"/>
    </w:pPr>
  </w:style>
  <w:style w:type="paragraph" w:customStyle="1" w:styleId="8">
    <w:name w:val="正文1 Char Char Char"/>
    <w:basedOn w:val="1"/>
    <w:qFormat/>
    <w:uiPriority w:val="0"/>
    <w:pPr>
      <w:widowControl/>
      <w:spacing w:line="360" w:lineRule="auto"/>
      <w:ind w:firstLine="200" w:firstLineChars="200"/>
      <w:jc w:val="left"/>
    </w:pPr>
    <w:rPr>
      <w:rFonts w:ascii="宋体" w:hAnsi="宋体" w:eastAsia="宋体" w:cs="宋体"/>
      <w:kern w:val="0"/>
      <w:sz w:val="24"/>
      <w:szCs w:val="24"/>
    </w:rPr>
  </w:style>
  <w:style w:type="character" w:customStyle="1" w:styleId="9">
    <w:name w:val="页眉 Char"/>
    <w:basedOn w:val="5"/>
    <w:link w:val="4"/>
    <w:semiHidden/>
    <w:qFormat/>
    <w:uiPriority w:val="99"/>
    <w:rPr>
      <w:sz w:val="18"/>
      <w:szCs w:val="18"/>
    </w:rPr>
  </w:style>
  <w:style w:type="character" w:customStyle="1" w:styleId="10">
    <w:name w:val="页脚 Char"/>
    <w:basedOn w:val="5"/>
    <w:link w:val="3"/>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17</Pages>
  <Words>3459</Words>
  <Characters>3877</Characters>
  <Lines>27</Lines>
  <Paragraphs>7</Paragraphs>
  <ScaleCrop>false</ScaleCrop>
  <LinksUpToDate>false</LinksUpToDate>
  <CharactersWithSpaces>3917</CharactersWithSpaces>
  <Application>WPS Office_10.8.0.5603_F1E327BC-269C-435d-A152-05C5408002CA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2017-02-04T07:31:00Z</dcterms:created>
  <dc:creator>null,null,总收发</dc:creator>
  <cp:lastModifiedBy>张皇姬</cp:lastModifiedBy>
  <dcterms:modified xsi:type="dcterms:W3CDTF">2023-08-21T07:00:11Z</dcterms:modified>
  <dc:title>××年××部门（单位）预算</dc:title>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2052-10.8.0.5603</vt:lpwstr>
  </property>
  <property fmtid="{D5CDD505-2E9C-101B-9397-08002B2CF9AE}" pid="3" name="ICV">
    <vt:lpwstr>18B17B7CFD5941329F10F0483E359FB3</vt:lpwstr>
  </property>
</Properties>
</file>