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bookmarkStart w:id="0" w:name="_GoBack"/>
      <w:bookmarkEnd w:id="0"/>
    </w:p>
    <w:p>
      <w:pPr>
        <w:rPr>
          <w:sz w:val="84"/>
          <w:szCs w:val="84"/>
          <w:u w:val="single"/>
        </w:rPr>
      </w:pPr>
    </w:p>
    <w:p>
      <w:pPr>
        <w:rPr>
          <w:sz w:val="84"/>
          <w:szCs w:val="84"/>
          <w:u w:val="single"/>
        </w:rPr>
      </w:pPr>
    </w:p>
    <w:p>
      <w:pPr>
        <w:jc w:val="center"/>
        <w:rPr>
          <w:rFonts w:hint="eastAsia"/>
          <w:sz w:val="52"/>
          <w:szCs w:val="52"/>
        </w:rPr>
      </w:pPr>
      <w:r>
        <w:rPr>
          <w:rFonts w:hint="eastAsia"/>
          <w:sz w:val="52"/>
          <w:szCs w:val="52"/>
          <w:lang w:val="en-US" w:eastAsia="zh-CN"/>
        </w:rPr>
        <w:t>2022</w:t>
      </w:r>
      <w:r>
        <w:rPr>
          <w:rFonts w:hint="eastAsia"/>
          <w:sz w:val="52"/>
          <w:szCs w:val="52"/>
        </w:rPr>
        <w:t>年</w:t>
      </w:r>
      <w:r>
        <w:rPr>
          <w:rFonts w:hint="eastAsia"/>
          <w:sz w:val="52"/>
          <w:szCs w:val="52"/>
          <w:lang w:eastAsia="zh-CN"/>
        </w:rPr>
        <w:t>三亚市接待办公室单位</w:t>
      </w:r>
      <w:r>
        <w:rPr>
          <w:rFonts w:hint="eastAsia"/>
          <w:sz w:val="52"/>
          <w:szCs w:val="52"/>
        </w:rPr>
        <w:t>预算</w:t>
      </w:r>
    </w:p>
    <w:p>
      <w:pPr>
        <w:jc w:val="center"/>
        <w:rPr>
          <w:rFonts w:hint="eastAsia"/>
          <w:sz w:val="52"/>
          <w:szCs w:val="52"/>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5"/>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三亚市接待办公室</w:t>
      </w:r>
      <w:r>
        <w:rPr>
          <w:rFonts w:hint="eastAsia" w:ascii="黑体" w:hAnsi="黑体" w:eastAsia="黑体" w:cs="黑体"/>
          <w:sz w:val="32"/>
          <w:szCs w:val="32"/>
        </w:rPr>
        <w:t>概</w:t>
      </w:r>
      <w:r>
        <w:rPr>
          <w:rFonts w:hint="eastAsia" w:ascii="黑体" w:hAnsi="黑体" w:eastAsia="黑体"/>
          <w:sz w:val="32"/>
          <w:szCs w:val="32"/>
        </w:rPr>
        <w:t>况</w:t>
      </w:r>
    </w:p>
    <w:p>
      <w:pPr>
        <w:pStyle w:val="5"/>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5"/>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单位</w:t>
      </w:r>
      <w:r>
        <w:rPr>
          <w:rFonts w:hint="eastAsia" w:ascii="黑体" w:hAnsi="黑体" w:eastAsia="黑体"/>
          <w:sz w:val="32"/>
          <w:szCs w:val="32"/>
        </w:rPr>
        <w:t>预算单位构成</w:t>
      </w:r>
    </w:p>
    <w:p>
      <w:pPr>
        <w:pStyle w:val="5"/>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三亚市接待办公室</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5"/>
        <w:numPr>
          <w:ilvl w:val="0"/>
          <w:numId w:val="1"/>
        </w:numPr>
        <w:ind w:firstLineChars="0"/>
        <w:rPr>
          <w:rFonts w:ascii="黑体" w:hAnsi="黑体" w:eastAsia="黑体"/>
          <w:sz w:val="32"/>
          <w:szCs w:val="32"/>
        </w:rPr>
      </w:pPr>
      <w:r>
        <w:rPr>
          <w:rFonts w:hint="eastAsia" w:ascii="黑体" w:hAnsi="黑体" w:eastAsia="黑体"/>
          <w:sz w:val="32"/>
          <w:szCs w:val="32"/>
        </w:rPr>
        <w:t>预算表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三亚市接待办公室</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5"/>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名词解释</w:t>
      </w:r>
    </w:p>
    <w:p>
      <w:pPr>
        <w:jc w:val="left"/>
        <w:rPr>
          <w:rFonts w:ascii="黑体" w:hAnsi="黑体" w:eastAsia="黑体"/>
          <w:sz w:val="32"/>
          <w:szCs w:val="32"/>
        </w:rPr>
      </w:pPr>
    </w:p>
    <w:p>
      <w:pPr>
        <w:jc w:val="left"/>
        <w:rPr>
          <w:rFonts w:ascii="黑体" w:hAnsi="黑体" w:eastAsia="黑体"/>
          <w:sz w:val="32"/>
          <w:szCs w:val="32"/>
        </w:rPr>
      </w:pPr>
    </w:p>
    <w:p>
      <w:pPr>
        <w:pStyle w:val="5"/>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三亚市接待办公室</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5"/>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2"/>
        <w:widowControl/>
        <w:spacing w:beforeAutospacing="0" w:afterAutospacing="0" w:line="560"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三亚市接待办公室是市委、市人大、市政府、市政协执行内宾接待任务的职能机构，负责党和国家领导人来三亚视察、调研及休息、休假的接待工作，负责副厅</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rPr>
        <w:t>局、师</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rPr>
        <w:t>级以上领导来三亚考察、调研的接待和协调等工作，负责本市领导赴外省、市考察学习和举办大型经贸活动联络安排和后勤保障工作，是全市内宾接待工作的归口管理</w:t>
      </w:r>
      <w:r>
        <w:rPr>
          <w:rFonts w:hint="eastAsia" w:ascii="仿宋_GB2312" w:hAnsi="仿宋_GB2312" w:eastAsia="仿宋_GB2312" w:cs="仿宋_GB2312"/>
          <w:color w:val="000000"/>
          <w:sz w:val="32"/>
          <w:szCs w:val="32"/>
          <w:shd w:val="clear" w:color="auto" w:fill="FFFFFF"/>
          <w:lang w:eastAsia="zh-CN"/>
        </w:rPr>
        <w:t>单位</w:t>
      </w:r>
      <w:r>
        <w:rPr>
          <w:rFonts w:hint="eastAsia"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lang w:eastAsia="zh-CN"/>
        </w:rPr>
        <w:t>内部机构设置三个科室：秘书科、接待一科、接待二科。</w:t>
      </w:r>
    </w:p>
    <w:p>
      <w:pPr>
        <w:pStyle w:val="5"/>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lang w:eastAsia="zh-CN"/>
        </w:rPr>
        <w:t>单位</w:t>
      </w:r>
      <w:r>
        <w:rPr>
          <w:rFonts w:hint="eastAsia" w:ascii="黑体" w:hAnsi="黑体" w:eastAsia="黑体" w:cs="仿宋_GB2312"/>
          <w:sz w:val="32"/>
          <w:szCs w:val="32"/>
        </w:rPr>
        <w:t>预算单位构成（单位公开没有此部分内容）</w:t>
      </w:r>
    </w:p>
    <w:p>
      <w:pPr>
        <w:ind w:left="0"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三亚市接待办公室</w:t>
      </w: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年</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预算编制范围的</w:t>
      </w:r>
      <w:r>
        <w:rPr>
          <w:rFonts w:hint="eastAsia" w:ascii="仿宋_GB2312" w:hAnsi="黑体" w:eastAsia="仿宋_GB2312" w:cs="仿宋_GB2312"/>
          <w:sz w:val="32"/>
          <w:szCs w:val="32"/>
          <w:lang w:eastAsia="zh-CN"/>
        </w:rPr>
        <w:t>是三亚市接待办本级，没有</w:t>
      </w:r>
      <w:r>
        <w:rPr>
          <w:rFonts w:hint="eastAsia" w:ascii="仿宋_GB2312" w:hAnsi="黑体" w:eastAsia="仿宋_GB2312" w:cs="仿宋_GB2312"/>
          <w:sz w:val="32"/>
          <w:szCs w:val="32"/>
        </w:rPr>
        <w:t>二级预算单位</w:t>
      </w:r>
      <w:r>
        <w:rPr>
          <w:rFonts w:hint="eastAsia" w:ascii="仿宋_GB2312" w:hAnsi="黑体" w:eastAsia="仿宋_GB2312" w:cs="仿宋_GB2312"/>
          <w:sz w:val="32"/>
          <w:szCs w:val="32"/>
          <w:lang w:eastAsia="zh-CN"/>
        </w:rPr>
        <w:t>。</w:t>
      </w:r>
    </w:p>
    <w:p>
      <w:pPr>
        <w:jc w:val="left"/>
        <w:rPr>
          <w:rFonts w:hint="eastAsia" w:ascii="仿宋_GB2312" w:hAnsi="黑体" w:eastAsia="仿宋_GB2312" w:cs="仿宋_GB2312"/>
          <w:sz w:val="32"/>
          <w:szCs w:val="32"/>
          <w:lang w:eastAsia="zh-CN"/>
        </w:rPr>
      </w:pPr>
    </w:p>
    <w:p>
      <w:pPr>
        <w:jc w:val="left"/>
        <w:rPr>
          <w:rFonts w:hint="eastAsia" w:ascii="仿宋_GB2312" w:hAnsi="黑体" w:eastAsia="仿宋_GB2312" w:cs="仿宋_GB2312"/>
          <w:sz w:val="32"/>
          <w:szCs w:val="32"/>
          <w:lang w:eastAsia="zh-CN"/>
        </w:rPr>
      </w:pPr>
    </w:p>
    <w:p>
      <w:pPr>
        <w:jc w:val="left"/>
        <w:rPr>
          <w:rFonts w:hint="eastAsia" w:ascii="仿宋_GB2312" w:hAnsi="黑体" w:eastAsia="仿宋_GB2312" w:cs="仿宋_GB2312"/>
          <w:sz w:val="32"/>
          <w:szCs w:val="32"/>
          <w:lang w:eastAsia="zh-CN"/>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三亚市接待办公室</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eastAsia="zh-CN"/>
        </w:rPr>
        <w:t>单位</w:t>
      </w:r>
      <w:r>
        <w:rPr>
          <w:rFonts w:hint="eastAsia" w:ascii="仿宋_GB2312" w:hAnsi="黑体" w:eastAsia="仿宋_GB2312"/>
          <w:b/>
          <w:sz w:val="32"/>
          <w:szCs w:val="32"/>
        </w:rPr>
        <w:t>预算公开表）</w:t>
      </w:r>
    </w:p>
    <w:p>
      <w:pPr>
        <w:rPr>
          <w:rFonts w:ascii="黑体" w:hAnsi="黑体" w:eastAsia="黑体"/>
          <w:sz w:val="32"/>
          <w:szCs w:val="32"/>
        </w:rPr>
      </w:pPr>
    </w:p>
    <w:p>
      <w:pPr>
        <w:rPr>
          <w:rFonts w:ascii="黑体" w:hAnsi="黑体" w:eastAsia="黑体"/>
          <w:sz w:val="32"/>
          <w:szCs w:val="32"/>
        </w:rPr>
      </w:pP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三亚市接待办公室</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color w:val="auto"/>
          <w:sz w:val="32"/>
          <w:szCs w:val="32"/>
        </w:rPr>
      </w:pPr>
      <w:r>
        <w:rPr>
          <w:rFonts w:hint="eastAsia" w:ascii="黑体" w:hAnsi="黑体" w:eastAsia="黑体"/>
          <w:sz w:val="32"/>
          <w:szCs w:val="32"/>
        </w:rPr>
        <w:t>一</w:t>
      </w:r>
      <w:r>
        <w:rPr>
          <w:rFonts w:hint="eastAsia" w:ascii="黑体" w:hAnsi="黑体" w:eastAsia="黑体"/>
          <w:color w:val="auto"/>
          <w:sz w:val="32"/>
          <w:szCs w:val="32"/>
        </w:rPr>
        <w:t>、关于</w:t>
      </w:r>
      <w:r>
        <w:rPr>
          <w:rFonts w:hint="eastAsia" w:ascii="黑体" w:hAnsi="黑体" w:eastAsia="黑体" w:cs="黑体"/>
          <w:color w:val="auto"/>
          <w:sz w:val="32"/>
          <w:szCs w:val="32"/>
          <w:lang w:eastAsia="zh-CN"/>
        </w:rPr>
        <w:t>三亚市接待办公室</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olor w:val="auto"/>
          <w:sz w:val="32"/>
          <w:szCs w:val="32"/>
          <w:shd w:val="clear" w:color="auto" w:fill="auto"/>
          <w:lang w:eastAsia="zh-CN"/>
        </w:rPr>
        <w:t>三亚市接待办公室</w:t>
      </w:r>
      <w:r>
        <w:rPr>
          <w:rFonts w:hint="eastAsia" w:ascii="仿宋_GB2312" w:hAnsi="黑体" w:eastAsia="仿宋_GB2312"/>
          <w:color w:val="auto"/>
          <w:sz w:val="32"/>
          <w:szCs w:val="32"/>
          <w:shd w:val="clear" w:color="auto" w:fill="auto"/>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1374.77</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1374.77</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1374.77</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1374.77</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1315.54</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 社会保障和就业支出</w:t>
      </w:r>
      <w:r>
        <w:rPr>
          <w:rFonts w:hint="eastAsia" w:ascii="仿宋_GB2312" w:hAnsi="黑体" w:eastAsia="仿宋_GB2312" w:cs="仿宋_GB2312"/>
          <w:sz w:val="32"/>
          <w:szCs w:val="32"/>
          <w:lang w:val="en-US" w:eastAsia="zh-CN"/>
        </w:rPr>
        <w:t>16.73</w:t>
      </w:r>
      <w:r>
        <w:rPr>
          <w:rFonts w:hint="eastAsia" w:ascii="仿宋_GB2312" w:hAnsi="黑体" w:eastAsia="仿宋_GB2312"/>
          <w:sz w:val="32"/>
          <w:szCs w:val="32"/>
        </w:rPr>
        <w:t>万元 、卫生健康支出</w:t>
      </w:r>
      <w:r>
        <w:rPr>
          <w:rFonts w:hint="eastAsia" w:ascii="仿宋_GB2312" w:hAnsi="黑体" w:eastAsia="仿宋_GB2312"/>
          <w:sz w:val="32"/>
          <w:szCs w:val="32"/>
          <w:lang w:val="en-US" w:eastAsia="zh-CN"/>
        </w:rPr>
        <w:t>28.38</w:t>
      </w:r>
      <w:r>
        <w:rPr>
          <w:rFonts w:hint="eastAsia" w:ascii="仿宋_GB2312" w:hAnsi="黑体" w:eastAsia="仿宋_GB2312"/>
          <w:sz w:val="32"/>
          <w:szCs w:val="32"/>
        </w:rPr>
        <w:t>万元、 住房保障支出</w:t>
      </w:r>
      <w:r>
        <w:rPr>
          <w:rFonts w:hint="eastAsia" w:ascii="仿宋_GB2312" w:hAnsi="黑体" w:eastAsia="仿宋_GB2312"/>
          <w:sz w:val="32"/>
          <w:szCs w:val="32"/>
          <w:lang w:val="en-US" w:eastAsia="zh-CN"/>
        </w:rPr>
        <w:t>14.13 </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color w:val="auto"/>
          <w:sz w:val="32"/>
          <w:szCs w:val="32"/>
        </w:rPr>
      </w:pPr>
      <w:r>
        <w:rPr>
          <w:rFonts w:hint="eastAsia" w:ascii="黑体" w:hAnsi="黑体" w:eastAsia="黑体"/>
          <w:sz w:val="32"/>
          <w:szCs w:val="32"/>
        </w:rPr>
        <w:t>二、关</w:t>
      </w:r>
      <w:r>
        <w:rPr>
          <w:rFonts w:hint="eastAsia" w:ascii="黑体" w:hAnsi="黑体" w:eastAsia="黑体" w:cs="黑体"/>
          <w:sz w:val="32"/>
          <w:szCs w:val="32"/>
        </w:rPr>
        <w:t>于</w:t>
      </w:r>
      <w:r>
        <w:rPr>
          <w:rFonts w:hint="eastAsia" w:ascii="黑体" w:hAnsi="黑体" w:eastAsia="黑体" w:cs="黑体"/>
          <w:sz w:val="32"/>
          <w:szCs w:val="32"/>
          <w:lang w:eastAsia="zh-CN"/>
        </w:rPr>
        <w:t>三亚市接待办公室</w:t>
      </w:r>
      <w:r>
        <w:rPr>
          <w:rFonts w:hint="eastAsia" w:ascii="黑体" w:hAnsi="黑体" w:eastAsia="黑体" w:cs="黑体"/>
          <w:sz w:val="32"/>
          <w:szCs w:val="32"/>
          <w:lang w:val="en-US" w:eastAsia="zh-CN"/>
        </w:rPr>
        <w:t>2022</w:t>
      </w:r>
      <w:r>
        <w:rPr>
          <w:rFonts w:hint="eastAsia" w:ascii="黑体" w:hAnsi="黑体" w:eastAsia="黑体" w:cs="黑体"/>
          <w:sz w:val="32"/>
          <w:szCs w:val="32"/>
        </w:rPr>
        <w:t>年</w:t>
      </w:r>
      <w:r>
        <w:rPr>
          <w:rFonts w:hint="eastAsia" w:ascii="黑体" w:hAnsi="黑体" w:eastAsia="黑体"/>
          <w:sz w:val="32"/>
          <w:szCs w:val="32"/>
        </w:rPr>
        <w:t>一般公共预算当年拨</w:t>
      </w:r>
      <w:r>
        <w:rPr>
          <w:rFonts w:hint="eastAsia" w:ascii="黑体" w:hAnsi="黑体" w:eastAsia="黑体"/>
          <w:color w:val="auto"/>
          <w:sz w:val="32"/>
          <w:szCs w:val="32"/>
        </w:rPr>
        <w:t>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firstLineChars="200"/>
        <w:rPr>
          <w:rFonts w:ascii="仿宋_GB2312" w:hAnsi="黑体" w:eastAsia="仿宋_GB2312"/>
          <w:color w:val="0000FF"/>
          <w:sz w:val="32"/>
          <w:szCs w:val="32"/>
        </w:rPr>
      </w:pPr>
      <w:r>
        <w:rPr>
          <w:rFonts w:hint="eastAsia" w:ascii="仿宋_GB2312" w:hAnsi="黑体" w:eastAsia="仿宋_GB2312"/>
          <w:color w:val="auto"/>
          <w:sz w:val="32"/>
          <w:szCs w:val="32"/>
          <w:lang w:eastAsia="zh-CN"/>
        </w:rPr>
        <w:t>三亚市接待办公室</w:t>
      </w:r>
      <w:r>
        <w:rPr>
          <w:rFonts w:hint="eastAsia" w:ascii="仿宋_GB2312" w:hAnsi="黑体" w:eastAsia="仿宋_GB2312"/>
          <w:color w:val="auto"/>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color w:val="auto"/>
          <w:sz w:val="32"/>
          <w:szCs w:val="32"/>
          <w:lang w:val="en-US" w:eastAsia="zh-CN"/>
        </w:rPr>
        <w:t>1374.77</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减少</w:t>
      </w:r>
      <w:r>
        <w:rPr>
          <w:rFonts w:hint="eastAsia" w:ascii="仿宋_GB2312" w:hAnsi="黑体" w:eastAsia="仿宋_GB2312" w:cs="仿宋_GB2312"/>
          <w:color w:val="auto"/>
          <w:sz w:val="32"/>
          <w:szCs w:val="32"/>
          <w:lang w:val="en-US" w:eastAsia="zh-CN"/>
        </w:rPr>
        <w:t>240.35</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全市预算额度平衡，相关工作经费减少。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一般公共服务（类）支出1315.54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95.69</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16.73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1.22</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28.38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2.06</w:t>
      </w:r>
      <w:r>
        <w:rPr>
          <w:rFonts w:hint="eastAsia" w:ascii="仿宋_GB2312" w:hAnsi="黑体" w:eastAsia="仿宋_GB2312"/>
          <w:sz w:val="32"/>
          <w:szCs w:val="32"/>
        </w:rPr>
        <w:t>%；</w:t>
      </w:r>
      <w:r>
        <w:rPr>
          <w:rFonts w:hint="eastAsia" w:ascii="仿宋_GB2312" w:hAnsi="黑体" w:eastAsia="仿宋_GB2312"/>
          <w:sz w:val="32"/>
          <w:szCs w:val="32"/>
          <w:lang w:eastAsia="zh-CN"/>
        </w:rPr>
        <w:t>住房保障</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14.13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1.03</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jc w:val="left"/>
        <w:rPr>
          <w:rFonts w:ascii="楷体" w:hAnsi="楷体" w:eastAsia="楷体"/>
          <w:sz w:val="32"/>
          <w:szCs w:val="32"/>
        </w:rPr>
      </w:pPr>
      <w:r>
        <w:rPr>
          <w:rFonts w:hint="eastAsia" w:ascii="楷体" w:hAnsi="楷体" w:eastAsia="楷体"/>
          <w:sz w:val="32"/>
          <w:szCs w:val="32"/>
          <w:lang w:val="en-US" w:eastAsia="zh-CN"/>
        </w:rPr>
        <w:t xml:space="preserve">    </w:t>
      </w:r>
      <w:r>
        <w:rPr>
          <w:rFonts w:hint="eastAsia" w:ascii="楷体" w:hAnsi="楷体" w:eastAsia="楷体"/>
          <w:color w:val="auto"/>
          <w:sz w:val="32"/>
          <w:szCs w:val="32"/>
        </w:rPr>
        <w:t>（三）一般公共预算当年拨款具</w:t>
      </w:r>
      <w:r>
        <w:rPr>
          <w:rFonts w:hint="eastAsia" w:ascii="楷体" w:hAnsi="楷体" w:eastAsia="楷体"/>
          <w:sz w:val="32"/>
          <w:szCs w:val="32"/>
        </w:rPr>
        <w:t>体使用情况</w:t>
      </w:r>
    </w:p>
    <w:p>
      <w:pPr>
        <w:ind w:firstLine="640" w:firstLineChars="200"/>
        <w:rPr>
          <w:rFonts w:ascii="仿宋_GB2312" w:hAnsi="黑体" w:eastAsia="仿宋_GB2312"/>
          <w:color w:val="auto"/>
          <w:sz w:val="32"/>
          <w:szCs w:val="32"/>
          <w:shd w:val="clear" w:color="FFFFFF" w:fill="D9D9D9"/>
        </w:rPr>
      </w:pPr>
      <w:r>
        <w:rPr>
          <w:rFonts w:hint="eastAsia" w:ascii="仿宋_GB2312" w:hAnsi="黑体" w:eastAsia="仿宋_GB2312" w:cs="仿宋_GB2312"/>
          <w:sz w:val="32"/>
          <w:szCs w:val="32"/>
        </w:rPr>
        <w:t>1.一般公共服务（类）党委办公厅(室)及相关机构事务（款）行政运行（项）</w:t>
      </w:r>
      <w:r>
        <w:rPr>
          <w:rFonts w:hint="eastAsia" w:ascii="仿宋_GB2312" w:hAnsi="黑体" w:eastAsia="仿宋_GB2312" w:cs="仿宋_GB2312"/>
          <w:sz w:val="32"/>
          <w:szCs w:val="32"/>
          <w:shd w:val="clear" w:color="auto" w:fill="auto"/>
          <w:lang w:val="en-US" w:eastAsia="zh-CN"/>
        </w:rPr>
        <w:t>2022</w:t>
      </w:r>
      <w:r>
        <w:rPr>
          <w:rFonts w:hint="eastAsia" w:ascii="仿宋_GB2312" w:hAnsi="黑体" w:eastAsia="仿宋_GB2312"/>
          <w:sz w:val="32"/>
          <w:szCs w:val="32"/>
          <w:shd w:val="clear" w:color="auto" w:fill="auto"/>
        </w:rPr>
        <w:t>年预算数为</w:t>
      </w:r>
      <w:r>
        <w:rPr>
          <w:rFonts w:hint="eastAsia" w:ascii="仿宋_GB2312" w:hAnsi="黑体" w:eastAsia="仿宋_GB2312" w:cs="仿宋_GB2312"/>
          <w:sz w:val="32"/>
          <w:szCs w:val="32"/>
          <w:shd w:val="clear" w:color="auto" w:fill="auto"/>
          <w:lang w:val="en-US" w:eastAsia="zh-CN"/>
        </w:rPr>
        <w:t>196.65</w:t>
      </w:r>
      <w:r>
        <w:rPr>
          <w:rFonts w:hint="eastAsia" w:ascii="仿宋_GB2312" w:hAnsi="黑体" w:eastAsia="仿宋_GB2312"/>
          <w:sz w:val="32"/>
          <w:szCs w:val="32"/>
          <w:shd w:val="clear" w:color="auto" w:fill="auto"/>
        </w:rPr>
        <w:t>万元</w:t>
      </w:r>
      <w:r>
        <w:rPr>
          <w:rFonts w:hint="eastAsia" w:ascii="仿宋_GB2312" w:hAnsi="黑体" w:eastAsia="仿宋_GB2312"/>
          <w:color w:val="auto"/>
          <w:sz w:val="32"/>
          <w:szCs w:val="32"/>
          <w:shd w:val="clear" w:color="auto" w:fill="auto"/>
        </w:rPr>
        <w:t>，比上年预算数</w:t>
      </w:r>
      <w:r>
        <w:rPr>
          <w:rFonts w:hint="eastAsia" w:ascii="仿宋_GB2312" w:hAnsi="黑体" w:eastAsia="仿宋_GB2312" w:cs="仿宋_GB2312"/>
          <w:color w:val="auto"/>
          <w:sz w:val="32"/>
          <w:szCs w:val="32"/>
          <w:shd w:val="clear" w:color="auto" w:fill="auto"/>
          <w:lang w:eastAsia="zh-CN"/>
        </w:rPr>
        <w:t>减少</w:t>
      </w:r>
      <w:r>
        <w:rPr>
          <w:rFonts w:hint="eastAsia" w:ascii="仿宋_GB2312" w:hAnsi="黑体" w:eastAsia="仿宋_GB2312" w:cs="仿宋_GB2312"/>
          <w:color w:val="auto"/>
          <w:sz w:val="32"/>
          <w:szCs w:val="32"/>
          <w:shd w:val="clear" w:color="auto" w:fill="auto"/>
          <w:lang w:val="en-US" w:eastAsia="zh-CN"/>
        </w:rPr>
        <w:t>247.40</w:t>
      </w:r>
      <w:r>
        <w:rPr>
          <w:rFonts w:hint="eastAsia" w:ascii="仿宋_GB2312" w:hAnsi="黑体" w:eastAsia="仿宋_GB2312"/>
          <w:color w:val="auto"/>
          <w:sz w:val="32"/>
          <w:szCs w:val="32"/>
          <w:shd w:val="clear" w:color="auto" w:fill="auto"/>
        </w:rPr>
        <w:t>万元，主要是</w:t>
      </w:r>
      <w:r>
        <w:rPr>
          <w:rFonts w:hint="eastAsia" w:ascii="仿宋_GB2312" w:hAnsi="黑体" w:eastAsia="仿宋_GB2312"/>
          <w:color w:val="auto"/>
          <w:sz w:val="32"/>
          <w:szCs w:val="32"/>
          <w:shd w:val="clear" w:color="auto" w:fill="auto"/>
          <w:lang w:eastAsia="zh-CN"/>
        </w:rPr>
        <w:t>全市预算额度平衡，相关工作经费减少。</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一般公共服务（类）党委办公厅(室)及相关机构事务（款）一般行政管理事务（项）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16</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2万元</w:t>
      </w:r>
      <w:r>
        <w:rPr>
          <w:rFonts w:hint="eastAsia" w:ascii="仿宋_GB2312" w:hAnsi="黑体" w:eastAsia="仿宋_GB2312"/>
          <w:sz w:val="32"/>
          <w:szCs w:val="32"/>
          <w:lang w:eastAsia="zh-CN"/>
        </w:rPr>
        <w:t>，</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办公场地搬迁</w:t>
      </w:r>
      <w:r>
        <w:rPr>
          <w:rFonts w:hint="eastAsia" w:ascii="仿宋_GB2312" w:hAnsi="黑体" w:eastAsia="仿宋_GB2312"/>
          <w:color w:val="auto"/>
          <w:sz w:val="32"/>
          <w:szCs w:val="32"/>
          <w:shd w:val="clear" w:color="auto" w:fill="auto"/>
          <w:lang w:eastAsia="zh-CN"/>
        </w:rPr>
        <w:t>相关经费</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shd w:val="clear" w:color="auto" w:fill="auto"/>
          <w:lang w:eastAsia="zh-CN"/>
        </w:rPr>
        <w:t>。</w:t>
      </w:r>
    </w:p>
    <w:p>
      <w:pPr>
        <w:ind w:firstLine="640" w:firstLineChars="200"/>
        <w:rPr>
          <w:rFonts w:ascii="仿宋_GB2312" w:hAnsi="黑体" w:eastAsia="仿宋_GB2312"/>
          <w:color w:val="FF0000"/>
          <w:sz w:val="32"/>
          <w:szCs w:val="32"/>
        </w:rPr>
      </w:pPr>
      <w:r>
        <w:rPr>
          <w:rFonts w:hint="eastAsia" w:ascii="仿宋_GB2312" w:hAnsi="黑体" w:eastAsia="仿宋_GB2312"/>
          <w:color w:val="auto"/>
          <w:sz w:val="32"/>
          <w:szCs w:val="32"/>
          <w:lang w:val="en-US" w:eastAsia="zh-CN"/>
        </w:rPr>
        <w:t>3.</w:t>
      </w:r>
      <w:r>
        <w:rPr>
          <w:rFonts w:hint="eastAsia" w:ascii="仿宋_GB2312" w:hAnsi="黑体" w:eastAsia="仿宋_GB2312" w:cs="仿宋_GB2312"/>
          <w:color w:val="auto"/>
          <w:sz w:val="32"/>
          <w:szCs w:val="32"/>
        </w:rPr>
        <w:t>一</w:t>
      </w:r>
      <w:r>
        <w:rPr>
          <w:rFonts w:hint="eastAsia" w:ascii="仿宋_GB2312" w:hAnsi="黑体" w:eastAsia="仿宋_GB2312" w:cs="仿宋_GB2312"/>
          <w:sz w:val="32"/>
          <w:szCs w:val="32"/>
        </w:rPr>
        <w:t>般公共服务（类）党委办公厅(室)及相关机构事务（款）专项业务（项）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1102.89</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sz w:val="32"/>
          <w:szCs w:val="32"/>
          <w:lang w:val="en-US" w:eastAsia="zh-CN"/>
        </w:rPr>
        <w:t>持平</w:t>
      </w:r>
      <w:r>
        <w:rPr>
          <w:rFonts w:hint="eastAsia" w:ascii="仿宋_GB2312" w:hAnsi="黑体" w:eastAsia="仿宋_GB2312"/>
          <w:color w:val="auto"/>
          <w:sz w:val="32"/>
          <w:szCs w:val="32"/>
          <w:lang w:eastAsia="zh-CN"/>
        </w:rPr>
        <w:t>。</w:t>
      </w:r>
    </w:p>
    <w:p>
      <w:pPr>
        <w:widowControl/>
        <w:shd w:val="clear" w:color="auto" w:fill="FFFFFF"/>
        <w:ind w:firstLine="640" w:firstLineChars="200"/>
        <w:rPr>
          <w:rFonts w:hint="eastAsia" w:ascii="仿宋_GB2312" w:hAnsi="宋体" w:eastAsia="仿宋_GB2312" w:cs="宋体"/>
          <w:color w:val="333333"/>
          <w:kern w:val="0"/>
          <w:sz w:val="32"/>
          <w:szCs w:val="32"/>
          <w:shd w:val="clear" w:color="auto" w:fill="FFFFFF"/>
          <w:lang w:val="en-US" w:eastAsia="zh-CN"/>
        </w:rPr>
      </w:pPr>
      <w:r>
        <w:rPr>
          <w:rFonts w:hint="eastAsia" w:ascii="仿宋_GB2312" w:hAnsi="黑体" w:eastAsia="仿宋_GB2312"/>
          <w:color w:val="auto"/>
          <w:sz w:val="32"/>
          <w:szCs w:val="32"/>
          <w:lang w:val="en-US" w:eastAsia="zh-CN"/>
        </w:rPr>
        <w:t>4.社会保障和就业支出</w:t>
      </w:r>
      <w:r>
        <w:rPr>
          <w:rFonts w:hint="eastAsia" w:ascii="仿宋_GB2312" w:hAnsi="黑体" w:eastAsia="仿宋_GB2312" w:cs="仿宋_GB2312"/>
          <w:color w:val="auto"/>
          <w:sz w:val="32"/>
          <w:szCs w:val="32"/>
        </w:rPr>
        <w:t>（类）行政事业单位养老支出（款）机关事业单位基本养老保险缴费支出（项）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16.73</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val="en-US" w:eastAsia="zh-CN"/>
        </w:rPr>
        <w:t>13.48</w:t>
      </w:r>
      <w:r>
        <w:rPr>
          <w:rFonts w:hint="eastAsia" w:ascii="仿宋_GB2312" w:hAnsi="黑体" w:eastAsia="仿宋_GB2312"/>
          <w:color w:val="auto"/>
          <w:sz w:val="32"/>
          <w:szCs w:val="32"/>
        </w:rPr>
        <w:t>万元</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3.25</w:t>
      </w:r>
      <w:r>
        <w:rPr>
          <w:rFonts w:hint="eastAsia" w:ascii="仿宋_GB2312" w:hAnsi="黑体" w:eastAsia="仿宋_GB2312"/>
          <w:color w:val="auto"/>
          <w:sz w:val="32"/>
          <w:szCs w:val="32"/>
        </w:rPr>
        <w:t>万元，</w:t>
      </w:r>
      <w:r>
        <w:rPr>
          <w:rFonts w:hint="eastAsia" w:ascii="仿宋_GB2312" w:hAnsi="宋体" w:eastAsia="仿宋_GB2312" w:cs="宋体"/>
          <w:color w:val="333333"/>
          <w:kern w:val="0"/>
          <w:sz w:val="32"/>
          <w:szCs w:val="32"/>
          <w:shd w:val="clear" w:color="auto" w:fill="FFFFFF"/>
        </w:rPr>
        <w:t>主要是</w:t>
      </w:r>
      <w:r>
        <w:rPr>
          <w:rFonts w:hint="eastAsia" w:ascii="仿宋_GB2312" w:hAnsi="黑体" w:eastAsia="仿宋_GB2312"/>
          <w:color w:val="auto"/>
          <w:sz w:val="32"/>
          <w:szCs w:val="32"/>
          <w:lang w:eastAsia="zh-CN"/>
        </w:rPr>
        <w:t>人员增加</w:t>
      </w:r>
      <w:r>
        <w:rPr>
          <w:rFonts w:hint="eastAsia" w:ascii="仿宋_GB2312" w:hAnsi="宋体" w:eastAsia="仿宋_GB2312" w:cs="宋体"/>
          <w:color w:val="333333"/>
          <w:kern w:val="0"/>
          <w:sz w:val="32"/>
          <w:szCs w:val="32"/>
          <w:shd w:val="clear" w:color="auto" w:fill="FFFFFF"/>
        </w:rPr>
        <w:t>单位基本养老保险缴费</w:t>
      </w:r>
      <w:r>
        <w:rPr>
          <w:rFonts w:hint="eastAsia" w:ascii="仿宋_GB2312" w:hAnsi="黑体" w:eastAsia="仿宋_GB2312"/>
          <w:color w:val="auto"/>
          <w:sz w:val="32"/>
          <w:szCs w:val="32"/>
          <w:lang w:eastAsia="zh-CN"/>
        </w:rPr>
        <w:t>相应</w:t>
      </w:r>
      <w:r>
        <w:rPr>
          <w:rFonts w:hint="eastAsia" w:ascii="仿宋_GB2312" w:hAnsi="宋体" w:eastAsia="仿宋_GB2312" w:cs="宋体"/>
          <w:color w:val="333333"/>
          <w:kern w:val="0"/>
          <w:sz w:val="32"/>
          <w:szCs w:val="32"/>
          <w:shd w:val="clear" w:color="auto" w:fill="FFFFFF"/>
          <w:lang w:val="en-US" w:eastAsia="zh-CN"/>
        </w:rPr>
        <w:t>增加。</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5.卫生健康支出</w:t>
      </w:r>
      <w:r>
        <w:rPr>
          <w:rFonts w:hint="eastAsia" w:ascii="仿宋_GB2312" w:hAnsi="黑体" w:eastAsia="仿宋_GB2312" w:cs="仿宋_GB2312"/>
          <w:color w:val="auto"/>
          <w:sz w:val="32"/>
          <w:szCs w:val="32"/>
        </w:rPr>
        <w:t>（类）行政事业单位医疗（款）行政单位医疗（项）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8.89</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val="en-US" w:eastAsia="zh-CN"/>
        </w:rPr>
        <w:t>7.16</w:t>
      </w:r>
      <w:r>
        <w:rPr>
          <w:rFonts w:hint="eastAsia" w:ascii="仿宋_GB2312" w:hAnsi="黑体" w:eastAsia="仿宋_GB2312"/>
          <w:color w:val="auto"/>
          <w:sz w:val="32"/>
          <w:szCs w:val="32"/>
        </w:rPr>
        <w:t>万元</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1.73</w:t>
      </w:r>
      <w:r>
        <w:rPr>
          <w:rFonts w:hint="eastAsia" w:ascii="仿宋_GB2312" w:hAnsi="黑体" w:eastAsia="仿宋_GB2312"/>
          <w:color w:val="auto"/>
          <w:sz w:val="32"/>
          <w:szCs w:val="32"/>
        </w:rPr>
        <w:t>万元，</w:t>
      </w:r>
      <w:r>
        <w:rPr>
          <w:rFonts w:hint="eastAsia" w:ascii="仿宋_GB2312" w:hAnsi="宋体" w:eastAsia="仿宋_GB2312" w:cs="宋体"/>
          <w:color w:val="333333"/>
          <w:kern w:val="0"/>
          <w:sz w:val="32"/>
          <w:szCs w:val="32"/>
          <w:shd w:val="clear" w:color="auto" w:fill="FFFFFF"/>
        </w:rPr>
        <w:t>主要是</w:t>
      </w:r>
      <w:r>
        <w:rPr>
          <w:rFonts w:hint="eastAsia" w:ascii="仿宋_GB2312" w:hAnsi="黑体" w:eastAsia="仿宋_GB2312"/>
          <w:color w:val="auto"/>
          <w:sz w:val="32"/>
          <w:szCs w:val="32"/>
          <w:lang w:eastAsia="zh-CN"/>
        </w:rPr>
        <w:t>人员增加</w:t>
      </w:r>
      <w:r>
        <w:rPr>
          <w:rFonts w:hint="eastAsia" w:ascii="仿宋_GB2312" w:hAnsi="宋体" w:eastAsia="仿宋_GB2312" w:cs="宋体"/>
          <w:color w:val="333333"/>
          <w:kern w:val="0"/>
          <w:sz w:val="32"/>
          <w:szCs w:val="32"/>
          <w:shd w:val="clear" w:color="auto" w:fill="FFFFFF"/>
        </w:rPr>
        <w:t>单位基本</w:t>
      </w:r>
      <w:r>
        <w:rPr>
          <w:rFonts w:hint="eastAsia" w:ascii="仿宋_GB2312" w:hAnsi="黑体" w:eastAsia="仿宋_GB2312" w:cs="仿宋_GB2312"/>
          <w:color w:val="auto"/>
          <w:sz w:val="32"/>
          <w:szCs w:val="32"/>
        </w:rPr>
        <w:t>医疗</w:t>
      </w:r>
      <w:r>
        <w:rPr>
          <w:rFonts w:hint="eastAsia" w:ascii="仿宋_GB2312" w:hAnsi="宋体" w:eastAsia="仿宋_GB2312" w:cs="宋体"/>
          <w:color w:val="333333"/>
          <w:kern w:val="0"/>
          <w:sz w:val="32"/>
          <w:szCs w:val="32"/>
          <w:shd w:val="clear" w:color="auto" w:fill="FFFFFF"/>
        </w:rPr>
        <w:t>保险缴费</w:t>
      </w:r>
      <w:r>
        <w:rPr>
          <w:rFonts w:hint="eastAsia" w:ascii="仿宋_GB2312" w:hAnsi="黑体" w:eastAsia="仿宋_GB2312"/>
          <w:color w:val="auto"/>
          <w:sz w:val="32"/>
          <w:szCs w:val="32"/>
          <w:lang w:eastAsia="zh-CN"/>
        </w:rPr>
        <w:t>相应</w:t>
      </w:r>
      <w:r>
        <w:rPr>
          <w:rFonts w:hint="eastAsia" w:ascii="仿宋_GB2312" w:hAnsi="宋体" w:eastAsia="仿宋_GB2312" w:cs="宋体"/>
          <w:color w:val="333333"/>
          <w:kern w:val="0"/>
          <w:sz w:val="32"/>
          <w:szCs w:val="32"/>
          <w:shd w:val="clear" w:color="auto" w:fill="FFFFFF"/>
          <w:lang w:val="en-US" w:eastAsia="zh-CN"/>
        </w:rPr>
        <w:t>增加</w:t>
      </w:r>
      <w:r>
        <w:rPr>
          <w:rFonts w:hint="eastAsia" w:ascii="仿宋_GB2312" w:hAnsi="黑体" w:eastAsia="仿宋_GB2312"/>
          <w:color w:val="auto"/>
          <w:sz w:val="32"/>
          <w:szCs w:val="32"/>
          <w:lang w:eastAsia="zh-CN"/>
        </w:rPr>
        <w:t>。</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6.卫生健康支出</w:t>
      </w:r>
      <w:r>
        <w:rPr>
          <w:rFonts w:hint="eastAsia" w:ascii="仿宋_GB2312" w:hAnsi="黑体" w:eastAsia="仿宋_GB2312" w:cs="仿宋_GB2312"/>
          <w:color w:val="auto"/>
          <w:sz w:val="32"/>
          <w:szCs w:val="32"/>
        </w:rPr>
        <w:t>（类）行政事业单位医疗（款）公务员医疗补助（项）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19.49</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val="en-US" w:eastAsia="zh-CN"/>
        </w:rPr>
        <w:t>21.79</w:t>
      </w:r>
      <w:r>
        <w:rPr>
          <w:rFonts w:hint="eastAsia" w:ascii="仿宋_GB2312" w:hAnsi="黑体" w:eastAsia="仿宋_GB2312"/>
          <w:color w:val="auto"/>
          <w:sz w:val="32"/>
          <w:szCs w:val="32"/>
        </w:rPr>
        <w:t>万元</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2.30</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因为减少公务员医疗补助费用（退休）。</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7.住房保障</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住房改革</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住房公积金</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14.13</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val="en-US" w:eastAsia="zh-CN"/>
        </w:rPr>
        <w:t>11.75</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增加</w:t>
      </w:r>
      <w:r>
        <w:rPr>
          <w:rFonts w:hint="eastAsia" w:ascii="仿宋_GB2312" w:hAnsi="黑体" w:eastAsia="仿宋_GB2312" w:cs="仿宋_GB2312"/>
          <w:color w:val="auto"/>
          <w:sz w:val="32"/>
          <w:szCs w:val="32"/>
          <w:lang w:val="en-US" w:eastAsia="zh-CN"/>
        </w:rPr>
        <w:t>2.38</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人员增加住房公积金缴费比例相应增加。</w:t>
      </w:r>
    </w:p>
    <w:p>
      <w:pPr>
        <w:ind w:firstLine="640"/>
        <w:rPr>
          <w:rFonts w:ascii="黑体" w:hAnsi="黑体" w:eastAsia="黑体"/>
          <w:color w:val="auto"/>
          <w:sz w:val="32"/>
          <w:szCs w:val="32"/>
        </w:rPr>
      </w:pPr>
      <w:r>
        <w:rPr>
          <w:rFonts w:hint="eastAsia" w:ascii="黑体" w:hAnsi="黑体" w:eastAsia="黑体"/>
          <w:color w:val="auto"/>
          <w:sz w:val="32"/>
          <w:szCs w:val="32"/>
        </w:rPr>
        <w:t>三、关于</w:t>
      </w:r>
      <w:r>
        <w:rPr>
          <w:rFonts w:hint="eastAsia" w:ascii="黑体" w:hAnsi="黑体" w:eastAsia="黑体"/>
          <w:color w:val="auto"/>
          <w:sz w:val="32"/>
          <w:szCs w:val="32"/>
          <w:lang w:eastAsia="zh-CN"/>
        </w:rPr>
        <w:t>三亚市接待办公室</w:t>
      </w:r>
      <w:r>
        <w:rPr>
          <w:rFonts w:hint="eastAsia" w:ascii="仿宋_GB2312" w:hAnsi="黑体" w:eastAsia="仿宋_GB2312"/>
          <w:color w:val="auto"/>
          <w:sz w:val="32"/>
          <w:szCs w:val="32"/>
          <w:lang w:val="en-US" w:eastAsia="zh-CN"/>
        </w:rPr>
        <w:t>2022</w:t>
      </w:r>
      <w:r>
        <w:rPr>
          <w:rFonts w:hint="eastAsia" w:ascii="黑体" w:hAnsi="黑体" w:eastAsia="黑体"/>
          <w:color w:val="auto"/>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olor w:val="auto"/>
          <w:sz w:val="32"/>
          <w:szCs w:val="32"/>
          <w:lang w:eastAsia="zh-CN"/>
        </w:rPr>
        <w:t>三亚市接待办</w:t>
      </w:r>
      <w:r>
        <w:rPr>
          <w:rFonts w:hint="eastAsia" w:ascii="仿宋_GB2312" w:hAnsi="黑体" w:eastAsia="仿宋_GB2312"/>
          <w:sz w:val="32"/>
          <w:szCs w:val="32"/>
          <w:lang w:eastAsia="zh-CN"/>
        </w:rPr>
        <w:t>公室</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255.88</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224.33</w:t>
      </w:r>
      <w:r>
        <w:rPr>
          <w:rFonts w:hint="eastAsia" w:ascii="仿宋_GB2312" w:hAnsi="黑体" w:eastAsia="仿宋_GB2312"/>
          <w:sz w:val="32"/>
          <w:szCs w:val="32"/>
        </w:rPr>
        <w:t>万元，主要包括：基本工资、津贴补贴、奖金、机关事业单位基本养老保险缴费</w:t>
      </w:r>
      <w:r>
        <w:rPr>
          <w:rFonts w:hint="eastAsia" w:ascii="仿宋_GB2312" w:hAnsi="黑体" w:eastAsia="仿宋_GB2312"/>
          <w:sz w:val="32"/>
          <w:szCs w:val="32"/>
          <w:lang w:eastAsia="zh-CN"/>
        </w:rPr>
        <w:t>、职工基本医疗保险缴费、公务员医疗补助缴费、其他社会保障缴费、住房公积金、其他工资福利支出、邮电费、其他交通费用、奖励金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31.55</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其他社会保障缴费、</w:t>
      </w:r>
      <w:r>
        <w:rPr>
          <w:rFonts w:hint="eastAsia" w:ascii="仿宋_GB2312" w:hAnsi="黑体" w:eastAsia="仿宋_GB2312"/>
          <w:sz w:val="32"/>
          <w:szCs w:val="32"/>
        </w:rPr>
        <w:t>办公费、</w:t>
      </w:r>
      <w:r>
        <w:rPr>
          <w:rFonts w:hint="eastAsia" w:ascii="仿宋_GB2312" w:hAnsi="黑体" w:eastAsia="仿宋_GB2312"/>
          <w:sz w:val="32"/>
          <w:szCs w:val="32"/>
          <w:lang w:eastAsia="zh-CN"/>
        </w:rPr>
        <w:t>会议费、培训费、工会经费</w:t>
      </w:r>
      <w:r>
        <w:rPr>
          <w:rFonts w:hint="eastAsia" w:ascii="仿宋_GB2312" w:hAnsi="黑体" w:eastAsia="仿宋_GB2312"/>
          <w:sz w:val="32"/>
          <w:szCs w:val="32"/>
        </w:rPr>
        <w:t>、</w:t>
      </w:r>
      <w:r>
        <w:rPr>
          <w:rFonts w:hint="eastAsia" w:ascii="仿宋_GB2312" w:hAnsi="黑体" w:eastAsia="仿宋_GB2312"/>
          <w:sz w:val="32"/>
          <w:szCs w:val="32"/>
          <w:lang w:eastAsia="zh-CN"/>
        </w:rPr>
        <w:t>福利费</w:t>
      </w:r>
      <w:r>
        <w:rPr>
          <w:rFonts w:hint="eastAsia" w:ascii="仿宋_GB2312" w:hAnsi="黑体" w:eastAsia="仿宋_GB2312"/>
          <w:sz w:val="32"/>
          <w:szCs w:val="32"/>
        </w:rPr>
        <w:t>、公务用车运行维护费、其他商品和服务支出、</w:t>
      </w:r>
      <w:r>
        <w:rPr>
          <w:rFonts w:hint="eastAsia" w:ascii="仿宋_GB2312" w:hAnsi="黑体" w:eastAsia="仿宋_GB2312"/>
          <w:sz w:val="32"/>
          <w:szCs w:val="32"/>
          <w:lang w:eastAsia="zh-CN"/>
        </w:rPr>
        <w:t>生活补助及其他对个人和家庭的补助</w:t>
      </w:r>
      <w:r>
        <w:rPr>
          <w:rFonts w:hint="eastAsia" w:ascii="仿宋_GB2312" w:hAnsi="黑体" w:eastAsia="仿宋_GB2312"/>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四、</w:t>
      </w:r>
      <w:r>
        <w:rPr>
          <w:rFonts w:hint="eastAsia" w:ascii="黑体" w:hAnsi="黑体" w:eastAsia="黑体" w:cs="黑体"/>
          <w:color w:val="auto"/>
          <w:sz w:val="32"/>
          <w:szCs w:val="32"/>
          <w:lang w:eastAsia="zh-CN"/>
        </w:rPr>
        <w:t>三亚市接待办公室</w:t>
      </w:r>
      <w:r>
        <w:rPr>
          <w:rFonts w:hint="eastAsia" w:ascii="黑体" w:hAnsi="黑体" w:eastAsia="黑体" w:cs="黑体"/>
          <w:color w:val="auto"/>
          <w:sz w:val="32"/>
          <w:szCs w:val="32"/>
          <w:lang w:val="en-US" w:eastAsia="zh-CN"/>
        </w:rPr>
        <w:t>2022</w:t>
      </w:r>
      <w:r>
        <w:rPr>
          <w:rFonts w:ascii="黑体" w:hAnsi="黑体" w:eastAsia="黑体" w:cs="Times New Roman"/>
          <w:color w:val="auto"/>
          <w:sz w:val="32"/>
          <w:shd w:val="clear" w:color="auto" w:fill="FFFFFF"/>
        </w:rPr>
        <w:t>年“三公”经费预算情况</w:t>
      </w:r>
      <w:r>
        <w:rPr>
          <w:rFonts w:hint="eastAsia" w:ascii="黑体" w:hAnsi="黑体" w:eastAsia="黑体" w:cs="Times New Roman"/>
          <w:color w:val="auto"/>
          <w:sz w:val="32"/>
          <w:shd w:val="clear" w:color="auto" w:fill="FFFFFF"/>
        </w:rPr>
        <w:t>说明</w:t>
      </w:r>
    </w:p>
    <w:p>
      <w:pPr>
        <w:ind w:firstLine="640" w:firstLineChars="200"/>
        <w:rPr>
          <w:rFonts w:ascii="Times New Roman" w:hAnsi="Times New Roman" w:eastAsia="仿宋_GB2312" w:cs="Times New Roman"/>
          <w:color w:val="auto"/>
          <w:sz w:val="32"/>
          <w:shd w:val="clear" w:color="auto" w:fill="FFFFFF"/>
        </w:rPr>
      </w:pPr>
      <w:r>
        <w:rPr>
          <w:rFonts w:hint="eastAsia" w:ascii="仿宋" w:hAnsi="仿宋" w:eastAsia="仿宋" w:cs="仿宋"/>
          <w:color w:val="auto"/>
          <w:sz w:val="32"/>
          <w:szCs w:val="32"/>
          <w:lang w:eastAsia="zh-CN"/>
        </w:rPr>
        <w:t>参照省接待办公室做法，三亚市接待办公室</w:t>
      </w:r>
      <w:r>
        <w:rPr>
          <w:rFonts w:hint="eastAsia" w:ascii="仿宋" w:hAnsi="仿宋" w:eastAsia="仿宋" w:cs="仿宋"/>
          <w:color w:val="auto"/>
          <w:sz w:val="32"/>
          <w:szCs w:val="32"/>
          <w:lang w:val="en-US" w:eastAsia="zh-CN"/>
        </w:rPr>
        <w:t>2022</w:t>
      </w:r>
      <w:r>
        <w:rPr>
          <w:rFonts w:hint="eastAsia" w:ascii="仿宋" w:hAnsi="仿宋" w:eastAsia="仿宋" w:cs="仿宋"/>
          <w:color w:val="auto"/>
          <w:sz w:val="32"/>
          <w:shd w:val="clear" w:color="auto" w:fill="FFFFFF"/>
        </w:rPr>
        <w:t>年“三公”经费预算</w:t>
      </w:r>
      <w:r>
        <w:rPr>
          <w:rFonts w:hint="eastAsia" w:ascii="仿宋" w:hAnsi="仿宋" w:eastAsia="仿宋" w:cs="仿宋"/>
          <w:color w:val="auto"/>
          <w:sz w:val="32"/>
          <w:shd w:val="clear" w:color="auto" w:fill="FFFFFF"/>
          <w:lang w:eastAsia="zh-CN"/>
        </w:rPr>
        <w:t>不公开。</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cs="黑体"/>
          <w:sz w:val="32"/>
          <w:shd w:val="clear" w:color="auto" w:fill="FFFFFF"/>
        </w:rPr>
        <w:t>关于</w:t>
      </w:r>
      <w:r>
        <w:rPr>
          <w:rFonts w:hint="eastAsia" w:ascii="黑体" w:hAnsi="黑体" w:eastAsia="黑体" w:cs="黑体"/>
          <w:sz w:val="32"/>
          <w:szCs w:val="32"/>
          <w:lang w:eastAsia="zh-CN"/>
        </w:rPr>
        <w:t>三亚市接待办公室</w:t>
      </w:r>
      <w:r>
        <w:rPr>
          <w:rFonts w:hint="eastAsia" w:ascii="黑体" w:hAnsi="黑体" w:eastAsia="黑体" w:cs="黑体"/>
          <w:sz w:val="32"/>
          <w:szCs w:val="32"/>
          <w:lang w:val="en-US" w:eastAsia="zh-CN"/>
        </w:rPr>
        <w:t>2022</w:t>
      </w:r>
      <w:r>
        <w:rPr>
          <w:rFonts w:hint="eastAsia" w:ascii="黑体" w:hAnsi="黑体" w:eastAsia="黑体" w:cs="黑体"/>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三亚市接待办公室</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没有</w:t>
      </w:r>
      <w:r>
        <w:rPr>
          <w:rFonts w:hint="eastAsia" w:ascii="仿宋_GB2312" w:hAnsi="黑体" w:eastAsia="仿宋_GB2312"/>
          <w:sz w:val="32"/>
          <w:szCs w:val="32"/>
        </w:rPr>
        <w:t>政府性基金预算</w:t>
      </w:r>
      <w:r>
        <w:rPr>
          <w:rFonts w:hint="eastAsia" w:ascii="仿宋_GB2312" w:hAnsi="黑体" w:eastAsia="仿宋_GB2312"/>
          <w:sz w:val="32"/>
          <w:szCs w:val="32"/>
          <w:lang w:eastAsia="zh-CN"/>
        </w:rPr>
        <w:t>支出。</w:t>
      </w:r>
    </w:p>
    <w:p>
      <w:pPr>
        <w:numPr>
          <w:ilvl w:val="0"/>
          <w:numId w:val="6"/>
        </w:numPr>
        <w:ind w:firstLine="640"/>
        <w:jc w:val="left"/>
        <w:rPr>
          <w:rFonts w:hint="eastAsia" w:ascii="楷体" w:hAnsi="楷体" w:eastAsia="楷体"/>
          <w:sz w:val="32"/>
          <w:szCs w:val="32"/>
        </w:rPr>
      </w:pPr>
      <w:r>
        <w:rPr>
          <w:rFonts w:hint="eastAsia" w:ascii="楷体" w:hAnsi="楷体" w:eastAsia="楷体"/>
          <w:sz w:val="32"/>
          <w:szCs w:val="32"/>
        </w:rPr>
        <w:t>政府性基金预算当年拨款结构情况</w:t>
      </w:r>
    </w:p>
    <w:p>
      <w:pPr>
        <w:numPr>
          <w:ilvl w:val="0"/>
          <w:numId w:val="0"/>
        </w:numPr>
        <w:jc w:val="left"/>
        <w:rPr>
          <w:rFonts w:hint="eastAsia" w:ascii="楷体" w:hAnsi="楷体" w:eastAsia="楷体"/>
          <w:sz w:val="32"/>
          <w:szCs w:val="32"/>
          <w:lang w:eastAsia="zh-CN"/>
        </w:rPr>
      </w:pPr>
      <w:r>
        <w:rPr>
          <w:rFonts w:hint="eastAsia" w:ascii="楷体" w:hAnsi="楷体" w:eastAsia="楷体"/>
          <w:sz w:val="32"/>
          <w:szCs w:val="32"/>
          <w:lang w:val="en-US" w:eastAsia="zh-CN"/>
        </w:rPr>
        <w:t xml:space="preserve">    </w:t>
      </w:r>
      <w:r>
        <w:rPr>
          <w:rFonts w:hint="eastAsia" w:ascii="仿宋" w:hAnsi="仿宋" w:eastAsia="仿宋" w:cs="仿宋"/>
          <w:sz w:val="32"/>
          <w:szCs w:val="32"/>
          <w:lang w:eastAsia="zh-CN"/>
        </w:rPr>
        <w:t>无</w:t>
      </w:r>
    </w:p>
    <w:p>
      <w:pPr>
        <w:numPr>
          <w:ilvl w:val="0"/>
          <w:numId w:val="6"/>
        </w:numPr>
        <w:ind w:firstLine="640" w:firstLineChars="0"/>
        <w:jc w:val="left"/>
        <w:rPr>
          <w:rFonts w:hint="eastAsia" w:ascii="楷体" w:hAnsi="楷体" w:eastAsia="楷体"/>
          <w:sz w:val="32"/>
          <w:szCs w:val="32"/>
        </w:rPr>
      </w:pPr>
      <w:r>
        <w:rPr>
          <w:rFonts w:hint="eastAsia" w:ascii="楷体" w:hAnsi="楷体" w:eastAsia="楷体"/>
          <w:sz w:val="32"/>
          <w:szCs w:val="32"/>
        </w:rPr>
        <w:t>政府性基金预算当年拨款具体使用情况</w:t>
      </w:r>
    </w:p>
    <w:p>
      <w:pPr>
        <w:numPr>
          <w:ilvl w:val="0"/>
          <w:numId w:val="0"/>
        </w:numPr>
        <w:jc w:val="left"/>
        <w:rPr>
          <w:rFonts w:hint="eastAsia" w:ascii="楷体" w:hAnsi="楷体" w:eastAsia="楷体"/>
          <w:sz w:val="32"/>
          <w:szCs w:val="32"/>
        </w:rPr>
      </w:pPr>
      <w:r>
        <w:rPr>
          <w:rFonts w:hint="eastAsia" w:ascii="楷体" w:hAnsi="楷体" w:eastAsia="楷体"/>
          <w:sz w:val="32"/>
          <w:szCs w:val="32"/>
          <w:lang w:val="en-US" w:eastAsia="zh-CN"/>
        </w:rPr>
        <w:t xml:space="preserve">    </w:t>
      </w:r>
      <w:r>
        <w:rPr>
          <w:rFonts w:hint="eastAsia" w:ascii="仿宋" w:hAnsi="仿宋" w:eastAsia="仿宋" w:cs="仿宋"/>
          <w:sz w:val="32"/>
          <w:szCs w:val="32"/>
          <w:lang w:eastAsia="zh-CN"/>
        </w:rPr>
        <w:t>无</w:t>
      </w:r>
    </w:p>
    <w:p>
      <w:pPr>
        <w:ind w:firstLine="640" w:firstLineChars="200"/>
        <w:rPr>
          <w:rFonts w:ascii="黑体" w:hAnsi="黑体" w:eastAsia="黑体" w:cs="Times New Roman"/>
          <w:color w:val="auto"/>
          <w:sz w:val="32"/>
          <w:shd w:val="clear" w:color="auto" w:fill="FFFFFF"/>
        </w:rPr>
      </w:pPr>
      <w:r>
        <w:rPr>
          <w:rFonts w:hint="eastAsia" w:ascii="黑体" w:hAnsi="黑体" w:eastAsia="黑体" w:cs="黑体"/>
          <w:color w:val="auto"/>
          <w:sz w:val="32"/>
          <w:shd w:val="clear" w:color="auto" w:fill="FFFFFF"/>
        </w:rPr>
        <w:t>关于</w:t>
      </w:r>
      <w:r>
        <w:rPr>
          <w:rFonts w:hint="eastAsia" w:ascii="黑体" w:hAnsi="黑体" w:eastAsia="黑体" w:cs="黑体"/>
          <w:color w:val="auto"/>
          <w:sz w:val="32"/>
          <w:szCs w:val="32"/>
          <w:lang w:eastAsia="zh-CN"/>
        </w:rPr>
        <w:t>三亚市接待办公室</w:t>
      </w:r>
      <w:r>
        <w:rPr>
          <w:rFonts w:hint="eastAsia" w:ascii="黑体" w:hAnsi="黑体" w:eastAsia="黑体" w:cs="黑体"/>
          <w:color w:val="auto"/>
          <w:sz w:val="32"/>
          <w:szCs w:val="32"/>
          <w:lang w:val="en-US" w:eastAsia="zh-CN"/>
        </w:rPr>
        <w:t>2022</w:t>
      </w:r>
      <w:r>
        <w:rPr>
          <w:rFonts w:hint="eastAsia" w:ascii="黑体" w:hAnsi="黑体" w:eastAsia="黑体" w:cs="黑体"/>
          <w:color w:val="auto"/>
          <w:sz w:val="32"/>
          <w:shd w:val="clear" w:color="auto" w:fill="FFFFFF"/>
        </w:rPr>
        <w:t>年</w:t>
      </w:r>
      <w:r>
        <w:rPr>
          <w:rFonts w:hint="eastAsia" w:ascii="黑体" w:hAnsi="黑体" w:eastAsia="黑体" w:cs="Times New Roman"/>
          <w:color w:val="auto"/>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三亚市接待办公室</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预算管理。收入包括：一般公共预算收入</w:t>
      </w:r>
      <w:r>
        <w:rPr>
          <w:rFonts w:hint="eastAsia" w:ascii="仿宋_GB2312" w:hAnsi="黑体" w:eastAsia="仿宋_GB2312"/>
          <w:sz w:val="32"/>
          <w:szCs w:val="32"/>
        </w:rPr>
        <w:t>；支出包括：一般公共服务</w:t>
      </w:r>
      <w:r>
        <w:rPr>
          <w:rFonts w:hint="eastAsia" w:ascii="仿宋_GB2312" w:hAnsi="黑体" w:eastAsia="仿宋_GB2312"/>
          <w:color w:val="auto"/>
          <w:sz w:val="32"/>
          <w:szCs w:val="32"/>
        </w:rPr>
        <w:t>支出、社会保障和就业支出、卫生健康支出、住房保障支出</w:t>
      </w:r>
      <w:r>
        <w:rPr>
          <w:rFonts w:hint="eastAsia" w:ascii="仿宋_GB2312" w:hAnsi="黑体" w:eastAsia="仿宋_GB2312"/>
          <w:color w:val="auto"/>
          <w:sz w:val="32"/>
          <w:szCs w:val="32"/>
          <w:lang w:eastAsia="zh-CN"/>
        </w:rPr>
        <w:t>。</w:t>
      </w:r>
      <w:r>
        <w:rPr>
          <w:rFonts w:hint="eastAsia" w:ascii="仿宋_GB2312" w:hAnsi="黑体" w:eastAsia="仿宋_GB2312" w:cs="仿宋_GB2312"/>
          <w:color w:val="auto"/>
          <w:sz w:val="32"/>
          <w:szCs w:val="32"/>
          <w:lang w:eastAsia="zh-CN"/>
        </w:rPr>
        <w:t>三亚市接待办公室</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年收支总预</w:t>
      </w:r>
      <w:r>
        <w:rPr>
          <w:rFonts w:hint="eastAsia" w:ascii="仿宋_GB2312" w:hAnsi="黑体" w:eastAsia="仿宋_GB2312"/>
          <w:sz w:val="32"/>
          <w:szCs w:val="32"/>
        </w:rPr>
        <w:t>算</w:t>
      </w:r>
      <w:r>
        <w:rPr>
          <w:rFonts w:hint="eastAsia" w:ascii="仿宋_GB2312" w:hAnsi="黑体" w:eastAsia="仿宋_GB2312" w:cs="仿宋_GB2312"/>
          <w:sz w:val="32"/>
          <w:szCs w:val="32"/>
          <w:lang w:val="en-US" w:eastAsia="zh-CN"/>
        </w:rPr>
        <w:t>1464.77</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w:t>
      </w:r>
      <w:r>
        <w:rPr>
          <w:rFonts w:hint="eastAsia" w:ascii="黑体" w:hAnsi="黑体" w:eastAsia="黑体" w:cs="黑体"/>
          <w:sz w:val="32"/>
          <w:shd w:val="clear" w:color="auto" w:fill="FFFFFF"/>
        </w:rPr>
        <w:t>于</w:t>
      </w:r>
      <w:r>
        <w:rPr>
          <w:rFonts w:hint="eastAsia" w:ascii="黑体" w:hAnsi="黑体" w:eastAsia="黑体" w:cs="黑体"/>
          <w:sz w:val="32"/>
          <w:szCs w:val="32"/>
          <w:lang w:eastAsia="zh-CN"/>
        </w:rPr>
        <w:t>三亚市接待办公室</w:t>
      </w:r>
      <w:r>
        <w:rPr>
          <w:rFonts w:hint="eastAsia" w:ascii="黑体" w:hAnsi="黑体" w:eastAsia="黑体" w:cs="黑体"/>
          <w:sz w:val="32"/>
          <w:szCs w:val="32"/>
          <w:lang w:val="en-US" w:eastAsia="zh-CN"/>
        </w:rPr>
        <w:t>2022</w:t>
      </w:r>
      <w:r>
        <w:rPr>
          <w:rFonts w:hint="eastAsia" w:ascii="黑体" w:hAnsi="黑体" w:eastAsia="黑体" w:cs="黑体"/>
          <w:sz w:val="32"/>
          <w:shd w:val="clear" w:color="auto" w:fill="FFFFFF"/>
        </w:rPr>
        <w:t>年收入</w:t>
      </w:r>
      <w:r>
        <w:rPr>
          <w:rFonts w:hint="eastAsia" w:ascii="黑体" w:hAnsi="黑体" w:eastAsia="黑体" w:cs="Times New Roman"/>
          <w:sz w:val="32"/>
          <w:shd w:val="clear" w:color="auto" w:fill="FFFFFF"/>
        </w:rPr>
        <w:t>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sz w:val="32"/>
          <w:szCs w:val="32"/>
          <w:lang w:val="en-US" w:eastAsia="zh-CN"/>
        </w:rPr>
        <w:t>三亚市接待办公室2022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1464.77</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90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6.14</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1374.77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93.86</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sz w:val="32"/>
          <w:szCs w:val="32"/>
          <w:lang w:val="en-US" w:eastAsia="zh-CN"/>
        </w:rPr>
        <w:t>1705.12</w:t>
      </w:r>
      <w:r>
        <w:rPr>
          <w:rFonts w:hint="eastAsia" w:ascii="仿宋_GB2312" w:hAnsi="黑体" w:eastAsia="仿宋_GB2312"/>
          <w:color w:val="auto"/>
          <w:sz w:val="32"/>
          <w:szCs w:val="32"/>
        </w:rPr>
        <w:t>万元</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240.35</w:t>
      </w:r>
      <w:r>
        <w:rPr>
          <w:rFonts w:hint="eastAsia" w:ascii="仿宋_GB2312" w:hAnsi="黑体" w:eastAsia="仿宋_GB2312"/>
          <w:sz w:val="32"/>
          <w:szCs w:val="32"/>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实有资金预算收入及公用支出</w:t>
      </w:r>
      <w:r>
        <w:rPr>
          <w:rFonts w:hint="eastAsia" w:ascii="仿宋_GB2312" w:hAnsi="黑体" w:eastAsia="仿宋_GB2312"/>
          <w:color w:val="auto"/>
          <w:sz w:val="32"/>
          <w:szCs w:val="32"/>
          <w:shd w:val="clear" w:color="auto" w:fill="auto"/>
          <w:lang w:eastAsia="zh-CN"/>
        </w:rPr>
        <w:t>经费减少。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w:t>
      </w:r>
      <w:r>
        <w:rPr>
          <w:rFonts w:hint="eastAsia" w:ascii="黑体" w:hAnsi="黑体" w:eastAsia="黑体" w:cs="黑体"/>
          <w:sz w:val="32"/>
          <w:shd w:val="clear" w:color="auto" w:fill="FFFFFF"/>
        </w:rPr>
        <w:t>关于</w:t>
      </w:r>
      <w:r>
        <w:rPr>
          <w:rFonts w:hint="eastAsia" w:ascii="黑体" w:hAnsi="黑体" w:eastAsia="黑体" w:cs="黑体"/>
          <w:sz w:val="32"/>
          <w:szCs w:val="32"/>
          <w:lang w:eastAsia="zh-CN"/>
        </w:rPr>
        <w:t>三亚市接待办公室</w:t>
      </w:r>
      <w:r>
        <w:rPr>
          <w:rFonts w:hint="eastAsia" w:ascii="黑体" w:hAnsi="黑体" w:eastAsia="黑体" w:cs="黑体"/>
          <w:sz w:val="32"/>
          <w:szCs w:val="32"/>
          <w:lang w:val="en-US" w:eastAsia="zh-CN"/>
        </w:rPr>
        <w:t>2022</w:t>
      </w:r>
      <w:r>
        <w:rPr>
          <w:rFonts w:hint="eastAsia" w:ascii="黑体" w:hAnsi="黑体" w:eastAsia="黑体" w:cs="黑体"/>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color w:val="auto"/>
          <w:sz w:val="32"/>
          <w:szCs w:val="32"/>
          <w:shd w:val="clear" w:color="auto" w:fill="auto"/>
          <w:lang w:eastAsia="zh-CN"/>
        </w:rPr>
      </w:pPr>
      <w:r>
        <w:rPr>
          <w:rFonts w:hint="eastAsia" w:ascii="仿宋_GB2312" w:hAnsi="黑体" w:eastAsia="仿宋_GB2312" w:cs="仿宋_GB2312"/>
          <w:sz w:val="32"/>
          <w:szCs w:val="32"/>
          <w:lang w:eastAsia="zh-CN"/>
        </w:rPr>
        <w:t>三亚市接待办公室</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1464.77</w:t>
      </w:r>
      <w:r>
        <w:rPr>
          <w:rFonts w:hint="eastAsia" w:ascii="仿宋_GB2312" w:hAnsi="黑体" w:eastAsia="仿宋_GB2312"/>
          <w:sz w:val="32"/>
          <w:szCs w:val="32"/>
        </w:rPr>
        <w:t>万元，其中：基本支出</w:t>
      </w:r>
      <w:r>
        <w:rPr>
          <w:rFonts w:hint="eastAsia" w:ascii="仿宋_GB2312" w:hAnsi="黑体" w:eastAsia="仿宋_GB2312" w:cs="仿宋_GB2312"/>
          <w:color w:val="auto"/>
          <w:sz w:val="32"/>
          <w:szCs w:val="32"/>
          <w:lang w:val="en-US" w:eastAsia="zh-CN"/>
        </w:rPr>
        <w:t>255.88</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17.47</w:t>
      </w:r>
      <w:r>
        <w:rPr>
          <w:rFonts w:hint="eastAsia" w:ascii="仿宋_GB2312" w:hAnsi="黑体" w:eastAsia="仿宋_GB2312"/>
          <w:color w:val="auto"/>
          <w:sz w:val="32"/>
          <w:szCs w:val="32"/>
        </w:rPr>
        <w:t>%；项目支出</w:t>
      </w:r>
      <w:r>
        <w:rPr>
          <w:rFonts w:hint="eastAsia" w:ascii="仿宋_GB2312" w:hAnsi="黑体" w:eastAsia="仿宋_GB2312" w:cs="仿宋_GB2312"/>
          <w:color w:val="auto"/>
          <w:sz w:val="32"/>
          <w:szCs w:val="32"/>
        </w:rPr>
        <w:t>111</w:t>
      </w:r>
      <w:r>
        <w:rPr>
          <w:rFonts w:hint="eastAsia" w:ascii="仿宋_GB2312" w:hAnsi="黑体" w:eastAsia="仿宋_GB2312" w:cs="仿宋_GB2312"/>
          <w:color w:val="auto"/>
          <w:sz w:val="32"/>
          <w:szCs w:val="32"/>
          <w:lang w:val="en-US" w:eastAsia="zh-CN"/>
        </w:rPr>
        <w:t>9.64</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76.44</w:t>
      </w:r>
      <w:r>
        <w:rPr>
          <w:rFonts w:hint="eastAsia" w:ascii="仿宋_GB2312" w:hAnsi="黑体" w:eastAsia="仿宋_GB2312"/>
          <w:color w:val="auto"/>
          <w:sz w:val="32"/>
          <w:szCs w:val="32"/>
        </w:rPr>
        <w:t>%；结转</w:t>
      </w:r>
      <w:r>
        <w:rPr>
          <w:rFonts w:hint="eastAsia" w:ascii="仿宋_GB2312" w:hAnsi="黑体" w:eastAsia="仿宋_GB2312"/>
          <w:color w:val="auto"/>
          <w:sz w:val="32"/>
          <w:szCs w:val="32"/>
          <w:lang w:eastAsia="zh-CN"/>
        </w:rPr>
        <w:t>下年</w:t>
      </w:r>
      <w:r>
        <w:rPr>
          <w:rFonts w:hint="eastAsia" w:ascii="仿宋_GB2312" w:hAnsi="黑体" w:eastAsia="仿宋_GB2312" w:cs="仿宋_GB2312"/>
          <w:color w:val="auto"/>
          <w:sz w:val="32"/>
          <w:szCs w:val="32"/>
          <w:lang w:val="en-US" w:eastAsia="zh-CN"/>
        </w:rPr>
        <w:t>89.25</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6.09</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val="en-US" w:eastAsia="zh-CN"/>
        </w:rPr>
        <w:t>1705.12万元</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240.35</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公用支出</w:t>
      </w:r>
      <w:r>
        <w:rPr>
          <w:rFonts w:hint="eastAsia" w:ascii="仿宋_GB2312" w:hAnsi="黑体" w:eastAsia="仿宋_GB2312"/>
          <w:color w:val="auto"/>
          <w:sz w:val="32"/>
          <w:szCs w:val="32"/>
          <w:shd w:val="clear" w:color="auto" w:fill="auto"/>
          <w:lang w:eastAsia="zh-CN"/>
        </w:rPr>
        <w:t>经费减少。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lang w:eastAsia="zh-CN"/>
        </w:rPr>
        <w:t>（</w:t>
      </w: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color w:val="auto"/>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三亚市接待办公室</w:t>
      </w:r>
      <w:r>
        <w:rPr>
          <w:rFonts w:hint="eastAsia" w:ascii="仿宋_GB2312" w:hAnsi="黑体" w:eastAsia="仿宋_GB2312" w:cs="仿宋_GB2312"/>
          <w:sz w:val="32"/>
          <w:szCs w:val="32"/>
        </w:rPr>
        <w:t>机关</w:t>
      </w:r>
      <w:r>
        <w:rPr>
          <w:rFonts w:hint="eastAsia" w:ascii="仿宋_GB2312" w:hAnsi="黑体" w:eastAsia="仿宋_GB2312" w:cs="仿宋_GB2312"/>
          <w:color w:val="auto"/>
          <w:sz w:val="32"/>
          <w:szCs w:val="32"/>
        </w:rPr>
        <w:t>运行经费预算</w:t>
      </w:r>
      <w:r>
        <w:rPr>
          <w:rFonts w:hint="eastAsia" w:ascii="仿宋_GB2312" w:hAnsi="黑体" w:eastAsia="仿宋_GB2312" w:cs="仿宋_GB2312"/>
          <w:color w:val="auto"/>
          <w:sz w:val="32"/>
          <w:szCs w:val="32"/>
          <w:lang w:val="en-US" w:eastAsia="zh-CN"/>
        </w:rPr>
        <w:t>31.55</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rPr>
          <w:rFonts w:ascii="仿宋_GB2312" w:hAnsi="黑体" w:eastAsia="仿宋_GB2312"/>
          <w:color w:val="FF0000"/>
          <w:sz w:val="32"/>
          <w:szCs w:val="32"/>
        </w:rPr>
      </w:pPr>
      <w:r>
        <w:rPr>
          <w:rFonts w:hint="eastAsia" w:ascii="仿宋_GB2312" w:hAnsi="黑体" w:eastAsia="仿宋_GB2312" w:cs="仿宋_GB2312"/>
          <w:sz w:val="32"/>
          <w:szCs w:val="32"/>
          <w:lang w:val="en-US" w:eastAsia="zh-CN"/>
        </w:rPr>
        <w:t>2022年三亚市接待办公</w:t>
      </w:r>
      <w:r>
        <w:rPr>
          <w:rFonts w:hint="eastAsia" w:ascii="仿宋_GB2312" w:hAnsi="黑体" w:eastAsia="仿宋_GB2312" w:cs="仿宋_GB2312"/>
          <w:color w:val="auto"/>
          <w:sz w:val="32"/>
          <w:szCs w:val="32"/>
          <w:lang w:val="en-US" w:eastAsia="zh-CN"/>
        </w:rPr>
        <w:t>室</w:t>
      </w:r>
      <w:r>
        <w:rPr>
          <w:rFonts w:hint="eastAsia" w:ascii="仿宋_GB2312" w:hAnsi="黑体" w:eastAsia="仿宋_GB2312" w:cs="仿宋_GB2312"/>
          <w:color w:val="auto"/>
          <w:sz w:val="32"/>
          <w:szCs w:val="32"/>
        </w:rPr>
        <w:t>政府采购预算总额</w:t>
      </w:r>
      <w:r>
        <w:rPr>
          <w:rFonts w:hint="eastAsia" w:ascii="仿宋_GB2312" w:hAnsi="黑体" w:eastAsia="仿宋_GB2312" w:cs="仿宋_GB2312"/>
          <w:color w:val="auto"/>
          <w:sz w:val="32"/>
          <w:szCs w:val="32"/>
          <w:lang w:val="en-US" w:eastAsia="zh-CN"/>
        </w:rPr>
        <w:t>4.2</w:t>
      </w:r>
      <w:r>
        <w:rPr>
          <w:rFonts w:hint="eastAsia" w:ascii="仿宋_GB2312" w:hAnsi="黑体" w:eastAsia="仿宋_GB2312"/>
          <w:color w:val="auto"/>
          <w:sz w:val="32"/>
          <w:szCs w:val="32"/>
        </w:rPr>
        <w:t>万元，其中：</w:t>
      </w:r>
      <w:r>
        <w:rPr>
          <w:rFonts w:hint="eastAsia" w:ascii="仿宋_GB2312" w:hAnsi="黑体" w:eastAsia="仿宋_GB2312"/>
          <w:color w:val="auto"/>
          <w:sz w:val="32"/>
          <w:szCs w:val="32"/>
          <w:lang w:eastAsia="zh-CN"/>
        </w:rPr>
        <w:t>办公设备</w:t>
      </w:r>
      <w:r>
        <w:rPr>
          <w:rFonts w:hint="eastAsia" w:ascii="仿宋_GB2312" w:hAnsi="黑体" w:eastAsia="仿宋_GB2312"/>
          <w:color w:val="auto"/>
          <w:sz w:val="32"/>
          <w:szCs w:val="32"/>
        </w:rPr>
        <w:t>预算</w:t>
      </w:r>
      <w:r>
        <w:rPr>
          <w:rFonts w:hint="eastAsia" w:ascii="仿宋_GB2312" w:hAnsi="黑体" w:eastAsia="仿宋_GB2312"/>
          <w:color w:val="auto"/>
          <w:sz w:val="32"/>
          <w:szCs w:val="32"/>
          <w:lang w:val="en-US" w:eastAsia="zh-CN"/>
        </w:rPr>
        <w:t>4.2万</w:t>
      </w:r>
      <w:r>
        <w:rPr>
          <w:rFonts w:hint="eastAsia" w:ascii="仿宋_GB2312" w:hAnsi="黑体" w:eastAsia="仿宋_GB2312"/>
          <w:color w:val="000000" w:themeColor="text1"/>
          <w:sz w:val="32"/>
          <w:szCs w:val="32"/>
          <w:lang w:val="en-US" w:eastAsia="zh-CN"/>
          <w14:textFill>
            <w14:solidFill>
              <w14:schemeClr w14:val="tx1"/>
            </w14:solidFill>
          </w14:textFill>
        </w:rPr>
        <w:t>元</w:t>
      </w:r>
      <w:r>
        <w:rPr>
          <w:rFonts w:hint="eastAsia" w:ascii="仿宋_GB2312" w:hAnsi="黑体" w:eastAsia="仿宋_GB2312"/>
          <w:color w:val="000000" w:themeColor="text1"/>
          <w:sz w:val="32"/>
          <w:szCs w:val="32"/>
          <w:lang w:eastAsia="zh-CN"/>
          <w14:textFill>
            <w14:solidFill>
              <w14:schemeClr w14:val="tx1"/>
            </w14:solidFill>
          </w14:textFill>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color w:val="FF0000"/>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w:t>
      </w:r>
      <w:r>
        <w:rPr>
          <w:rFonts w:hint="eastAsia" w:ascii="仿宋_GB2312" w:hAnsi="黑体" w:eastAsia="仿宋_GB2312"/>
          <w:color w:val="auto"/>
          <w:sz w:val="32"/>
          <w:szCs w:val="32"/>
        </w:rPr>
        <w:t>日，</w:t>
      </w:r>
      <w:r>
        <w:rPr>
          <w:rFonts w:hint="eastAsia" w:ascii="仿宋_GB2312" w:hAnsi="黑体" w:eastAsia="仿宋_GB2312" w:cs="仿宋_GB2312"/>
          <w:color w:val="auto"/>
          <w:sz w:val="32"/>
          <w:szCs w:val="32"/>
          <w:lang w:eastAsia="zh-CN"/>
        </w:rPr>
        <w:t>三亚市接待办公室</w:t>
      </w:r>
      <w:r>
        <w:rPr>
          <w:rFonts w:hint="eastAsia" w:ascii="仿宋_GB2312" w:hAnsi="黑体" w:eastAsia="仿宋_GB2312" w:cs="仿宋_GB2312"/>
          <w:color w:val="auto"/>
          <w:sz w:val="32"/>
          <w:szCs w:val="32"/>
        </w:rPr>
        <w:t>共有车辆</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s="仿宋_GB2312"/>
          <w:color w:val="auto"/>
          <w:sz w:val="32"/>
          <w:szCs w:val="32"/>
        </w:rPr>
        <w:t>辆，其中，领导干部用车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辆，机要通信应急用车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辆、一般执法执勤用车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辆、特种专业技术用车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辆、其他用车</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黑体" w:hAnsi="黑体" w:eastAsia="黑体"/>
          <w:sz w:val="32"/>
          <w:szCs w:val="32"/>
        </w:rPr>
      </w:pP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w:t>
      </w:r>
      <w:r>
        <w:rPr>
          <w:rFonts w:hint="eastAsia" w:ascii="仿宋_GB2312" w:hAnsi="黑体" w:eastAsia="仿宋_GB2312"/>
          <w:sz w:val="32"/>
          <w:szCs w:val="32"/>
          <w:lang w:eastAsia="zh-CN"/>
        </w:rPr>
        <w:t>三亚市接待</w:t>
      </w:r>
      <w:r>
        <w:rPr>
          <w:rFonts w:hint="eastAsia" w:ascii="仿宋_GB2312" w:hAnsi="黑体" w:eastAsia="仿宋_GB2312"/>
          <w:sz w:val="32"/>
          <w:szCs w:val="32"/>
          <w:highlight w:val="none"/>
          <w:lang w:eastAsia="zh-CN"/>
        </w:rPr>
        <w:t>办公室</w:t>
      </w:r>
      <w:r>
        <w:rPr>
          <w:rFonts w:hint="eastAsia" w:ascii="仿宋_GB2312" w:hAnsi="黑体" w:eastAsia="仿宋_GB2312" w:cs="仿宋_GB2312"/>
          <w:sz w:val="32"/>
          <w:szCs w:val="32"/>
          <w:highlight w:val="none"/>
          <w:lang w:val="en-US" w:eastAsia="zh-CN"/>
        </w:rPr>
        <w:t>10</w:t>
      </w:r>
      <w:r>
        <w:rPr>
          <w:rFonts w:hint="eastAsia" w:ascii="仿宋_GB2312" w:hAnsi="黑体" w:eastAsia="仿宋_GB2312" w:cs="仿宋_GB2312"/>
          <w:sz w:val="32"/>
          <w:szCs w:val="32"/>
          <w:highlight w:val="none"/>
        </w:rPr>
        <w:t>个项目实行绩效目标管理，涉及一般公共预算</w:t>
      </w:r>
      <w:r>
        <w:rPr>
          <w:rFonts w:hint="eastAsia" w:ascii="仿宋_GB2312" w:hAnsi="黑体" w:eastAsia="仿宋_GB2312" w:cs="仿宋_GB2312"/>
          <w:sz w:val="32"/>
          <w:szCs w:val="32"/>
          <w:highlight w:val="none"/>
          <w:lang w:val="en-US" w:eastAsia="zh-CN"/>
        </w:rPr>
        <w:t>272.64</w:t>
      </w:r>
      <w:r>
        <w:rPr>
          <w:rFonts w:hint="eastAsia" w:ascii="仿宋_GB2312" w:hAnsi="黑体" w:eastAsia="仿宋_GB2312"/>
          <w:sz w:val="32"/>
          <w:szCs w:val="32"/>
          <w:highlight w:val="none"/>
        </w:rPr>
        <w:t>万元、</w:t>
      </w:r>
      <w:r>
        <w:rPr>
          <w:rFonts w:hint="eastAsia" w:ascii="仿宋_GB2312" w:hAnsi="黑体" w:eastAsia="仿宋_GB2312"/>
          <w:sz w:val="32"/>
          <w:szCs w:val="32"/>
        </w:rPr>
        <w:t>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 xml:space="preserve">   </w:t>
      </w:r>
    </w:p>
    <w:p>
      <w:pPr>
        <w:jc w:val="left"/>
        <w:rPr>
          <w:rFonts w:ascii="仿宋_GB2312" w:hAnsi="宋体" w:eastAsia="仿宋_GB2312" w:cs="宋体"/>
          <w:color w:val="000000"/>
          <w:kern w:val="0"/>
          <w:sz w:val="32"/>
          <w:szCs w:val="30"/>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w:t>
      </w:r>
      <w:r>
        <w:rPr>
          <w:rFonts w:hint="eastAsia" w:ascii="仿宋_GB2312" w:hAnsi="宋体" w:eastAsia="仿宋_GB2312" w:cs="宋体"/>
          <w:color w:val="000000"/>
          <w:kern w:val="0"/>
          <w:sz w:val="32"/>
          <w:szCs w:val="30"/>
          <w:lang w:eastAsia="zh-CN"/>
        </w:rPr>
        <w:t>单位</w:t>
      </w:r>
      <w:r>
        <w:rPr>
          <w:rFonts w:hint="eastAsia" w:ascii="仿宋_GB2312" w:hAnsi="宋体" w:eastAsia="仿宋_GB2312" w:cs="宋体"/>
          <w:color w:val="000000"/>
          <w:kern w:val="0"/>
          <w:sz w:val="32"/>
          <w:szCs w:val="30"/>
        </w:rPr>
        <w:t>、各单位为完成其特定的工作任务和事业发展目标所发生的支出。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03E042D"/>
    <w:multiLevelType w:val="singleLevel"/>
    <w:tmpl w:val="603E042D"/>
    <w:lvl w:ilvl="0" w:tentative="0">
      <w:start w:val="2"/>
      <w:numFmt w:val="chineseCounting"/>
      <w:suff w:val="noth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C10863"/>
    <w:rsid w:val="00572C87"/>
    <w:rsid w:val="036D4A82"/>
    <w:rsid w:val="063D6390"/>
    <w:rsid w:val="0971184A"/>
    <w:rsid w:val="09D235B3"/>
    <w:rsid w:val="0FB04467"/>
    <w:rsid w:val="13DE767D"/>
    <w:rsid w:val="1A715EEB"/>
    <w:rsid w:val="207F052E"/>
    <w:rsid w:val="2C645FCE"/>
    <w:rsid w:val="2D83488B"/>
    <w:rsid w:val="2E0D4BF3"/>
    <w:rsid w:val="30674696"/>
    <w:rsid w:val="30D06665"/>
    <w:rsid w:val="32AD50F7"/>
    <w:rsid w:val="41334F24"/>
    <w:rsid w:val="428E2D8B"/>
    <w:rsid w:val="428F33D8"/>
    <w:rsid w:val="42B15095"/>
    <w:rsid w:val="4BCB10BD"/>
    <w:rsid w:val="4C4111C0"/>
    <w:rsid w:val="4D2821D7"/>
    <w:rsid w:val="4F984269"/>
    <w:rsid w:val="59544DF0"/>
    <w:rsid w:val="5A9B628C"/>
    <w:rsid w:val="5CC10863"/>
    <w:rsid w:val="61346E7B"/>
    <w:rsid w:val="639B007E"/>
    <w:rsid w:val="651F755F"/>
    <w:rsid w:val="6EA16132"/>
    <w:rsid w:val="6F9E0516"/>
    <w:rsid w:val="70897D72"/>
    <w:rsid w:val="769F0876"/>
    <w:rsid w:val="775F2D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kern w:val="0"/>
      <w:sz w:val="24"/>
    </w:rPr>
  </w:style>
  <w:style w:type="paragraph" w:customStyle="1"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2022-02-14T09:41:00Z</dcterms:created>
  <dc:creator>Administrator</dc:creator>
  <cp:lastModifiedBy>梁伟娴</cp:lastModifiedBy>
  <cp:lastPrinted>2022-02-16T07:33:00Z</cp:lastPrinted>
  <dcterms:modified xsi:type="dcterms:W3CDTF">2022-02-16T07:50:13Z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