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color w:val="auto"/>
          <w:sz w:val="84"/>
          <w:szCs w:val="84"/>
          <w:lang w:eastAsia="zh-CN"/>
        </w:rPr>
      </w:pPr>
      <w:r>
        <w:rPr>
          <w:rFonts w:hint="eastAsia" w:asciiTheme="majorEastAsia" w:hAnsiTheme="majorEastAsia" w:eastAsiaTheme="majorEastAsia" w:cstheme="majorEastAsia"/>
          <w:color w:val="auto"/>
          <w:sz w:val="84"/>
          <w:szCs w:val="84"/>
          <w:lang w:val="en-US" w:eastAsia="zh-CN"/>
        </w:rPr>
        <w:t>2022</w:t>
      </w:r>
      <w:r>
        <w:rPr>
          <w:rFonts w:hint="eastAsia" w:asciiTheme="majorEastAsia" w:hAnsiTheme="majorEastAsia" w:eastAsiaTheme="majorEastAsia" w:cstheme="majorEastAsia"/>
          <w:color w:val="auto"/>
          <w:sz w:val="84"/>
          <w:szCs w:val="84"/>
        </w:rPr>
        <w:t>年</w:t>
      </w:r>
      <w:r>
        <w:rPr>
          <w:rFonts w:hint="eastAsia" w:asciiTheme="majorEastAsia" w:hAnsiTheme="majorEastAsia" w:eastAsiaTheme="majorEastAsia" w:cstheme="majorEastAsia"/>
          <w:color w:val="auto"/>
          <w:sz w:val="84"/>
          <w:szCs w:val="84"/>
          <w:lang w:eastAsia="zh-CN"/>
        </w:rPr>
        <w:t>中国民主</w:t>
      </w:r>
    </w:p>
    <w:p>
      <w:pPr>
        <w:jc w:val="center"/>
        <w:rPr>
          <w:rFonts w:hint="eastAsia" w:asciiTheme="majorEastAsia" w:hAnsiTheme="majorEastAsia" w:eastAsiaTheme="majorEastAsia" w:cstheme="majorEastAsia"/>
          <w:color w:val="auto"/>
          <w:sz w:val="84"/>
          <w:szCs w:val="84"/>
          <w:lang w:eastAsia="zh-CN"/>
        </w:rPr>
      </w:pPr>
      <w:r>
        <w:rPr>
          <w:rFonts w:hint="eastAsia" w:asciiTheme="majorEastAsia" w:hAnsiTheme="majorEastAsia" w:eastAsiaTheme="majorEastAsia" w:cstheme="majorEastAsia"/>
          <w:color w:val="auto"/>
          <w:sz w:val="84"/>
          <w:szCs w:val="84"/>
          <w:lang w:eastAsia="zh-CN"/>
        </w:rPr>
        <w:t>促进会三亚市委员会</w:t>
      </w:r>
    </w:p>
    <w:p>
      <w:pPr>
        <w:jc w:val="center"/>
        <w:rPr>
          <w:rFonts w:hint="eastAsia" w:asciiTheme="majorEastAsia" w:hAnsiTheme="majorEastAsia" w:eastAsiaTheme="majorEastAsia" w:cstheme="majorEastAsia"/>
          <w:color w:val="auto"/>
          <w:sz w:val="84"/>
          <w:szCs w:val="84"/>
        </w:rPr>
      </w:pPr>
      <w:r>
        <w:rPr>
          <w:rFonts w:hint="eastAsia" w:asciiTheme="majorEastAsia" w:hAnsiTheme="majorEastAsia" w:eastAsiaTheme="majorEastAsia" w:cstheme="majorEastAsia"/>
          <w:color w:val="auto"/>
          <w:sz w:val="84"/>
          <w:szCs w:val="84"/>
          <w:lang w:eastAsia="zh-CN"/>
        </w:rPr>
        <w:t>单位</w:t>
      </w:r>
      <w:r>
        <w:rPr>
          <w:rFonts w:hint="eastAsia" w:asciiTheme="majorEastAsia" w:hAnsiTheme="majorEastAsia" w:eastAsiaTheme="majorEastAsia" w:cstheme="majorEastAsia"/>
          <w:color w:val="auto"/>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 w:hAnsi="仿宋" w:eastAsia="仿宋" w:cs="仿宋"/>
          <w:color w:val="auto"/>
          <w:sz w:val="32"/>
          <w:szCs w:val="32"/>
          <w:lang w:val="en-US" w:eastAsia="zh-CN"/>
        </w:rPr>
      </w:pPr>
      <w:r>
        <w:rPr>
          <w:rFonts w:hint="eastAsia" w:ascii="黑体" w:hAnsi="黑体" w:eastAsia="黑体"/>
          <w:color w:val="auto"/>
          <w:sz w:val="32"/>
          <w:szCs w:val="32"/>
          <w:lang w:val="en-US" w:eastAsia="zh-CN"/>
        </w:rPr>
        <w:t xml:space="preserve"> </w:t>
      </w:r>
      <w:r>
        <w:rPr>
          <w:rFonts w:hint="eastAsia" w:ascii="仿宋" w:hAnsi="仿宋" w:eastAsia="仿宋" w:cs="仿宋"/>
          <w:color w:val="auto"/>
          <w:sz w:val="32"/>
          <w:szCs w:val="32"/>
          <w:lang w:val="en-US" w:eastAsia="zh-CN"/>
        </w:rPr>
        <w:t>（一）单位主要职能</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pPr>
        <w:numPr>
          <w:ilvl w:val="0"/>
          <w:numId w:val="6"/>
        </w:num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机构设置情况</w:t>
      </w:r>
    </w:p>
    <w:p>
      <w:pPr>
        <w:numPr>
          <w:ilvl w:val="0"/>
          <w:numId w:val="0"/>
        </w:numPr>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根据《中共三亚市委机构改革领导小组办公室关于印发&lt;调整市各民主党派机构编制&gt;的通知》（三改办[2019]79号），机关行政编制3名。</w:t>
      </w:r>
    </w:p>
    <w:p>
      <w:pPr>
        <w:numPr>
          <w:ilvl w:val="0"/>
          <w:numId w:val="0"/>
        </w:num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中国民主促进会三亚市委员会内设机构有：办公室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纳</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预算编制范围</w:t>
      </w:r>
      <w:r>
        <w:rPr>
          <w:rFonts w:hint="eastAsia" w:ascii="仿宋_GB2312" w:hAnsi="黑体" w:eastAsia="仿宋_GB2312" w:cs="仿宋_GB2312"/>
          <w:color w:val="auto"/>
          <w:sz w:val="32"/>
          <w:szCs w:val="32"/>
          <w:lang w:eastAsia="zh-CN"/>
        </w:rPr>
        <w:t>的只有本级单位，无二级单位。</w:t>
      </w:r>
    </w:p>
    <w:p>
      <w:pPr>
        <w:ind w:firstLine="640" w:firstLineChars="200"/>
        <w:rPr>
          <w:rFonts w:hint="eastAsia" w:ascii="黑体" w:hAnsi="黑体" w:eastAsia="黑体"/>
          <w:sz w:val="32"/>
          <w:szCs w:val="32"/>
        </w:rPr>
      </w:pPr>
    </w:p>
    <w:p>
      <w:pPr>
        <w:numPr>
          <w:ilvl w:val="0"/>
          <w:numId w:val="7"/>
        </w:numPr>
        <w:ind w:firstLine="640" w:firstLineChars="200"/>
        <w:jc w:val="center"/>
        <w:rPr>
          <w:rFonts w:ascii="黑体" w:hAnsi="黑体" w:eastAsia="黑体"/>
          <w:sz w:val="32"/>
          <w:szCs w:val="32"/>
        </w:rPr>
      </w:pP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numPr>
          <w:ilvl w:val="0"/>
          <w:numId w:val="7"/>
        </w:numPr>
        <w:ind w:firstLine="640" w:firstLineChars="200"/>
        <w:jc w:val="center"/>
        <w:rPr>
          <w:rFonts w:ascii="黑体" w:hAnsi="黑体" w:eastAsia="黑体"/>
          <w:sz w:val="32"/>
          <w:szCs w:val="32"/>
        </w:rPr>
      </w:pP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财政拨款收支总预算</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157.48</w:t>
      </w:r>
      <w:r>
        <w:rPr>
          <w:rFonts w:hint="eastAsia" w:ascii="仿宋_GB2312" w:hAnsi="黑体" w:eastAsia="仿宋_GB2312"/>
          <w:color w:val="auto"/>
          <w:sz w:val="32"/>
          <w:szCs w:val="32"/>
        </w:rPr>
        <w:t>万元，包括一般公共服务支出</w:t>
      </w:r>
      <w:r>
        <w:rPr>
          <w:rFonts w:hint="eastAsia" w:ascii="仿宋_GB2312" w:hAnsi="黑体" w:eastAsia="仿宋_GB2312"/>
          <w:color w:val="auto"/>
          <w:sz w:val="32"/>
          <w:szCs w:val="32"/>
          <w:lang w:val="en-US" w:eastAsia="zh-CN"/>
        </w:rPr>
        <w:t>131.98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6.71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13.21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5.57万元</w:t>
      </w:r>
      <w:r>
        <w:rPr>
          <w:rFonts w:hint="eastAsia" w:ascii="仿宋_GB2312" w:hAnsi="黑体" w:eastAsia="仿宋_GB2312"/>
          <w:color w:val="auto"/>
          <w:sz w:val="32"/>
          <w:szCs w:val="32"/>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 w:hAnsi="仿宋" w:eastAsia="仿宋" w:cs="仿宋"/>
          <w:color w:val="auto"/>
          <w:sz w:val="32"/>
          <w:szCs w:val="32"/>
          <w:lang w:eastAsia="zh-CN"/>
        </w:rPr>
        <w:t>中国民主促进会三亚市委员会</w:t>
      </w:r>
      <w:r>
        <w:rPr>
          <w:rFonts w:hint="eastAsia" w:ascii="仿宋_GB2312" w:hAnsi="黑体" w:eastAsia="仿宋_GB2312"/>
          <w:color w:val="auto"/>
          <w:sz w:val="32"/>
          <w:szCs w:val="32"/>
          <w:lang w:val="en-US" w:eastAsia="zh-CN"/>
        </w:rPr>
        <w:t>2022年一般公共总预算为157.48万元，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12.14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一般公共服务、卫生健康、社会保障服务支出等项目均有增加，以及上年结转金额增加。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131.98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83.81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w:t>
      </w:r>
      <w:r>
        <w:rPr>
          <w:rFonts w:hint="eastAsia" w:ascii="仿宋_GB2312" w:hAnsi="黑体" w:eastAsia="仿宋_GB2312" w:cs="仿宋_GB2312"/>
          <w:color w:val="auto"/>
          <w:sz w:val="32"/>
          <w:szCs w:val="32"/>
          <w:lang w:eastAsia="zh-CN"/>
        </w:rPr>
        <w:t>和就业</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6.71</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4.26</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卫生健康</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13.21</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8.38</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住房保障</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5.57</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3.54</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1.一般公共服务支出（类）民主党派及工商联事务（款）行政运行（项）2022年预算数为48.78万元。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6.84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2022年的工作安排预算相对应减少。</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2.一般公共服务支出（类）民主党派及工商联事务（款）一般行政管理事务（项）2022年预算数为83.20万元。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根据工作安排，加大办公经费、参政议政调研等经费。</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社会保障和就业支出（类）行政事业单位</w:t>
      </w:r>
      <w:r>
        <w:rPr>
          <w:rFonts w:hint="eastAsia" w:ascii="仿宋_GB2312" w:hAnsi="黑体" w:eastAsia="仿宋_GB2312" w:cs="仿宋_GB2312"/>
          <w:color w:val="auto"/>
          <w:sz w:val="32"/>
          <w:szCs w:val="32"/>
          <w:lang w:eastAsia="zh-CN"/>
        </w:rPr>
        <w:t>养老支出</w:t>
      </w:r>
      <w:r>
        <w:rPr>
          <w:rFonts w:hint="eastAsia" w:ascii="仿宋_GB2312" w:hAnsi="黑体" w:eastAsia="仿宋_GB2312" w:cs="仿宋_GB2312"/>
          <w:color w:val="auto"/>
          <w:sz w:val="32"/>
          <w:szCs w:val="32"/>
        </w:rPr>
        <w:t>（款）机关事业单位基本养老</w:t>
      </w:r>
      <w:r>
        <w:rPr>
          <w:rFonts w:hint="eastAsia" w:ascii="仿宋_GB2312" w:hAnsi="黑体" w:eastAsia="仿宋_GB2312" w:cs="仿宋_GB2312"/>
          <w:color w:val="auto"/>
          <w:sz w:val="32"/>
          <w:szCs w:val="32"/>
          <w:lang w:val="en-US" w:eastAsia="zh-CN"/>
        </w:rPr>
        <w:t>保险</w:t>
      </w:r>
      <w:r>
        <w:rPr>
          <w:rFonts w:hint="eastAsia" w:ascii="仿宋_GB2312" w:hAnsi="黑体"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2022年预算数为6.71万元。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2.93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4.卫生健康支出（类）行政事业单位医疗（款）行政单位医疗（项）2022年预算数为3.57万元。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1.56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5.卫生健康支出（类）行政事业单位医疗（款）公务员医疗补助（项）2022年预算数为9.64万元。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3.99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2022年预算数为5.57万元。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2022年测算所需支出。</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一般公共预算基本支出为</w:t>
      </w:r>
      <w:r>
        <w:rPr>
          <w:rFonts w:hint="eastAsia" w:ascii="仿宋_GB2312" w:hAnsi="黑体" w:eastAsia="仿宋_GB2312" w:cs="仿宋_GB2312"/>
          <w:color w:val="auto"/>
          <w:sz w:val="32"/>
          <w:szCs w:val="32"/>
          <w:lang w:val="en-US" w:eastAsia="zh-CN"/>
        </w:rPr>
        <w:t>74.28</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68.04</w:t>
      </w:r>
      <w:r>
        <w:rPr>
          <w:rFonts w:hint="eastAsia" w:ascii="仿宋_GB2312" w:hAnsi="黑体" w:eastAsia="仿宋_GB2312"/>
          <w:color w:val="auto"/>
          <w:sz w:val="32"/>
          <w:szCs w:val="32"/>
        </w:rPr>
        <w:t>万元，主要包括：基本工资、津贴补贴、奖金、机关事业单位基本养老保险缴费</w:t>
      </w:r>
      <w:r>
        <w:rPr>
          <w:rFonts w:hint="eastAsia" w:ascii="仿宋_GB2312" w:hAnsi="黑体" w:eastAsia="仿宋_GB2312"/>
          <w:color w:val="auto"/>
          <w:sz w:val="32"/>
          <w:szCs w:val="32"/>
          <w:lang w:eastAsia="zh-CN"/>
        </w:rPr>
        <w:t>、城镇职工基本医疗保险缴费、公务员医疗补助缴费、其他社会保障缴费、住房公积金、其他工资福利、绩效奖金、医疗费。</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6.24</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会议费、培训费、工会经费、福利费、公务用车运行维护费、其他商品和服务支出。</w:t>
      </w:r>
    </w:p>
    <w:p>
      <w:pPr>
        <w:ind w:firstLine="640" w:firstLineChars="200"/>
        <w:rPr>
          <w:rFonts w:ascii="黑体" w:hAnsi="黑体" w:eastAsia="黑体" w:cs="Times New Roman"/>
          <w:b/>
          <w:bCs/>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w:t>
      </w:r>
      <w:r>
        <w:rPr>
          <w:rFonts w:ascii="黑体" w:hAnsi="黑体" w:eastAsia="黑体" w:cs="Times New Roman"/>
          <w:b w:val="0"/>
          <w:bCs w:val="0"/>
          <w:color w:val="auto"/>
          <w:sz w:val="32"/>
          <w:shd w:val="clear" w:color="auto" w:fill="FFFFFF"/>
        </w:rPr>
        <w:t>预算情况</w:t>
      </w:r>
      <w:r>
        <w:rPr>
          <w:rFonts w:hint="eastAsia" w:ascii="黑体" w:hAnsi="黑体" w:eastAsia="黑体" w:cs="Times New Roman"/>
          <w:b w:val="0"/>
          <w:bCs w:val="0"/>
          <w:color w:val="auto"/>
          <w:sz w:val="32"/>
          <w:shd w:val="clear" w:color="auto" w:fill="FFFFFF"/>
        </w:rPr>
        <w:t>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年一般公共预算“三公”经费预算数为</w:t>
      </w:r>
      <w:r>
        <w:rPr>
          <w:rFonts w:hint="eastAsia" w:ascii="仿宋_GB2312" w:hAnsi="仿宋_GB2312" w:eastAsia="仿宋_GB2312" w:cs="仿宋_GB2312"/>
          <w:color w:val="auto"/>
          <w:sz w:val="32"/>
          <w:szCs w:val="32"/>
          <w:lang w:val="en-US" w:eastAsia="zh-CN"/>
        </w:rPr>
        <w:t>2.81</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2022年无出国计划安排。</w:t>
      </w:r>
      <w:r>
        <w:rPr>
          <w:rFonts w:hint="eastAsia" w:ascii="仿宋_GB2312" w:hAnsi="仿宋_GB2312" w:eastAsia="仿宋_GB2312" w:cs="仿宋_GB2312"/>
          <w:color w:val="auto"/>
          <w:sz w:val="32"/>
          <w:shd w:val="clear" w:color="auto" w:fill="FFFFFF"/>
        </w:rPr>
        <w:t>拟安排出国（境）组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次，出国（境）</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人</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1.81</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1.81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highlight w:val="none"/>
          <w:shd w:val="clear" w:color="auto" w:fill="FFFFFF"/>
        </w:rPr>
        <w:t>，</w:t>
      </w:r>
      <w:r>
        <w:rPr>
          <w:rFonts w:hint="eastAsia" w:ascii="仿宋_GB2312" w:hAnsi="仿宋_GB2312" w:eastAsia="仿宋_GB2312" w:cs="仿宋_GB2312"/>
          <w:color w:val="auto"/>
          <w:sz w:val="32"/>
          <w:highlight w:val="none"/>
          <w:shd w:val="clear" w:color="auto" w:fill="FFFFFF"/>
          <w:lang w:eastAsia="zh-CN"/>
        </w:rPr>
        <w:t>与上年预算持平。</w:t>
      </w:r>
      <w:r>
        <w:rPr>
          <w:rFonts w:hint="eastAsia" w:ascii="仿宋_GB2312" w:hAnsi="仿宋_GB2312" w:eastAsia="仿宋_GB2312" w:cs="仿宋_GB2312"/>
          <w:color w:val="auto"/>
          <w:sz w:val="32"/>
          <w:shd w:val="clear" w:color="auto" w:fill="FFFFFF"/>
        </w:rPr>
        <w:t>主要原因</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2022年实际工作量合理规划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公务车保有量</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辆，计划购置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hd w:val="clear" w:color="auto" w:fill="FFFFFF"/>
        </w:rPr>
        <w:t>万元，较上年预算</w:t>
      </w:r>
      <w:r>
        <w:rPr>
          <w:rFonts w:hint="eastAsia" w:ascii="仿宋_GB2312" w:hAnsi="仿宋_GB2312" w:eastAsia="仿宋_GB2312" w:cs="仿宋_GB2312"/>
          <w:color w:val="auto"/>
          <w:sz w:val="32"/>
          <w:shd w:val="clear" w:color="auto" w:fill="FFFFFF"/>
          <w:lang w:eastAsia="zh-CN"/>
        </w:rPr>
        <w:t>持平，</w:t>
      </w:r>
      <w:r>
        <w:rPr>
          <w:rFonts w:hint="eastAsia" w:ascii="仿宋_GB2312" w:hAnsi="仿宋_GB2312" w:eastAsia="仿宋_GB2312" w:cs="仿宋_GB2312"/>
          <w:color w:val="auto"/>
          <w:sz w:val="32"/>
          <w:shd w:val="clear" w:color="auto" w:fill="FFFFFF"/>
        </w:rPr>
        <w:t>主要原因包括：</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2022年实际接待工作量合理规划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，计划接待</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批</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hd w:val="clear" w:color="auto" w:fill="FFFFFF"/>
        </w:rPr>
        <w:t>。</w:t>
      </w:r>
    </w:p>
    <w:p>
      <w:pPr>
        <w:numPr>
          <w:ilvl w:val="0"/>
          <w:numId w:val="0"/>
        </w:numPr>
        <w:ind w:leftChars="200"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hd w:val="clear" w:color="auto" w:fill="FFFFFF"/>
          <w:lang w:eastAsia="zh-CN"/>
        </w:rPr>
        <w:t>中国民主促进会三亚市委员会</w:t>
      </w:r>
      <w:r>
        <w:rPr>
          <w:rFonts w:hint="eastAsia" w:ascii="仿宋_GB2312" w:hAnsi="仿宋_GB2312" w:eastAsia="仿宋_GB2312" w:cs="仿宋_GB2312"/>
          <w:color w:val="auto"/>
          <w:sz w:val="32"/>
          <w:shd w:val="clear" w:color="auto" w:fill="FFFFFF"/>
          <w:lang w:val="en-US" w:eastAsia="zh-CN"/>
        </w:rPr>
        <w:t>2022年政府性基金预算</w:t>
      </w:r>
      <w:r>
        <w:rPr>
          <w:rFonts w:hint="eastAsia" w:ascii="仿宋_GB2312" w:hAnsi="仿宋_GB2312" w:eastAsia="仿宋_GB2312" w:cs="仿宋_GB2312"/>
          <w:color w:val="auto"/>
          <w:sz w:val="32"/>
          <w:szCs w:val="32"/>
        </w:rPr>
        <w:t>“三公”经费预算数为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2022年无出国计划安排；</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万元，与上年预算持平</w:t>
      </w:r>
      <w:r>
        <w:rPr>
          <w:rFonts w:hint="eastAsia" w:ascii="仿宋_GB2312" w:hAnsi="仿宋_GB2312" w:eastAsia="仿宋_GB2312" w:cs="仿宋_GB2312"/>
          <w:color w:val="auto"/>
          <w:sz w:val="32"/>
          <w:shd w:val="clear" w:color="auto" w:fill="FFFFFF"/>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与上年预算持平。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按照综合预算原则，</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rPr>
        <w:t>所有收入和支出均纳入</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预算管理。收入包括：</w:t>
      </w:r>
      <w:r>
        <w:rPr>
          <w:rFonts w:hint="eastAsia" w:ascii="仿宋_GB2312" w:hAnsi="仿宋_GB2312" w:eastAsia="仿宋_GB2312" w:cs="仿宋_GB2312"/>
          <w:color w:val="auto"/>
          <w:sz w:val="32"/>
          <w:szCs w:val="32"/>
          <w:lang w:eastAsia="zh-CN"/>
        </w:rPr>
        <w:t>一般公共预算收入和上年结转收入；支出包括：</w:t>
      </w:r>
      <w:r>
        <w:rPr>
          <w:rFonts w:hint="eastAsia" w:ascii="仿宋_GB2312" w:hAnsi="仿宋_GB2312" w:eastAsia="仿宋_GB2312" w:cs="仿宋_GB2312"/>
          <w:color w:val="auto"/>
          <w:sz w:val="32"/>
          <w:szCs w:val="32"/>
        </w:rPr>
        <w:t>一般公共服务支出、社会保障和就业支出、</w:t>
      </w:r>
      <w:r>
        <w:rPr>
          <w:rFonts w:hint="eastAsia" w:ascii="仿宋_GB2312" w:hAnsi="仿宋_GB2312" w:eastAsia="仿宋_GB2312" w:cs="仿宋_GB2312"/>
          <w:color w:val="auto"/>
          <w:sz w:val="32"/>
          <w:szCs w:val="32"/>
          <w:lang w:eastAsia="zh-CN"/>
        </w:rPr>
        <w:t>卫生健康支出</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eastAsia="zh-CN"/>
        </w:rPr>
        <w:t>和结转下年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2022年</w:t>
      </w:r>
      <w:r>
        <w:rPr>
          <w:rFonts w:hint="eastAsia" w:ascii="仿宋_GB2312" w:hAnsi="仿宋_GB2312" w:eastAsia="仿宋_GB2312" w:cs="仿宋_GB2312"/>
          <w:color w:val="auto"/>
          <w:sz w:val="32"/>
          <w:szCs w:val="32"/>
        </w:rPr>
        <w:t>收支总预算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年收入预算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万元，其中：上年结转</w:t>
      </w:r>
      <w:r>
        <w:rPr>
          <w:rFonts w:hint="eastAsia" w:ascii="仿宋_GB2312" w:hAnsi="仿宋_GB2312" w:eastAsia="仿宋_GB2312" w:cs="仿宋_GB2312"/>
          <w:color w:val="auto"/>
          <w:sz w:val="32"/>
          <w:szCs w:val="32"/>
          <w:lang w:val="en-US" w:eastAsia="zh-CN"/>
        </w:rPr>
        <w:t>4.8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2.96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经费拨款收入</w:t>
      </w:r>
      <w:r>
        <w:rPr>
          <w:rFonts w:hint="eastAsia" w:ascii="仿宋_GB2312" w:hAnsi="仿宋_GB2312" w:eastAsia="仿宋_GB2312" w:cs="仿宋_GB2312"/>
          <w:color w:val="auto"/>
          <w:sz w:val="32"/>
          <w:szCs w:val="32"/>
          <w:lang w:val="en-US" w:eastAsia="zh-CN"/>
        </w:rPr>
        <w:t>157.48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97.04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比上年预算数增加</w:t>
      </w:r>
      <w:r>
        <w:rPr>
          <w:rFonts w:hint="eastAsia" w:ascii="仿宋_GB2312" w:hAnsi="仿宋_GB2312" w:eastAsia="仿宋_GB2312" w:cs="仿宋_GB2312"/>
          <w:color w:val="auto"/>
          <w:sz w:val="32"/>
          <w:szCs w:val="32"/>
          <w:lang w:val="en-US" w:eastAsia="zh-CN"/>
        </w:rPr>
        <w:t>16.69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用于参政议政、社会保障费用等支出。</w:t>
      </w:r>
    </w:p>
    <w:p>
      <w:pPr>
        <w:ind w:firstLine="640" w:firstLineChars="200"/>
        <w:rPr>
          <w:rFonts w:hint="eastAsia" w:ascii="仿宋_GB2312" w:hAnsi="黑体" w:eastAsia="仿宋_GB2312"/>
          <w:color w:val="0000FF"/>
          <w:sz w:val="32"/>
          <w:szCs w:val="32"/>
          <w:lang w:val="en-US" w:eastAsia="zh-CN"/>
        </w:rPr>
      </w:pP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中国民主促进会三亚市委员会</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年支出预算</w:t>
      </w:r>
      <w:r>
        <w:rPr>
          <w:rFonts w:hint="eastAsia" w:ascii="仿宋_GB2312" w:hAnsi="仿宋_GB2312" w:eastAsia="仿宋_GB2312" w:cs="仿宋_GB2312"/>
          <w:color w:val="auto"/>
          <w:sz w:val="32"/>
          <w:szCs w:val="32"/>
          <w:lang w:val="en-US" w:eastAsia="zh-CN"/>
        </w:rPr>
        <w:t>162.28</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74.28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45.77</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83.45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51.42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；年终结转结余</w:t>
      </w:r>
      <w:r>
        <w:rPr>
          <w:rFonts w:hint="eastAsia" w:ascii="仿宋_GB2312" w:hAnsi="仿宋_GB2312" w:eastAsia="仿宋_GB2312" w:cs="仿宋_GB2312"/>
          <w:color w:val="auto"/>
          <w:sz w:val="32"/>
          <w:szCs w:val="32"/>
          <w:lang w:val="en-US" w:eastAsia="zh-CN"/>
        </w:rPr>
        <w:t>4.55万元，占2.8%</w:t>
      </w:r>
      <w:r>
        <w:rPr>
          <w:rFonts w:hint="eastAsia" w:ascii="仿宋_GB2312" w:hAnsi="仿宋_GB2312" w:eastAsia="仿宋_GB2312" w:cs="仿宋_GB2312"/>
          <w:color w:val="auto"/>
          <w:sz w:val="32"/>
          <w:szCs w:val="32"/>
        </w:rPr>
        <w:t>。比上年预算数增加</w:t>
      </w:r>
      <w:r>
        <w:rPr>
          <w:rFonts w:hint="eastAsia" w:ascii="仿宋_GB2312" w:hAnsi="仿宋_GB2312" w:eastAsia="仿宋_GB2312" w:cs="仿宋_GB2312"/>
          <w:color w:val="auto"/>
          <w:sz w:val="32"/>
          <w:szCs w:val="32"/>
          <w:lang w:val="en-US" w:eastAsia="zh-CN"/>
        </w:rPr>
        <w:t>16.69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用于社会保障费用等支出。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中国民主促进会三亚市委员会</w:t>
      </w:r>
      <w:r>
        <w:rPr>
          <w:rFonts w:hint="eastAsia" w:ascii="仿宋_GB2312" w:hAnsi="仿宋_GB2312" w:eastAsia="仿宋_GB2312" w:cs="仿宋_GB2312"/>
          <w:color w:val="auto"/>
          <w:sz w:val="32"/>
          <w:szCs w:val="32"/>
        </w:rPr>
        <w:t>本级的机关运行经费预算</w:t>
      </w:r>
      <w:r>
        <w:rPr>
          <w:rFonts w:hint="eastAsia" w:ascii="仿宋_GB2312" w:hAnsi="仿宋_GB2312" w:eastAsia="仿宋_GB2312" w:cs="仿宋_GB2312"/>
          <w:color w:val="auto"/>
          <w:sz w:val="32"/>
          <w:szCs w:val="32"/>
          <w:lang w:val="en-US" w:eastAsia="zh-CN"/>
        </w:rPr>
        <w:t>6.24</w:t>
      </w:r>
      <w:r>
        <w:rPr>
          <w:rFonts w:hint="eastAsia" w:ascii="仿宋_GB2312" w:hAnsi="仿宋_GB2312" w:eastAsia="仿宋_GB2312" w:cs="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2022年中国民主促进会三亚市委员会本级及下属各预算单位政府采购预算总额3.25万元。</w:t>
      </w:r>
    </w:p>
    <w:p>
      <w:pPr>
        <w:ind w:firstLine="640" w:firstLineChars="200"/>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（三）国有资产占有使用情况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截至2022年3月1日中国民主促进会三亚市委员会本级及下属各预算单位共有车辆1辆。其中，其他用车1辆，单位价值100万元以上设备0台（套）。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2022年中国民主促进会三亚市委员</w:t>
      </w:r>
      <w:r>
        <w:rPr>
          <w:rFonts w:hint="eastAsia" w:ascii="仿宋_GB2312" w:hAnsi="仿宋_GB2312" w:eastAsia="仿宋_GB2312" w:cs="仿宋_GB2312"/>
          <w:color w:val="auto"/>
          <w:sz w:val="32"/>
          <w:szCs w:val="32"/>
          <w:highlight w:val="none"/>
          <w:lang w:val="en-US" w:eastAsia="zh-CN"/>
        </w:rPr>
        <w:t>会11个项</w:t>
      </w:r>
      <w:r>
        <w:rPr>
          <w:rFonts w:hint="eastAsia" w:ascii="仿宋_GB2312" w:hAnsi="仿宋_GB2312" w:eastAsia="仿宋_GB2312" w:cs="仿宋_GB2312"/>
          <w:color w:val="auto"/>
          <w:sz w:val="32"/>
          <w:szCs w:val="32"/>
          <w:lang w:val="en-US" w:eastAsia="zh-CN"/>
        </w:rPr>
        <w:t>目实行绩效目标管理，涉及一般公共预算157.71万元。</w:t>
      </w:r>
    </w:p>
    <w:p>
      <w:pPr>
        <w:ind w:firstLine="640" w:firstLineChars="200"/>
        <w:rPr>
          <w:rFonts w:hint="eastAsia" w:ascii="仿宋_GB2312" w:hAnsi="仿宋_GB2312" w:eastAsia="仿宋_GB2312" w:cs="仿宋_GB2312"/>
          <w:color w:val="auto"/>
          <w:sz w:val="32"/>
          <w:szCs w:val="32"/>
          <w:lang w:val="en-US" w:eastAsia="zh-CN"/>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DEDCEB"/>
    <w:multiLevelType w:val="singleLevel"/>
    <w:tmpl w:val="ACDEDCEB"/>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D6EE6E"/>
    <w:multiLevelType w:val="singleLevel"/>
    <w:tmpl w:val="59D6EE6E"/>
    <w:lvl w:ilvl="0" w:tentative="0">
      <w:start w:val="2"/>
      <w:numFmt w:val="chineseCounting"/>
      <w:suff w:val="space"/>
      <w:lvlText w:val="第%1部分"/>
      <w:lvlJc w:val="left"/>
      <w:rPr>
        <w:rFonts w:hint="eastAsia"/>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272C6"/>
    <w:rsid w:val="06CC603E"/>
    <w:rsid w:val="0BBC606B"/>
    <w:rsid w:val="0D9274BF"/>
    <w:rsid w:val="0E51464F"/>
    <w:rsid w:val="0EE17A34"/>
    <w:rsid w:val="10A2396B"/>
    <w:rsid w:val="160C2AF1"/>
    <w:rsid w:val="194B7296"/>
    <w:rsid w:val="19A410F8"/>
    <w:rsid w:val="1EE430ED"/>
    <w:rsid w:val="210E3AF5"/>
    <w:rsid w:val="3192385D"/>
    <w:rsid w:val="356A69D1"/>
    <w:rsid w:val="38D26C34"/>
    <w:rsid w:val="3D3C17D1"/>
    <w:rsid w:val="408244D3"/>
    <w:rsid w:val="44D830BB"/>
    <w:rsid w:val="460F3276"/>
    <w:rsid w:val="49DF11B1"/>
    <w:rsid w:val="4B0E1D4E"/>
    <w:rsid w:val="4BB74FCE"/>
    <w:rsid w:val="567C01F3"/>
    <w:rsid w:val="599B1788"/>
    <w:rsid w:val="5FCE624F"/>
    <w:rsid w:val="663D12E2"/>
    <w:rsid w:val="751B470E"/>
    <w:rsid w:val="770519A8"/>
    <w:rsid w:val="7DA61DA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cp:lastPrinted>2022-02-14T08:44:00Z</cp:lastPrinted>
  <dcterms:modified xsi:type="dcterms:W3CDTF">2022-02-15T01:13:21Z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7B1F45AB01834893A330C964CE2E32A9</vt:lpwstr>
  </property>
</Properties>
</file>