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b w:val="0"/>
          <w:color w:val="auto"/>
          <w:sz w:val="52"/>
          <w:szCs w:val="52"/>
        </w:rPr>
      </w:pPr>
      <w:r>
        <w:rPr>
          <w:rFonts w:hint="eastAsia" w:ascii="Calibri" w:hAnsi="Calibri" w:cs="黑体"/>
          <w:b w:val="0"/>
          <w:color w:val="auto"/>
          <w:sz w:val="52"/>
          <w:szCs w:val="52"/>
          <w:lang w:val="en-US" w:eastAsia="zh-CN"/>
        </w:rPr>
        <w:t>三亚市第四小学</w:t>
      </w:r>
      <w:r>
        <w:rPr>
          <w:rFonts w:hint="eastAsia" w:ascii="Calibri" w:hAnsi="Calibri" w:cs="黑体"/>
          <w:b w:val="0"/>
          <w:color w:val="auto"/>
          <w:sz w:val="52"/>
          <w:szCs w:val="52"/>
        </w:rPr>
        <w:t>202</w:t>
      </w:r>
      <w:r>
        <w:rPr>
          <w:rFonts w:hint="eastAsia" w:ascii="Calibri" w:hAnsi="Calibri" w:cs="黑体"/>
          <w:b w:val="0"/>
          <w:color w:val="auto"/>
          <w:sz w:val="52"/>
          <w:szCs w:val="52"/>
          <w:lang w:val="en-US" w:eastAsia="zh-CN"/>
        </w:rPr>
        <w:t>2</w:t>
      </w:r>
      <w:r>
        <w:rPr>
          <w:rFonts w:hint="eastAsia" w:ascii="Calibri" w:hAnsi="Calibri" w:cs="黑体"/>
          <w:b w:val="0"/>
          <w:color w:val="auto"/>
          <w:sz w:val="52"/>
          <w:szCs w:val="52"/>
        </w:rPr>
        <w:t>年单位预算说明</w:t>
      </w:r>
    </w:p>
    <w:p>
      <w:pPr>
        <w:ind w:firstLine="1680"/>
        <w:jc w:val="center"/>
        <w:rPr>
          <w:color w:val="auto"/>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三亚市第四小学</w:t>
      </w:r>
      <w:r>
        <w:rPr>
          <w:rFonts w:hint="eastAsia" w:ascii="黑体" w:hAnsi="黑体" w:eastAsia="黑体" w:cs="黑体"/>
          <w:b w:val="0"/>
          <w:bCs w:val="0"/>
          <w:color w:val="auto"/>
          <w:sz w:val="32"/>
          <w:szCs w:val="32"/>
          <w:lang w:val="en-US" w:eastAsia="zh-CN"/>
        </w:rPr>
        <w:t>单位</w:t>
      </w:r>
      <w:r>
        <w:rPr>
          <w:rFonts w:hint="eastAsia" w:ascii="黑体" w:hAnsi="黑体" w:eastAsia="黑体"/>
          <w:sz w:val="32"/>
          <w:szCs w:val="32"/>
        </w:rPr>
        <w:t>概况</w:t>
      </w:r>
    </w:p>
    <w:p>
      <w:pPr>
        <w:pStyle w:val="7"/>
        <w:numPr>
          <w:ilvl w:val="0"/>
          <w:numId w:val="2"/>
        </w:numPr>
        <w:ind w:left="0" w:firstLine="0"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color w:val="auto"/>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三亚市第四小学</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年单位预算表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11"/>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三亚市第四小学2022</w:t>
      </w:r>
      <w:r>
        <w:rPr>
          <w:rFonts w:hint="eastAsia" w:ascii="黑体" w:hAnsi="黑体" w:eastAsia="黑体"/>
          <w:color w:val="auto"/>
          <w:sz w:val="32"/>
          <w:szCs w:val="32"/>
        </w:rPr>
        <w:t>年单位预算情况说明</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7"/>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7"/>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三亚市第四</w:t>
      </w:r>
      <w:r>
        <w:rPr>
          <w:rFonts w:hint="eastAsia" w:ascii="黑体" w:hAnsi="ˎ̥" w:eastAsia="黑体" w:cs="Times New Roman"/>
          <w:color w:val="auto"/>
          <w:sz w:val="32"/>
          <w:szCs w:val="32"/>
          <w:highlight w:val="none"/>
          <w:lang w:eastAsia="zh-CN"/>
        </w:rPr>
        <w:t>小学</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7"/>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11"/>
        <w:numPr>
          <w:ilvl w:val="0"/>
          <w:numId w:val="0"/>
        </w:numPr>
        <w:ind w:leftChars="200" w:firstLine="640" w:firstLineChars="200"/>
        <w:jc w:val="left"/>
        <w:rPr>
          <w:rFonts w:hint="eastAsia" w:ascii="黑体" w:hAnsi="黑体" w:eastAsia="黑体"/>
          <w:color w:val="auto"/>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val="en-US" w:eastAsia="zh-CN"/>
        </w:rPr>
        <w:t>三亚市第四</w:t>
      </w:r>
      <w:r>
        <w:rPr>
          <w:rFonts w:hint="eastAsia" w:ascii="黑体" w:hAnsi="黑体" w:eastAsia="黑体"/>
          <w:color w:val="auto"/>
          <w:sz w:val="32"/>
          <w:szCs w:val="32"/>
          <w:lang w:eastAsia="zh-CN"/>
        </w:rPr>
        <w:t>小学</w:t>
      </w:r>
      <w:r>
        <w:rPr>
          <w:rFonts w:hint="eastAsia" w:ascii="黑体" w:hAnsi="黑体" w:eastAsia="黑体"/>
          <w:color w:val="auto"/>
          <w:sz w:val="32"/>
          <w:szCs w:val="32"/>
          <w:lang w:val="en-US" w:eastAsia="zh-CN"/>
        </w:rPr>
        <w:t>2022年</w:t>
      </w:r>
      <w:r>
        <w:rPr>
          <w:rFonts w:hint="eastAsia" w:ascii="黑体" w:hAnsi="黑体" w:eastAsia="黑体"/>
          <w:color w:val="auto"/>
          <w:sz w:val="32"/>
          <w:szCs w:val="32"/>
        </w:rPr>
        <w:t>单位预算表</w:t>
      </w:r>
    </w:p>
    <w:p>
      <w:pPr>
        <w:ind w:firstLine="3200" w:firstLineChars="1000"/>
        <w:rPr>
          <w:rFonts w:hint="eastAsia" w:ascii="仿宋" w:hAnsi="仿宋" w:eastAsia="仿宋" w:cs="仿宋"/>
          <w:color w:val="auto"/>
          <w:sz w:val="32"/>
          <w:szCs w:val="32"/>
        </w:rPr>
      </w:pPr>
      <w:r>
        <w:rPr>
          <w:rFonts w:hint="eastAsia" w:ascii="仿宋" w:hAnsi="仿宋" w:eastAsia="仿宋" w:cs="仿宋"/>
          <w:color w:val="auto"/>
          <w:sz w:val="32"/>
          <w:szCs w:val="32"/>
        </w:rPr>
        <w:t>单位预算表</w:t>
      </w:r>
    </w:p>
    <w:p>
      <w:pPr>
        <w:rPr>
          <w:rFonts w:ascii="黑体" w:hAnsi="黑体" w:eastAsia="黑体"/>
          <w:color w:val="auto"/>
          <w:sz w:val="32"/>
          <w:szCs w:val="32"/>
        </w:rPr>
      </w:pPr>
    </w:p>
    <w:p>
      <w:pPr>
        <w:numPr>
          <w:ilvl w:val="0"/>
          <w:numId w:val="6"/>
        </w:numPr>
        <w:ind w:firstLine="480" w:firstLineChars="150"/>
        <w:rPr>
          <w:rFonts w:hint="eastAsia"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三亚市第四</w:t>
      </w:r>
      <w:r>
        <w:rPr>
          <w:rFonts w:hint="eastAsia" w:ascii="黑体" w:hAnsi="黑体" w:eastAsia="黑体"/>
          <w:color w:val="auto"/>
          <w:sz w:val="32"/>
          <w:szCs w:val="32"/>
          <w:lang w:eastAsia="zh-CN"/>
        </w:rPr>
        <w:t>小学</w:t>
      </w:r>
      <w:r>
        <w:rPr>
          <w:rFonts w:hint="eastAsia" w:ascii="黑体" w:hAnsi="黑体" w:eastAsia="黑体" w:cs="黑体"/>
          <w:color w:val="auto"/>
          <w:sz w:val="32"/>
          <w:szCs w:val="32"/>
        </w:rPr>
        <w:t>202</w:t>
      </w:r>
      <w:r>
        <w:rPr>
          <w:rFonts w:hint="eastAsia" w:ascii="黑体" w:hAnsi="黑体" w:eastAsia="黑体" w:cs="黑体"/>
          <w:color w:val="auto"/>
          <w:sz w:val="32"/>
          <w:szCs w:val="32"/>
          <w:lang w:val="en-US" w:eastAsia="zh-CN"/>
        </w:rPr>
        <w:t>2</w:t>
      </w:r>
      <w:r>
        <w:rPr>
          <w:rFonts w:hint="eastAsia" w:ascii="黑体" w:hAnsi="黑体" w:eastAsia="黑体"/>
          <w:color w:val="auto"/>
          <w:sz w:val="32"/>
          <w:szCs w:val="32"/>
        </w:rPr>
        <w:t>年单位预算情况说明</w:t>
      </w:r>
    </w:p>
    <w:p>
      <w:pPr>
        <w:numPr>
          <w:ilvl w:val="-1"/>
          <w:numId w:val="0"/>
        </w:numPr>
        <w:ind w:firstLine="0" w:firstLineChars="0"/>
        <w:rPr>
          <w:rFonts w:hint="eastAsia" w:ascii="黑体" w:hAnsi="黑体" w:eastAsia="黑体"/>
          <w:color w:val="auto"/>
          <w:sz w:val="32"/>
          <w:szCs w:val="32"/>
        </w:rPr>
      </w:pPr>
    </w:p>
    <w:p>
      <w:pPr>
        <w:ind w:firstLine="480" w:firstLineChars="150"/>
        <w:jc w:val="left"/>
        <w:rPr>
          <w:rFonts w:hint="eastAsia"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val="en-US" w:eastAsia="zh-CN"/>
        </w:rPr>
        <w:t>三亚市第四</w:t>
      </w:r>
      <w:r>
        <w:rPr>
          <w:rFonts w:hint="eastAsia" w:ascii="黑体" w:hAnsi="黑体" w:eastAsia="黑体" w:cs="黑体"/>
          <w:color w:val="auto"/>
          <w:sz w:val="32"/>
          <w:szCs w:val="32"/>
          <w:lang w:eastAsia="zh-CN"/>
        </w:rPr>
        <w:t>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both"/>
        <w:rPr>
          <w:rFonts w:hint="default" w:ascii="仿宋_GB2312" w:hAnsi="黑体" w:eastAsia="仿宋_GB2312"/>
          <w:color w:val="auto"/>
          <w:sz w:val="32"/>
          <w:szCs w:val="32"/>
          <w:lang w:val="en-US"/>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1745.11</w:t>
      </w:r>
      <w:r>
        <w:rPr>
          <w:rFonts w:hint="eastAsia" w:ascii="仿宋_GB2312" w:hAnsi="黑体" w:eastAsia="仿宋_GB2312"/>
          <w:color w:val="auto"/>
          <w:sz w:val="32"/>
          <w:szCs w:val="32"/>
        </w:rPr>
        <w:t>万元。其中，收入总计</w:t>
      </w:r>
      <w:r>
        <w:rPr>
          <w:rFonts w:hint="eastAsia" w:ascii="仿宋_GB2312" w:hAnsi="黑体" w:eastAsia="仿宋_GB2312"/>
          <w:color w:val="auto"/>
          <w:sz w:val="32"/>
          <w:szCs w:val="32"/>
          <w:lang w:val="en-US" w:eastAsia="zh-CN"/>
        </w:rPr>
        <w:t>1745.11</w:t>
      </w:r>
      <w:r>
        <w:rPr>
          <w:rFonts w:hint="eastAsia" w:ascii="仿宋_GB2312" w:hAnsi="黑体" w:eastAsia="仿宋_GB2312"/>
          <w:color w:val="auto"/>
          <w:sz w:val="32"/>
          <w:szCs w:val="32"/>
        </w:rPr>
        <w:t>万元，包括一般公共预算本年收入</w:t>
      </w:r>
      <w:r>
        <w:rPr>
          <w:rFonts w:hint="eastAsia" w:ascii="仿宋_GB2312" w:hAnsi="黑体" w:eastAsia="仿宋_GB2312"/>
          <w:color w:val="auto"/>
          <w:sz w:val="32"/>
          <w:szCs w:val="32"/>
          <w:lang w:val="en-US" w:eastAsia="zh-CN"/>
        </w:rPr>
        <w:t>1738.04</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7.07</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1745.11</w:t>
      </w:r>
      <w:r>
        <w:rPr>
          <w:rFonts w:hint="eastAsia" w:ascii="仿宋_GB2312" w:hAnsi="黑体" w:eastAsia="仿宋_GB2312"/>
          <w:color w:val="auto"/>
          <w:sz w:val="32"/>
          <w:szCs w:val="32"/>
        </w:rPr>
        <w:t>万元，包括</w:t>
      </w:r>
      <w:r>
        <w:rPr>
          <w:rFonts w:hint="eastAsia" w:ascii="仿宋_GB2312" w:hAnsi="黑体" w:eastAsia="仿宋_GB2312"/>
          <w:color w:val="auto"/>
          <w:sz w:val="32"/>
          <w:szCs w:val="32"/>
          <w:lang w:eastAsia="zh-CN"/>
        </w:rPr>
        <w:t>教育支出</w:t>
      </w:r>
      <w:r>
        <w:rPr>
          <w:rFonts w:hint="eastAsia" w:ascii="仿宋_GB2312" w:hAnsi="黑体" w:eastAsia="仿宋_GB2312"/>
          <w:color w:val="auto"/>
          <w:sz w:val="32"/>
          <w:szCs w:val="32"/>
          <w:lang w:val="en-US" w:eastAsia="zh-CN"/>
        </w:rPr>
        <w:t>1451.57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118.87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lang w:val="en-US" w:eastAsia="zh-CN"/>
        </w:rPr>
        <w:t>174.67</w:t>
      </w:r>
      <w:r>
        <w:rPr>
          <w:rFonts w:hint="eastAsia" w:ascii="仿宋_GB2312" w:hAnsi="黑体" w:eastAsia="仿宋_GB2312"/>
          <w:color w:val="auto"/>
          <w:sz w:val="32"/>
          <w:szCs w:val="32"/>
        </w:rPr>
        <w:t>万元。</w:t>
      </w:r>
      <w:bookmarkStart w:id="0" w:name="_GoBack"/>
      <w:bookmarkEnd w:id="0"/>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val="en-US" w:eastAsia="zh-CN"/>
        </w:rPr>
        <w:t>三亚市第四</w:t>
      </w:r>
      <w:r>
        <w:rPr>
          <w:rFonts w:hint="eastAsia" w:ascii="黑体" w:hAnsi="黑体" w:eastAsia="黑体"/>
          <w:color w:val="auto"/>
          <w:sz w:val="32"/>
          <w:szCs w:val="32"/>
          <w:lang w:eastAsia="zh-CN"/>
        </w:rPr>
        <w:t>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1745.11</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920.86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退休人员减少及人员调出影响。</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val="en-US" w:eastAsia="zh-CN"/>
        </w:rPr>
        <w:t>1451.57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83.18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val="en-US" w:eastAsia="zh-CN"/>
        </w:rPr>
        <w:t>118.87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6.81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val="en-US" w:eastAsia="zh-CN"/>
        </w:rPr>
        <w:t>174.67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普通教育</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小学教育</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1451.57</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634.78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退休人员增加及人员调出影响。</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11</w:t>
      </w:r>
      <w:r>
        <w:rPr>
          <w:rFonts w:hint="default" w:ascii="仿宋_GB2312" w:hAnsi="黑体" w:eastAsia="仿宋_GB2312"/>
          <w:color w:val="auto"/>
          <w:sz w:val="32"/>
          <w:szCs w:val="32"/>
          <w:lang w:val="en-US" w:eastAsia="zh-CN"/>
        </w:rPr>
        <w:t>5.08</w:t>
      </w:r>
      <w:r>
        <w:rPr>
          <w:rFonts w:hint="eastAsia" w:ascii="仿宋_GB2312" w:hAnsi="黑体" w:eastAsia="仿宋_GB2312"/>
          <w:color w:val="auto"/>
          <w:sz w:val="32"/>
          <w:szCs w:val="32"/>
        </w:rPr>
        <w:t>万</w:t>
      </w:r>
      <w:r>
        <w:rPr>
          <w:rFonts w:hint="eastAsia" w:ascii="仿宋_GB2312" w:hAnsi="黑体" w:eastAsia="仿宋_GB2312" w:cs="仿宋_GB2312"/>
          <w:color w:val="auto"/>
          <w:sz w:val="32"/>
          <w:szCs w:val="32"/>
        </w:rPr>
        <w:t>元，比上年预算数</w:t>
      </w:r>
      <w:r>
        <w:rPr>
          <w:rFonts w:hint="eastAsia" w:ascii="仿宋_GB2312" w:hAnsi="黑体" w:eastAsia="仿宋_GB2312" w:cs="仿宋_GB2312"/>
          <w:color w:val="auto"/>
          <w:sz w:val="32"/>
          <w:szCs w:val="32"/>
          <w:lang w:val="en-US" w:eastAsia="zh-CN"/>
        </w:rPr>
        <w:t>减少22.38</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有退休人员，导致预算减少。</w:t>
      </w:r>
    </w:p>
    <w:p>
      <w:pPr>
        <w:ind w:firstLine="640" w:firstLineChars="200"/>
        <w:rPr>
          <w:rFonts w:hint="eastAsia" w:ascii="仿宋_GB2312" w:hAnsi="黑体" w:eastAsia="仿宋_GB2312" w:cs="仿宋_GB2312"/>
          <w:color w:val="auto"/>
          <w:sz w:val="32"/>
          <w:szCs w:val="32"/>
          <w:lang w:eastAsia="zh-CN"/>
        </w:rPr>
      </w:pPr>
      <w:r>
        <w:rPr>
          <w:rFonts w:hint="default" w:ascii="仿宋_GB2312" w:hAnsi="黑体" w:eastAsia="仿宋_GB2312" w:cs="仿宋_GB2312"/>
          <w:color w:val="auto"/>
          <w:sz w:val="32"/>
          <w:szCs w:val="32"/>
          <w:lang w:val="en-US"/>
        </w:rPr>
        <w:t>3.</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抚恤</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其他优抚支出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default" w:ascii="仿宋_GB2312" w:hAnsi="黑体" w:eastAsia="仿宋_GB2312"/>
          <w:color w:val="auto"/>
          <w:sz w:val="32"/>
          <w:szCs w:val="32"/>
          <w:lang w:val="en-US"/>
        </w:rPr>
        <w:t>3.79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与</w:t>
      </w:r>
      <w:r>
        <w:rPr>
          <w:rFonts w:hint="eastAsia" w:ascii="仿宋_GB2312" w:hAnsi="黑体" w:eastAsia="仿宋_GB2312" w:cs="仿宋_GB2312"/>
          <w:color w:val="auto"/>
          <w:sz w:val="32"/>
          <w:szCs w:val="32"/>
        </w:rPr>
        <w:t>上年预算数</w:t>
      </w:r>
      <w:r>
        <w:rPr>
          <w:rFonts w:hint="eastAsia" w:ascii="仿宋_GB2312" w:hAnsi="黑体" w:eastAsia="仿宋_GB2312" w:cs="仿宋_GB2312"/>
          <w:color w:val="auto"/>
          <w:sz w:val="32"/>
          <w:szCs w:val="32"/>
          <w:lang w:val="en-US" w:eastAsia="zh-CN"/>
        </w:rPr>
        <w:t>持平</w:t>
      </w:r>
      <w:r>
        <w:rPr>
          <w:rFonts w:hint="eastAsia" w:ascii="仿宋_GB2312" w:hAnsi="黑体" w:eastAsia="仿宋_GB2312" w:cs="仿宋_GB2312"/>
          <w:color w:val="auto"/>
          <w:sz w:val="32"/>
          <w:szCs w:val="32"/>
          <w:lang w:eastAsia="zh-CN"/>
        </w:rPr>
        <w:t>。</w:t>
      </w:r>
    </w:p>
    <w:p>
      <w:pPr>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rPr>
        <w:t>4</w:t>
      </w:r>
      <w:r>
        <w:rPr>
          <w:rFonts w:ascii="Times New Roman" w:hAnsi="Times New Roman" w:eastAsia="仿宋_GB2312" w:cs="Times New Roman"/>
          <w:color w:val="auto"/>
          <w:sz w:val="32"/>
          <w:szCs w:val="32"/>
        </w:rPr>
        <w:t>.卫生健康支出（类）行政事业单位医疗（款）</w:t>
      </w:r>
      <w:r>
        <w:rPr>
          <w:rFonts w:hint="eastAsia" w:ascii="Times New Roman" w:hAnsi="Times New Roman" w:eastAsia="仿宋_GB2312" w:cs="Times New Roman"/>
          <w:color w:val="auto"/>
          <w:sz w:val="32"/>
          <w:szCs w:val="32"/>
        </w:rPr>
        <w:t>公务员医疗补助</w:t>
      </w:r>
      <w:r>
        <w:rPr>
          <w:rFonts w:ascii="Times New Roman" w:hAnsi="Times New Roman" w:eastAsia="仿宋_GB2312" w:cs="Times New Roman"/>
          <w:color w:val="auto"/>
          <w:sz w:val="32"/>
          <w:szCs w:val="32"/>
        </w:rPr>
        <w:t>（项）202</w:t>
      </w:r>
      <w:r>
        <w:rPr>
          <w:rFonts w:hint="default"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default" w:ascii="Times New Roman" w:hAnsi="Times New Roman" w:eastAsia="仿宋_GB2312" w:cs="Times New Roman"/>
          <w:color w:val="auto"/>
          <w:sz w:val="32"/>
          <w:szCs w:val="32"/>
          <w:lang w:val="en-US" w:eastAsia="zh-CN"/>
        </w:rPr>
        <w:t>174.67</w:t>
      </w:r>
      <w:r>
        <w:rPr>
          <w:rFonts w:ascii="Times New Roman" w:hAnsi="Times New Roman" w:eastAsia="仿宋_GB2312" w:cs="Times New Roman"/>
          <w:color w:val="auto"/>
          <w:sz w:val="32"/>
          <w:szCs w:val="32"/>
        </w:rPr>
        <w:t>万元，比上年预算数</w:t>
      </w:r>
      <w:r>
        <w:rPr>
          <w:rFonts w:hint="default" w:ascii="Times New Roman" w:hAnsi="Times New Roman" w:eastAsia="仿宋_GB2312" w:cs="Times New Roman"/>
          <w:color w:val="auto"/>
          <w:sz w:val="32"/>
          <w:szCs w:val="32"/>
          <w:lang w:eastAsia="zh-CN"/>
        </w:rPr>
        <w:t>减少</w:t>
      </w:r>
      <w:r>
        <w:rPr>
          <w:rFonts w:hint="default" w:ascii="Times New Roman" w:hAnsi="Times New Roman" w:eastAsia="仿宋_GB2312" w:cs="Times New Roman"/>
          <w:color w:val="auto"/>
          <w:sz w:val="32"/>
          <w:szCs w:val="32"/>
          <w:lang w:val="en-US" w:eastAsia="zh-CN"/>
        </w:rPr>
        <w:t>2.04</w:t>
      </w:r>
      <w:r>
        <w:rPr>
          <w:rFonts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退休人员增加及人员调出影响，</w:t>
      </w:r>
      <w:r>
        <w:rPr>
          <w:rFonts w:hint="default" w:ascii="Times New Roman" w:hAnsi="Times New Roman" w:eastAsia="仿宋_GB2312" w:cs="Times New Roman"/>
          <w:color w:val="auto"/>
          <w:sz w:val="32"/>
          <w:szCs w:val="32"/>
        </w:rPr>
        <w:t>所以预算数</w:t>
      </w:r>
      <w:r>
        <w:rPr>
          <w:rFonts w:hint="default" w:ascii="Times New Roman" w:hAnsi="Times New Roman" w:eastAsia="仿宋_GB2312" w:cs="Times New Roman"/>
          <w:color w:val="auto"/>
          <w:sz w:val="32"/>
          <w:szCs w:val="32"/>
          <w:lang w:eastAsia="zh-CN"/>
        </w:rPr>
        <w:t>减少</w:t>
      </w:r>
      <w:r>
        <w:rPr>
          <w:rFonts w:hint="default" w:ascii="Times New Roman" w:hAnsi="Times New Roman" w:eastAsia="仿宋_GB2312" w:cs="Times New Roman"/>
          <w:color w:val="auto"/>
          <w:sz w:val="32"/>
          <w:szCs w:val="32"/>
        </w:rPr>
        <w:t>。</w:t>
      </w:r>
    </w:p>
    <w:p>
      <w:pPr>
        <w:ind w:firstLine="640"/>
        <w:rPr>
          <w:rFonts w:hint="eastAsia"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val="en-US" w:eastAsia="zh-CN"/>
        </w:rPr>
        <w:t>三亚市第四</w:t>
      </w:r>
      <w:r>
        <w:rPr>
          <w:rFonts w:hint="eastAsia" w:ascii="黑体" w:hAnsi="黑体" w:eastAsia="黑体" w:cs="黑体"/>
          <w:color w:val="auto"/>
          <w:sz w:val="32"/>
          <w:szCs w:val="32"/>
          <w:lang w:eastAsia="zh-CN"/>
        </w:rPr>
        <w:t>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olor w:val="auto"/>
          <w:sz w:val="32"/>
          <w:szCs w:val="32"/>
          <w:lang w:val="en-US" w:eastAsia="zh-CN"/>
        </w:rPr>
        <w:t>1380.71</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olor w:val="auto"/>
          <w:sz w:val="32"/>
          <w:szCs w:val="32"/>
          <w:lang w:val="en-US" w:eastAsia="zh-CN"/>
        </w:rPr>
        <w:t>1345.17</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基本工资、津贴补贴、绩效工资、</w:t>
      </w:r>
      <w:r>
        <w:rPr>
          <w:rFonts w:hint="eastAsia" w:ascii="Times New Roman" w:hAnsi="Times New Roman" w:eastAsia="仿宋_GB2312" w:cs="Times New Roman"/>
          <w:color w:val="auto"/>
          <w:sz w:val="32"/>
          <w:szCs w:val="32"/>
        </w:rPr>
        <w:t>养老保险、机关事业单位基本养老保险缴费、职工基本医疗保险缴费、公务员医疗补助缴费</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其他社会保障缴费</w:t>
      </w:r>
      <w:r>
        <w:rPr>
          <w:rFonts w:ascii="Times New Roman" w:hAnsi="Times New Roman" w:eastAsia="仿宋_GB2312" w:cs="Times New Roman"/>
          <w:color w:val="auto"/>
          <w:sz w:val="32"/>
          <w:szCs w:val="32"/>
        </w:rPr>
        <w:t>、住房公积金、医疗费</w:t>
      </w:r>
      <w:r>
        <w:rPr>
          <w:rFonts w:hint="eastAsia" w:ascii="Times New Roman" w:hAnsi="Times New Roman" w:eastAsia="仿宋_GB2312" w:cs="Times New Roman"/>
          <w:color w:val="auto"/>
          <w:sz w:val="32"/>
          <w:szCs w:val="32"/>
        </w:rPr>
        <w:t>、邮电费、抚恤金</w:t>
      </w:r>
      <w:r>
        <w:rPr>
          <w:rFonts w:hint="eastAsia" w:ascii="Times New Roman" w:hAnsi="Times New Roman" w:eastAsia="仿宋_GB2312" w:cs="Times New Roman"/>
          <w:color w:val="auto"/>
          <w:sz w:val="32"/>
          <w:szCs w:val="32"/>
          <w:lang w:eastAsia="zh-CN"/>
        </w:rPr>
        <w:t>、生活补助</w:t>
      </w:r>
      <w:r>
        <w:rPr>
          <w:rFonts w:hint="eastAsia" w:ascii="Times New Roman" w:hAnsi="Times New Roman" w:eastAsia="仿宋_GB2312" w:cs="Times New Roman"/>
          <w:color w:val="auto"/>
          <w:sz w:val="32"/>
          <w:szCs w:val="32"/>
        </w:rPr>
        <w:t>奖励金</w:t>
      </w:r>
      <w:r>
        <w:rPr>
          <w:rFonts w:ascii="Times New Roman" w:hAnsi="Times New Roman" w:eastAsia="仿宋_GB2312" w:cs="Times New Roman"/>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35.54</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工会经费、其他商品和服务支出等</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val="en-US" w:eastAsia="zh-CN"/>
        </w:rPr>
        <w:t>三亚市第四</w:t>
      </w:r>
      <w:r>
        <w:rPr>
          <w:rFonts w:hint="eastAsia" w:ascii="黑体" w:hAnsi="黑体" w:eastAsia="黑体" w:cs="黑体"/>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，与上年预算持平，因本年度未安排因公出国出境人员。公务用车购置及运行费</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hint="eastAsia" w:ascii="Times New Roman" w:hAnsi="Times New Roman" w:eastAsia="仿宋_GB2312" w:cs="Times New Roman"/>
          <w:color w:val="auto"/>
          <w:sz w:val="32"/>
          <w:shd w:val="clear" w:color="auto" w:fill="FFFFFF"/>
        </w:rPr>
        <w:t>0</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rPr>
        <w:t>与上年预算持平</w:t>
      </w:r>
      <w:r>
        <w:rPr>
          <w:rFonts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r>
        <w:rPr>
          <w:rFonts w:ascii="Times New Roman" w:hAnsi="Times New Roman" w:eastAsia="仿宋_GB2312" w:cs="Times New Roman"/>
          <w:color w:val="auto"/>
          <w:sz w:val="32"/>
        </w:rPr>
        <w:t>因本年度未安排公务接待费</w:t>
      </w:r>
      <w:r>
        <w:rPr>
          <w:rFonts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，与上年预算持平。公务用车购置及运行费</w:t>
      </w:r>
      <w:r>
        <w:rPr>
          <w:rFonts w:ascii="Times New Roman" w:hAnsi="Times New Roman" w:eastAsia="仿宋_GB2312" w:cs="Times New Roman"/>
          <w:color w:val="auto"/>
          <w:sz w:val="32"/>
          <w:szCs w:val="32"/>
        </w:rPr>
        <w:t>0万元（其中，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hd w:val="clear" w:color="auto" w:fill="FFFFFF"/>
          <w:lang w:val="en-US" w:eastAsia="zh-CN"/>
        </w:rPr>
        <w:t>三亚市第四</w:t>
      </w:r>
      <w:r>
        <w:rPr>
          <w:rFonts w:hint="eastAsia" w:ascii="黑体" w:hAnsi="黑体" w:eastAsia="黑体" w:cs="黑体"/>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lang w:eastAsia="zh-CN"/>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hd w:val="clear" w:color="auto" w:fill="FFFFFF"/>
          <w:lang w:val="en-US" w:eastAsia="zh-CN"/>
        </w:rPr>
        <w:t>三亚市第四</w:t>
      </w:r>
      <w:r>
        <w:rPr>
          <w:rFonts w:hint="eastAsia" w:ascii="黑体" w:hAnsi="黑体" w:eastAsia="黑体" w:cs="Times New Roman"/>
          <w:color w:val="auto"/>
          <w:sz w:val="32"/>
          <w:shd w:val="clear" w:color="auto" w:fill="FFFFFF"/>
          <w:lang w:eastAsia="zh-CN"/>
        </w:rPr>
        <w:t>小学</w:t>
      </w:r>
      <w:r>
        <w:rPr>
          <w:rFonts w:hint="eastAsia" w:ascii="黑体" w:hAnsi="黑体" w:eastAsia="黑体" w:cs="Times New Roman"/>
          <w:color w:val="auto"/>
          <w:sz w:val="32"/>
          <w:szCs w:val="2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shd w:val="clear" w:color="auto" w:fill="auto"/>
          <w:lang w:eastAsia="zh-CN"/>
        </w:rPr>
        <w:t>小学</w:t>
      </w:r>
      <w:r>
        <w:rPr>
          <w:rFonts w:hint="eastAsia" w:ascii="仿宋_GB2312" w:hAnsi="黑体" w:eastAsia="仿宋_GB2312" w:cs="仿宋_GB2312"/>
          <w:color w:val="auto"/>
          <w:sz w:val="32"/>
          <w:szCs w:val="32"/>
        </w:rPr>
        <w:t>所有收入和支出均纳入部门预算管理。</w:t>
      </w:r>
      <w:r>
        <w:rPr>
          <w:rFonts w:ascii="Times New Roman" w:hAnsi="Times New Roman" w:eastAsia="仿宋_GB2312" w:cs="Times New Roman"/>
          <w:color w:val="auto"/>
          <w:sz w:val="32"/>
          <w:szCs w:val="32"/>
        </w:rPr>
        <w:t>收入包括：一般公共预算</w:t>
      </w:r>
      <w:r>
        <w:rPr>
          <w:rFonts w:hint="eastAsia" w:ascii="Times New Roman" w:hAnsi="Times New Roman" w:eastAsia="仿宋_GB2312" w:cs="Times New Roman"/>
          <w:color w:val="auto"/>
          <w:sz w:val="32"/>
          <w:szCs w:val="32"/>
        </w:rPr>
        <w:t>拨款</w:t>
      </w:r>
      <w:r>
        <w:rPr>
          <w:rFonts w:ascii="Times New Roman" w:hAnsi="Times New Roman" w:eastAsia="仿宋_GB2312" w:cs="Times New Roman"/>
          <w:color w:val="auto"/>
          <w:sz w:val="32"/>
          <w:szCs w:val="32"/>
        </w:rPr>
        <w:t>收入、</w:t>
      </w:r>
      <w:r>
        <w:rPr>
          <w:rFonts w:hint="eastAsia" w:ascii="Times New Roman" w:hAnsi="Times New Roman" w:eastAsia="仿宋_GB2312" w:cs="Times New Roman"/>
          <w:color w:val="auto"/>
          <w:sz w:val="32"/>
          <w:szCs w:val="32"/>
        </w:rPr>
        <w:t>上年结转</w:t>
      </w:r>
      <w:r>
        <w:rPr>
          <w:rFonts w:ascii="Times New Roman" w:hAnsi="Times New Roman" w:eastAsia="仿宋_GB2312" w:cs="Times New Roman"/>
          <w:color w:val="auto"/>
          <w:sz w:val="32"/>
          <w:szCs w:val="32"/>
        </w:rPr>
        <w:t>；支出包括：教育支出、社会</w:t>
      </w:r>
      <w:r>
        <w:rPr>
          <w:rFonts w:hint="eastAsia" w:ascii="仿宋_GB2312" w:hAnsi="黑体" w:eastAsia="仿宋_GB2312" w:cs="仿宋_GB2312"/>
          <w:color w:val="auto"/>
          <w:sz w:val="32"/>
          <w:szCs w:val="32"/>
        </w:rPr>
        <w:t>保障</w:t>
      </w:r>
      <w:r>
        <w:rPr>
          <w:rFonts w:ascii="Times New Roman" w:hAnsi="Times New Roman" w:eastAsia="仿宋_GB2312" w:cs="Times New Roman"/>
          <w:color w:val="auto"/>
          <w:sz w:val="32"/>
          <w:szCs w:val="32"/>
        </w:rPr>
        <w:t>和就业支出、卫生健康支出</w:t>
      </w:r>
      <w:r>
        <w:rPr>
          <w:rFonts w:hint="eastAsia" w:ascii="Times New Roman" w:hAnsi="Times New Roman" w:eastAsia="仿宋_GB2312" w:cs="Times New Roman"/>
          <w:color w:val="auto"/>
          <w:sz w:val="32"/>
          <w:szCs w:val="32"/>
          <w:lang w:eastAsia="zh-CN"/>
        </w:rPr>
        <w:t>、结转下年。</w:t>
      </w:r>
      <w:r>
        <w:rPr>
          <w:rFonts w:hint="eastAsia" w:ascii="仿宋_GB2312" w:hAnsi="黑体" w:eastAsia="仿宋_GB2312" w:cs="仿宋_GB2312"/>
          <w:color w:val="auto"/>
          <w:sz w:val="32"/>
          <w:szCs w:val="32"/>
        </w:rPr>
        <w:t>三亚市</w:t>
      </w:r>
      <w:r>
        <w:rPr>
          <w:rFonts w:hint="eastAsia" w:ascii="仿宋_GB2312" w:hAnsi="黑体" w:eastAsia="仿宋_GB2312" w:cs="仿宋_GB2312"/>
          <w:color w:val="auto"/>
          <w:sz w:val="32"/>
          <w:szCs w:val="32"/>
          <w:lang w:val="en-US" w:eastAsia="zh-CN"/>
        </w:rPr>
        <w:t>第四小学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年收支总预算</w:t>
      </w:r>
      <w:r>
        <w:rPr>
          <w:rFonts w:hint="eastAsia" w:ascii="仿宋_GB2312" w:hAnsi="黑体" w:eastAsia="仿宋_GB2312"/>
          <w:color w:val="auto"/>
          <w:sz w:val="32"/>
          <w:szCs w:val="32"/>
          <w:lang w:val="en-US" w:eastAsia="zh-CN"/>
        </w:rPr>
        <w:t>1755.99</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val="en-US" w:eastAsia="zh-CN"/>
        </w:rPr>
        <w:t>三亚市第四</w:t>
      </w:r>
      <w:r>
        <w:rPr>
          <w:rFonts w:hint="eastAsia" w:ascii="黑体" w:hAnsi="黑体" w:eastAsia="黑体" w:cs="Times New Roman"/>
          <w:color w:val="auto"/>
          <w:sz w:val="32"/>
          <w:shd w:val="clear" w:color="auto" w:fill="FFFFFF"/>
          <w:lang w:eastAsia="zh-CN"/>
        </w:rPr>
        <w:t>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三亚市第四小学2022</w:t>
      </w:r>
      <w:r>
        <w:rPr>
          <w:rFonts w:hint="eastAsia" w:ascii="仿宋_GB2312" w:hAnsi="黑体" w:eastAsia="仿宋_GB2312"/>
          <w:color w:val="auto"/>
          <w:sz w:val="32"/>
          <w:szCs w:val="32"/>
        </w:rPr>
        <w:t>年收入预算</w:t>
      </w:r>
      <w:r>
        <w:rPr>
          <w:rFonts w:hint="eastAsia" w:ascii="仿宋_GB2312" w:hAnsi="黑体" w:eastAsia="仿宋_GB2312"/>
          <w:color w:val="auto"/>
          <w:sz w:val="32"/>
          <w:szCs w:val="32"/>
          <w:lang w:val="en-US" w:eastAsia="zh-CN"/>
        </w:rPr>
        <w:t>1755.99</w:t>
      </w:r>
      <w:r>
        <w:rPr>
          <w:rFonts w:hint="eastAsia" w:ascii="仿宋_GB2312" w:hAnsi="黑体" w:eastAsia="仿宋_GB2312"/>
          <w:color w:val="auto"/>
          <w:sz w:val="32"/>
          <w:szCs w:val="32"/>
        </w:rPr>
        <w:t>万元，其中：上年结转</w:t>
      </w:r>
      <w:r>
        <w:rPr>
          <w:rFonts w:hint="eastAsia" w:ascii="仿宋_GB2312" w:hAnsi="黑体" w:eastAsia="仿宋_GB2312"/>
          <w:color w:val="auto"/>
          <w:sz w:val="32"/>
          <w:szCs w:val="32"/>
          <w:lang w:val="en-US" w:eastAsia="zh-CN"/>
        </w:rPr>
        <w:t>17.95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1.02</w:t>
      </w:r>
      <w:r>
        <w:rPr>
          <w:rFonts w:hint="eastAsia" w:ascii="仿宋_GB2312" w:hAnsi="黑体" w:eastAsia="仿宋_GB2312"/>
          <w:color w:val="auto"/>
          <w:sz w:val="32"/>
          <w:szCs w:val="32"/>
        </w:rPr>
        <w:t>%；经费拨款收入</w:t>
      </w:r>
      <w:r>
        <w:rPr>
          <w:rFonts w:hint="eastAsia" w:ascii="仿宋_GB2312" w:hAnsi="黑体" w:eastAsia="仿宋_GB2312"/>
          <w:color w:val="auto"/>
          <w:sz w:val="32"/>
          <w:szCs w:val="32"/>
          <w:lang w:val="en-US" w:eastAsia="zh-CN"/>
        </w:rPr>
        <w:t>1738.04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98.97</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1048.82</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退休人员减少及人员调出影响。</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val="en-US" w:eastAsia="zh-CN"/>
        </w:rPr>
        <w:t>三亚市第四</w:t>
      </w:r>
      <w:r>
        <w:rPr>
          <w:rFonts w:hint="eastAsia" w:ascii="黑体" w:hAnsi="黑体" w:eastAsia="黑体" w:cs="Times New Roman"/>
          <w:color w:val="auto"/>
          <w:sz w:val="32"/>
          <w:shd w:val="clear" w:color="auto" w:fill="FFFFFF"/>
          <w:lang w:eastAsia="zh-CN"/>
        </w:rPr>
        <w:t>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olor w:val="auto"/>
          <w:sz w:val="32"/>
          <w:szCs w:val="32"/>
          <w:lang w:val="en-US" w:eastAsia="zh-CN"/>
        </w:rPr>
        <w:t>1755.99</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1380.71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79.12</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结转下年</w:t>
      </w:r>
      <w:r>
        <w:rPr>
          <w:rFonts w:hint="eastAsia" w:ascii="仿宋_GB2312" w:hAnsi="黑体" w:eastAsia="仿宋_GB2312"/>
          <w:color w:val="auto"/>
          <w:sz w:val="32"/>
          <w:szCs w:val="32"/>
          <w:lang w:val="en-US" w:eastAsia="zh-CN"/>
        </w:rPr>
        <w:t>6.34万元，占0.36%；</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364.4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20.88</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1048.82</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退休人员减少及人员调出影响。</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三亚市第四</w:t>
      </w:r>
      <w:r>
        <w:rPr>
          <w:rFonts w:hint="eastAsia" w:ascii="仿宋_GB2312" w:hAnsi="黑体" w:eastAsia="仿宋_GB2312"/>
          <w:color w:val="auto"/>
          <w:sz w:val="32"/>
          <w:szCs w:val="32"/>
          <w:lang w:eastAsia="zh-CN"/>
        </w:rPr>
        <w:t>小学</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三亚市第四</w:t>
      </w:r>
      <w:r>
        <w:rPr>
          <w:rFonts w:hint="eastAsia" w:ascii="仿宋_GB2312" w:hAnsi="黑体" w:eastAsia="仿宋_GB2312" w:cs="仿宋_GB2312"/>
          <w:color w:val="auto"/>
          <w:sz w:val="32"/>
          <w:szCs w:val="32"/>
          <w:lang w:eastAsia="zh-CN"/>
        </w:rPr>
        <w:t>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val="en-US" w:eastAsia="zh-CN"/>
        </w:rPr>
        <w:t>三亚市第四</w:t>
      </w:r>
      <w:r>
        <w:rPr>
          <w:rFonts w:hint="eastAsia" w:ascii="仿宋_GB2312" w:hAnsi="黑体" w:eastAsia="仿宋_GB2312"/>
          <w:color w:val="auto"/>
          <w:sz w:val="32"/>
          <w:szCs w:val="32"/>
          <w:lang w:eastAsia="zh-CN"/>
        </w:rPr>
        <w:t>小学</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三亚市第四</w:t>
      </w:r>
      <w:r>
        <w:rPr>
          <w:rFonts w:hint="eastAsia" w:ascii="仿宋_GB2312" w:hAnsi="黑体" w:eastAsia="仿宋_GB2312"/>
          <w:color w:val="auto"/>
          <w:sz w:val="32"/>
          <w:szCs w:val="32"/>
          <w:lang w:eastAsia="zh-CN"/>
        </w:rPr>
        <w:t>小学</w:t>
      </w:r>
      <w:r>
        <w:rPr>
          <w:rFonts w:hint="eastAsia" w:ascii="仿宋_GB2312" w:hAnsi="黑体" w:eastAsia="仿宋_GB2312" w:cs="仿宋_GB2312"/>
          <w:color w:val="auto"/>
          <w:sz w:val="32"/>
          <w:szCs w:val="32"/>
          <w:lang w:val="en-US" w:eastAsia="zh-CN"/>
        </w:rPr>
        <w:t>17</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1742.6</w:t>
      </w:r>
      <w:r>
        <w:rPr>
          <w:rFonts w:hint="eastAsia" w:ascii="仿宋_GB2312" w:hAnsi="黑体" w:eastAsia="仿宋_GB2312"/>
          <w:color w:val="auto"/>
          <w:sz w:val="32"/>
          <w:szCs w:val="32"/>
        </w:rPr>
        <w:t>万元。</w:t>
      </w:r>
    </w:p>
    <w:p>
      <w:pPr>
        <w:ind w:firstLine="0" w:firstLineChars="0"/>
        <w:jc w:val="left"/>
        <w:rPr>
          <w:rFonts w:ascii="仿宋_GB2312" w:hAnsi="宋体" w:eastAsia="仿宋_GB2312" w:cs="宋体"/>
          <w:color w:val="auto"/>
          <w:kern w:val="0"/>
          <w:sz w:val="32"/>
          <w:szCs w:val="30"/>
        </w:rPr>
      </w:pPr>
    </w:p>
    <w:p>
      <w:pPr>
        <w:ind w:firstLine="0" w:firstLineChars="0"/>
        <w:jc w:val="left"/>
        <w:rPr>
          <w:rFonts w:ascii="仿宋_GB2312" w:hAnsi="宋体" w:eastAsia="仿宋_GB2312" w:cs="宋体"/>
          <w:color w:val="000000"/>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color w:val="auto"/>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27FD48F"/>
    <w:multiLevelType w:val="singleLevel"/>
    <w:tmpl w:val="727FD48F"/>
    <w:lvl w:ilvl="0" w:tentative="0">
      <w:start w:val="3"/>
      <w:numFmt w:val="chineseCounting"/>
      <w:suff w:val="space"/>
      <w:lvlText w:val="第%1部分"/>
      <w:lvlJc w:val="left"/>
      <w:rPr>
        <w:rFonts w:hint="eastAsia"/>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514A"/>
    <w:rsid w:val="01E50D53"/>
    <w:rsid w:val="039E47E5"/>
    <w:rsid w:val="06B117F3"/>
    <w:rsid w:val="0D9878F8"/>
    <w:rsid w:val="0E115A7A"/>
    <w:rsid w:val="10324948"/>
    <w:rsid w:val="12093A5F"/>
    <w:rsid w:val="123319D6"/>
    <w:rsid w:val="128452A6"/>
    <w:rsid w:val="1379237E"/>
    <w:rsid w:val="13F84916"/>
    <w:rsid w:val="14532552"/>
    <w:rsid w:val="18B52DD6"/>
    <w:rsid w:val="1A7B0F39"/>
    <w:rsid w:val="1D671091"/>
    <w:rsid w:val="21E86603"/>
    <w:rsid w:val="23AC6975"/>
    <w:rsid w:val="26473404"/>
    <w:rsid w:val="2967130E"/>
    <w:rsid w:val="2A45488D"/>
    <w:rsid w:val="2B471018"/>
    <w:rsid w:val="2B4A5A2F"/>
    <w:rsid w:val="30246439"/>
    <w:rsid w:val="319C272A"/>
    <w:rsid w:val="31B04666"/>
    <w:rsid w:val="31E72FA9"/>
    <w:rsid w:val="32605ADD"/>
    <w:rsid w:val="32970D6F"/>
    <w:rsid w:val="35C81F43"/>
    <w:rsid w:val="383C2774"/>
    <w:rsid w:val="39D26B9A"/>
    <w:rsid w:val="3CDC50EF"/>
    <w:rsid w:val="3DA07FFB"/>
    <w:rsid w:val="3F731FEA"/>
    <w:rsid w:val="40135CB5"/>
    <w:rsid w:val="4A7C2A7F"/>
    <w:rsid w:val="4AA9521B"/>
    <w:rsid w:val="4C5C0E58"/>
    <w:rsid w:val="4ED908C5"/>
    <w:rsid w:val="4F3F66E0"/>
    <w:rsid w:val="56F33A89"/>
    <w:rsid w:val="576F5BDC"/>
    <w:rsid w:val="57F17F6D"/>
    <w:rsid w:val="58AA3F2D"/>
    <w:rsid w:val="5CB76A5C"/>
    <w:rsid w:val="5E5B5E78"/>
    <w:rsid w:val="63601E29"/>
    <w:rsid w:val="637864A7"/>
    <w:rsid w:val="64BC3D28"/>
    <w:rsid w:val="661F4108"/>
    <w:rsid w:val="6DBF5BF0"/>
    <w:rsid w:val="6F6C347E"/>
    <w:rsid w:val="6FBF7053"/>
    <w:rsid w:val="720833F9"/>
    <w:rsid w:val="73490815"/>
    <w:rsid w:val="74AF7242"/>
    <w:rsid w:val="76BD5843"/>
    <w:rsid w:val="7C357728"/>
    <w:rsid w:val="7D20753B"/>
    <w:rsid w:val="7D69693F"/>
    <w:rsid w:val="7DEBCAFF"/>
    <w:rsid w:val="7E486CD3"/>
    <w:rsid w:val="7E9B72A3"/>
    <w:rsid w:val="7F6B2A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列出段落1"/>
    <w:basedOn w:val="1"/>
    <w:qFormat/>
    <w:uiPriority w:val="34"/>
    <w:pPr>
      <w:ind w:firstLine="420" w:firstLineChars="200"/>
    </w:pPr>
  </w:style>
  <w:style w:type="paragraph" w:customStyle="1" w:styleId="12">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ASUS</cp:lastModifiedBy>
  <dcterms:modified xsi:type="dcterms:W3CDTF">2022-02-17T07:56:04Z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FE014A9B78F540F6945888BDB4B00B2F</vt:lpwstr>
  </property>
</Properties>
</file>