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三亚市高峰初级中学</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三亚市天涯区三亚市高峰初级中学</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三亚市天涯区三亚市高峰初级中学2022</w:t>
      </w:r>
      <w:r>
        <w:rPr>
          <w:rFonts w:hint="eastAsia" w:ascii="黑体" w:hAnsi="黑体" w:eastAsia="黑体"/>
          <w:sz w:val="32"/>
          <w:szCs w:val="32"/>
        </w:rPr>
        <w:t>年预算表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三亚市高峰初级中学2022</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jc w:val="left"/>
        <w:rPr>
          <w:rFonts w:hint="eastAsia" w:ascii="黑体" w:hAnsi="黑体" w:eastAsia="黑体"/>
          <w:sz w:val="32"/>
          <w:szCs w:val="32"/>
          <w:lang w:val="en-US" w:eastAsia="zh-CN"/>
        </w:rPr>
      </w:pPr>
    </w:p>
    <w:p>
      <w:pPr>
        <w:jc w:val="left"/>
        <w:rPr>
          <w:rFonts w:hint="default" w:ascii="黑体" w:hAnsi="黑体" w:eastAsia="黑体"/>
          <w:sz w:val="32"/>
          <w:szCs w:val="32"/>
          <w:lang w:val="en-US" w:eastAsia="zh-CN"/>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三亚市三亚市高峰初级中学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hint="eastAsia" w:ascii="仿宋_GB2312" w:eastAsia="仿宋_GB2312"/>
          <w:color w:val="000000"/>
          <w:sz w:val="32"/>
          <w:szCs w:val="32"/>
          <w:shd w:val="clear" w:color="auto" w:fill="FFFFFF"/>
          <w:lang w:eastAsia="zh-CN"/>
        </w:rPr>
      </w:pPr>
      <w:r>
        <w:rPr>
          <w:rFonts w:hint="eastAsia" w:ascii="黑体" w:hAnsi="黑体" w:eastAsia="黑体" w:cs="仿宋_GB2312"/>
          <w:sz w:val="32"/>
          <w:szCs w:val="32"/>
        </w:rPr>
        <w:t>主要职能</w:t>
      </w:r>
    </w:p>
    <w:p>
      <w:pPr>
        <w:pStyle w:val="6"/>
        <w:numPr>
          <w:ilvl w:val="0"/>
          <w:numId w:val="0"/>
        </w:numPr>
        <w:ind w:firstLine="640" w:firstLineChars="200"/>
        <w:jc w:val="left"/>
        <w:rPr>
          <w:rFonts w:hint="default" w:ascii="黑体" w:hAnsi="黑体" w:eastAsia="黑体" w:cs="仿宋_GB2312"/>
          <w:sz w:val="32"/>
          <w:szCs w:val="32"/>
          <w:lang w:val="en-US"/>
        </w:rPr>
      </w:pPr>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eastAsia="zh-CN"/>
        </w:rPr>
        <w:t>初中</w:t>
      </w:r>
      <w:r>
        <w:rPr>
          <w:rFonts w:hint="eastAsia" w:ascii="仿宋_GB2312" w:eastAsia="仿宋_GB2312"/>
          <w:color w:val="000000"/>
          <w:sz w:val="32"/>
          <w:szCs w:val="32"/>
          <w:shd w:val="clear" w:color="auto" w:fill="FFFFFF"/>
        </w:rPr>
        <w:t>学历教育，推动基础教育事业发展；贯彻执行国家教育方针政策，传播科学教育观念，促进农村事业发展，促进</w:t>
      </w:r>
      <w:r>
        <w:rPr>
          <w:rFonts w:hint="eastAsia" w:ascii="仿宋_GB2312" w:eastAsia="仿宋_GB2312"/>
          <w:color w:val="000000"/>
          <w:sz w:val="32"/>
          <w:szCs w:val="32"/>
          <w:shd w:val="clear" w:color="auto" w:fill="FFFFFF"/>
          <w:lang w:val="en-US" w:eastAsia="zh-CN"/>
        </w:rPr>
        <w:t>中</w:t>
      </w:r>
      <w:r>
        <w:rPr>
          <w:rFonts w:hint="eastAsia" w:ascii="仿宋_GB2312" w:eastAsia="仿宋_GB2312"/>
          <w:color w:val="000000"/>
          <w:sz w:val="32"/>
          <w:szCs w:val="32"/>
          <w:shd w:val="clear" w:color="auto" w:fill="FFFFFF"/>
        </w:rPr>
        <w:t>学体、智、德、美等和谐发展，保证学生身心健康和生命安全，促进家庭教育质量的不断提高。</w:t>
      </w:r>
      <w:bookmarkStart w:id="0" w:name="_GoBack"/>
      <w:bookmarkEnd w:id="0"/>
    </w:p>
    <w:p>
      <w:pPr>
        <w:pStyle w:val="5"/>
        <w:numPr>
          <w:ilvl w:val="0"/>
          <w:numId w:val="0"/>
        </w:numPr>
        <w:ind w:leftChars="0"/>
        <w:jc w:val="left"/>
        <w:rPr>
          <w:rFonts w:ascii="楷体" w:hAnsi="楷体" w:eastAsia="楷体" w:cs="楷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三亚市天涯区三亚市初级中学2022</w:t>
      </w:r>
      <w:r>
        <w:rPr>
          <w:rFonts w:hint="eastAsia" w:ascii="黑体" w:hAnsi="黑体" w:eastAsia="黑体"/>
          <w:sz w:val="32"/>
          <w:szCs w:val="32"/>
        </w:rPr>
        <w:t>年预算表</w:t>
      </w:r>
    </w:p>
    <w:p>
      <w:pPr>
        <w:jc w:val="left"/>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一、财政拨款收支总表（见正文附件）</w:t>
      </w:r>
    </w:p>
    <w:p>
      <w:pP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二、一般公共预算支出表（见正文附件）</w:t>
      </w:r>
    </w:p>
    <w:p>
      <w:pP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三、一般公共预算基本支出表（见正文附件）</w:t>
      </w:r>
    </w:p>
    <w:p>
      <w:pP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四、一般公共预算“三公”经费支出表（见正文附件）</w:t>
      </w:r>
    </w:p>
    <w:p>
      <w:pP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五、政府性基金预算支出表（见正文附件）</w:t>
      </w:r>
    </w:p>
    <w:p>
      <w:pP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六、政府性基金预算“三公”经费支出表（见正文附件）</w:t>
      </w:r>
    </w:p>
    <w:p>
      <w:pP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七、部门（单位）收支总表（见正文附件）</w:t>
      </w:r>
    </w:p>
    <w:p>
      <w:pP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八、部门（单位）收入总表（见正文附件）</w:t>
      </w:r>
    </w:p>
    <w:p>
      <w:pP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九、部门（单位）支出总表（见正文附件）</w:t>
      </w:r>
    </w:p>
    <w:p>
      <w:pP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十、项目支出绩效信息表（见正文附件）</w:t>
      </w:r>
    </w:p>
    <w:p>
      <w:pPr>
        <w:ind w:firstLine="480" w:firstLineChars="150"/>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三亚市高峰初级中学2022</w:t>
      </w:r>
      <w:r>
        <w:rPr>
          <w:rFonts w:hint="eastAsia" w:ascii="黑体" w:hAnsi="黑体" w:eastAsia="黑体"/>
          <w:sz w:val="32"/>
          <w:szCs w:val="32"/>
        </w:rPr>
        <w:t>年预算情况说明</w:t>
      </w:r>
    </w:p>
    <w:p>
      <w:pPr>
        <w:ind w:firstLine="480" w:firstLineChars="150"/>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三亚市高峰初级中学2022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三亚市高峰初级中学2022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447.72</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447.72</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447.72</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447.72</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359.78</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;社会保障和就业支出30.65万元；卫生健康支出34.92万元；住房保障支出22.37万元。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三亚市高峰初级中学2022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三亚市高峰初级中学2022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447.72</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减少56.88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在编人员减少。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359.78万</w:t>
      </w:r>
      <w:r>
        <w:rPr>
          <w:rFonts w:hint="eastAsia" w:ascii="仿宋_GB2312" w:hAnsi="黑体" w:eastAsia="仿宋_GB2312"/>
          <w:sz w:val="32"/>
          <w:szCs w:val="32"/>
        </w:rPr>
        <w:t>元，占</w:t>
      </w:r>
      <w:r>
        <w:rPr>
          <w:rFonts w:hint="eastAsia" w:ascii="仿宋_GB2312" w:hAnsi="黑体" w:eastAsia="仿宋_GB2312"/>
          <w:sz w:val="32"/>
          <w:szCs w:val="32"/>
          <w:lang w:val="en-US" w:eastAsia="zh-CN"/>
        </w:rPr>
        <w:t>80.35</w:t>
      </w:r>
      <w:r>
        <w:rPr>
          <w:rFonts w:hint="eastAsia" w:ascii="仿宋_GB2312" w:hAnsi="黑体" w:eastAsia="仿宋_GB2312"/>
          <w:sz w:val="32"/>
          <w:szCs w:val="32"/>
        </w:rPr>
        <w:t>%；社会保障和就业支出（类）</w:t>
      </w:r>
      <w:r>
        <w:rPr>
          <w:rFonts w:hint="eastAsia" w:ascii="仿宋_GB2312" w:hAnsi="黑体" w:eastAsia="仿宋_GB2312"/>
          <w:sz w:val="32"/>
          <w:szCs w:val="32"/>
          <w:lang w:val="en-US" w:eastAsia="zh-CN"/>
        </w:rPr>
        <w:t>30.65万元，占6.84%； 卫生健康支出</w:t>
      </w:r>
      <w:r>
        <w:rPr>
          <w:rFonts w:hint="eastAsia" w:ascii="仿宋_GB2312" w:hAnsi="黑体" w:eastAsia="仿宋_GB2312"/>
          <w:sz w:val="32"/>
          <w:szCs w:val="32"/>
        </w:rPr>
        <w:t>（类）</w:t>
      </w:r>
      <w:r>
        <w:rPr>
          <w:rFonts w:hint="eastAsia" w:ascii="仿宋_GB2312" w:hAnsi="黑体" w:eastAsia="仿宋_GB2312"/>
          <w:sz w:val="32"/>
          <w:szCs w:val="32"/>
          <w:lang w:val="en-US" w:eastAsia="zh-CN"/>
        </w:rPr>
        <w:t>34.92万元，占7.79%； 住房保障支出</w:t>
      </w:r>
      <w:r>
        <w:rPr>
          <w:rFonts w:hint="eastAsia" w:ascii="仿宋_GB2312" w:hAnsi="黑体" w:eastAsia="仿宋_GB2312"/>
          <w:sz w:val="32"/>
          <w:szCs w:val="32"/>
        </w:rPr>
        <w:t>（类）</w:t>
      </w:r>
      <w:r>
        <w:rPr>
          <w:rFonts w:hint="eastAsia" w:ascii="仿宋_GB2312" w:hAnsi="黑体" w:eastAsia="仿宋_GB2312"/>
          <w:sz w:val="32"/>
          <w:szCs w:val="32"/>
          <w:lang w:val="en-US" w:eastAsia="zh-CN"/>
        </w:rPr>
        <w:t>22.37万元，</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教育支出（类）普通教育（款）小学教育（项）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16.10</w:t>
      </w:r>
      <w:r>
        <w:rPr>
          <w:rFonts w:hint="eastAsia" w:ascii="仿宋_GB2312" w:hAnsi="黑体" w:eastAsia="仿宋_GB2312"/>
          <w:sz w:val="32"/>
          <w:szCs w:val="32"/>
        </w:rPr>
        <w:t>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val="en-US" w:eastAsia="zh-CN"/>
        </w:rPr>
        <w:t>增加16.10万元，主要是物价上涨，日常开支较大。</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教育支出（类）普通教育（款）</w:t>
      </w:r>
      <w:r>
        <w:rPr>
          <w:rFonts w:hint="eastAsia" w:ascii="仿宋_GB2312" w:hAnsi="黑体" w:eastAsia="仿宋_GB2312" w:cs="仿宋_GB2312"/>
          <w:sz w:val="32"/>
          <w:szCs w:val="32"/>
          <w:lang w:val="en-US" w:eastAsia="zh-CN"/>
        </w:rPr>
        <w:t>初中教育(项)2022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343.68万元，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val="en-US" w:eastAsia="zh-CN"/>
        </w:rPr>
        <w:t>减少62.2万元，主要是人员在编人员减少。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val="en-US" w:eastAsia="zh-CN"/>
        </w:rPr>
        <w:t>行政事业单位养老支出(款)机关事业单位基本养老保险缴费支出（项）2022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28.89</w:t>
      </w:r>
      <w:r>
        <w:rPr>
          <w:rFonts w:hint="eastAsia" w:ascii="仿宋_GB2312" w:hAnsi="黑体" w:eastAsia="仿宋_GB2312" w:cs="仿宋_GB2312"/>
          <w:sz w:val="32"/>
          <w:szCs w:val="32"/>
          <w:lang w:val="en-US" w:eastAsia="zh-CN"/>
        </w:rPr>
        <w:t>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val="en-US" w:eastAsia="zh-CN"/>
        </w:rPr>
        <w:t>减少4.09万元，主要是人员在编人员减少；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val="en-US" w:eastAsia="zh-CN"/>
        </w:rPr>
        <w:t>抚恤(款)其他优抚支出（项）2022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1.76万元，</w:t>
      </w:r>
      <w:r>
        <w:rPr>
          <w:rFonts w:hint="eastAsia" w:ascii="仿宋_GB2312" w:hAnsi="黑体" w:eastAsia="仿宋_GB2312" w:cs="仿宋_GB2312"/>
          <w:sz w:val="32"/>
          <w:szCs w:val="32"/>
          <w:lang w:eastAsia="zh-CN"/>
        </w:rPr>
        <w:t>与</w:t>
      </w:r>
      <w:r>
        <w:rPr>
          <w:rFonts w:hint="eastAsia" w:ascii="仿宋_GB2312" w:hAnsi="黑体" w:eastAsia="仿宋_GB2312" w:cs="仿宋_GB2312"/>
          <w:sz w:val="32"/>
          <w:szCs w:val="32"/>
        </w:rPr>
        <w:t>上年预算数</w:t>
      </w:r>
      <w:r>
        <w:rPr>
          <w:rFonts w:hint="eastAsia" w:ascii="仿宋_GB2312" w:hAnsi="黑体" w:eastAsia="仿宋_GB2312" w:cs="仿宋_GB2312"/>
          <w:sz w:val="32"/>
          <w:szCs w:val="32"/>
          <w:lang w:val="en-US" w:eastAsia="zh-CN"/>
        </w:rPr>
        <w:t>持平。</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val="en-US" w:eastAsia="zh-CN"/>
        </w:rPr>
        <w:t>行政事业单位医疗(款)事业单位医疗（项）2022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14.91万元，</w:t>
      </w:r>
      <w:r>
        <w:rPr>
          <w:rFonts w:hint="eastAsia" w:ascii="仿宋_GB2312" w:hAnsi="黑体" w:eastAsia="仿宋_GB2312" w:cs="仿宋_GB2312"/>
          <w:sz w:val="32"/>
          <w:szCs w:val="32"/>
        </w:rPr>
        <w:t>比上年预算</w:t>
      </w:r>
      <w:r>
        <w:rPr>
          <w:rFonts w:hint="eastAsia" w:ascii="仿宋_GB2312" w:hAnsi="黑体" w:eastAsia="仿宋_GB2312" w:cs="仿宋_GB2312"/>
          <w:sz w:val="32"/>
          <w:szCs w:val="32"/>
          <w:lang w:val="en-US" w:eastAsia="zh-CN"/>
        </w:rPr>
        <w:t>数减少2.61万元，主要人员在编人员减少。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val="en-US" w:eastAsia="zh-CN"/>
        </w:rPr>
        <w:t>行政事业单位医疗(款)公务员医疗补助（项）2022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20.02</w:t>
      </w:r>
      <w:r>
        <w:rPr>
          <w:rFonts w:hint="eastAsia" w:ascii="仿宋_GB2312" w:hAnsi="黑体" w:eastAsia="仿宋_GB2312" w:cs="仿宋_GB2312"/>
          <w:sz w:val="32"/>
          <w:szCs w:val="32"/>
          <w:lang w:val="en-US" w:eastAsia="zh-CN"/>
        </w:rPr>
        <w:t>万元，</w:t>
      </w:r>
      <w:r>
        <w:rPr>
          <w:rFonts w:hint="eastAsia" w:ascii="仿宋_GB2312" w:hAnsi="黑体" w:eastAsia="仿宋_GB2312" w:cs="仿宋_GB2312"/>
          <w:sz w:val="32"/>
          <w:szCs w:val="32"/>
        </w:rPr>
        <w:t>比上年预算</w:t>
      </w:r>
      <w:r>
        <w:rPr>
          <w:rFonts w:hint="eastAsia" w:ascii="仿宋_GB2312" w:hAnsi="黑体" w:eastAsia="仿宋_GB2312" w:cs="仿宋_GB2312"/>
          <w:sz w:val="32"/>
          <w:szCs w:val="32"/>
          <w:lang w:val="en-US" w:eastAsia="zh-CN"/>
        </w:rPr>
        <w:t>数减少2.74万元，主要人员在编人员减少。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住房保障支出（类）</w:t>
      </w:r>
      <w:r>
        <w:rPr>
          <w:rFonts w:hint="eastAsia" w:ascii="仿宋_GB2312" w:hAnsi="黑体" w:eastAsia="仿宋_GB2312" w:cs="仿宋_GB2312"/>
          <w:sz w:val="32"/>
          <w:szCs w:val="32"/>
          <w:lang w:val="en-US" w:eastAsia="zh-CN"/>
        </w:rPr>
        <w:t>住房改革支出(款)住房公积金（项）2022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22.37</w:t>
      </w:r>
      <w:r>
        <w:rPr>
          <w:rFonts w:hint="eastAsia" w:ascii="仿宋_GB2312" w:hAnsi="黑体" w:eastAsia="仿宋_GB2312" w:cs="仿宋_GB2312"/>
          <w:sz w:val="32"/>
          <w:szCs w:val="32"/>
          <w:lang w:val="en-US" w:eastAsia="zh-CN"/>
        </w:rPr>
        <w:t>万元，</w:t>
      </w:r>
      <w:r>
        <w:rPr>
          <w:rFonts w:hint="eastAsia" w:ascii="仿宋_GB2312" w:hAnsi="黑体" w:eastAsia="仿宋_GB2312" w:cs="仿宋_GB2312"/>
          <w:sz w:val="32"/>
          <w:szCs w:val="32"/>
        </w:rPr>
        <w:t>比上年预算</w:t>
      </w:r>
      <w:r>
        <w:rPr>
          <w:rFonts w:hint="eastAsia" w:ascii="仿宋_GB2312" w:hAnsi="黑体" w:eastAsia="仿宋_GB2312" w:cs="仿宋_GB2312"/>
          <w:sz w:val="32"/>
          <w:szCs w:val="32"/>
          <w:lang w:val="en-US" w:eastAsia="zh-CN"/>
        </w:rPr>
        <w:t>数减少1.32万元，主要人员在编人员减少。</w:t>
      </w:r>
    </w:p>
    <w:p>
      <w:pPr>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三亚市高峰初级中学2022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三亚市高峰初级中学2022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447.72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320.37</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、机关事业单位基本养老保险缴费、职工基本医疗保险缴费、公务员医疗补助缴费、其他社会保障缴费、住房公积金、医疗费、邮电费、抚恤金、生活补助、奖励金。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8.06</w:t>
      </w:r>
      <w:r>
        <w:rPr>
          <w:rFonts w:hint="eastAsia" w:ascii="仿宋_GB2312" w:hAnsi="黑体" w:eastAsia="仿宋_GB2312"/>
          <w:sz w:val="32"/>
          <w:szCs w:val="32"/>
        </w:rPr>
        <w:t>万元，主要包括：工会经费、其他商品和服务支出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三亚市高峰初级中学2022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三亚市三亚市高峰初级中学2022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三亚市高峰初级中学</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三亚市三亚市高峰初级中学2022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三亚市高峰初级中学2022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三亚市高峰初级中学2022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w:t>
      </w:r>
      <w:r>
        <w:rPr>
          <w:rFonts w:hint="eastAsia" w:ascii="仿宋_GB2312" w:hAnsi="黑体" w:eastAsia="仿宋_GB2312" w:cs="仿宋_GB2312"/>
          <w:sz w:val="32"/>
          <w:szCs w:val="32"/>
          <w:lang w:val="en-US" w:eastAsia="zh-CN"/>
        </w:rPr>
        <w:t>高峰初级中学</w:t>
      </w:r>
      <w:r>
        <w:rPr>
          <w:rFonts w:hint="eastAsia" w:ascii="仿宋_GB2312" w:hAnsi="黑体" w:eastAsia="仿宋_GB2312" w:cs="仿宋_GB2312"/>
          <w:sz w:val="32"/>
          <w:szCs w:val="32"/>
        </w:rPr>
        <w:t>所有收入和支出均纳入部门预算管理。收入包括：一般公共预算收入、上年结转；支出包括：教育支出、社会保障和就业支出、卫生健康支出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住房保障支出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三亚市高峰初级中学</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447.72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三亚市高峰初级中学</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三亚市高峰初级中学2022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447.72</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447.72万元，占100%，</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减少56.88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在编人员工资福利减少。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三亚市高峰初级中学2022</w:t>
      </w:r>
      <w:r>
        <w:rPr>
          <w:rFonts w:hint="eastAsia" w:ascii="黑体" w:hAnsi="黑体" w:eastAsia="黑体" w:cs="Times New Roman"/>
          <w:sz w:val="32"/>
          <w:shd w:val="clear" w:color="auto" w:fill="FFFFFF"/>
        </w:rPr>
        <w:t>年支出预算情况说明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三亚市高峰初级中学2022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447.72</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328.43</w:t>
      </w:r>
      <w:r>
        <w:rPr>
          <w:rFonts w:hint="eastAsia" w:ascii="仿宋_GB2312" w:hAnsi="黑体" w:eastAsia="仿宋_GB2312"/>
          <w:sz w:val="32"/>
          <w:szCs w:val="32"/>
        </w:rPr>
        <w:t>元，占</w:t>
      </w:r>
      <w:r>
        <w:rPr>
          <w:rFonts w:hint="eastAsia" w:ascii="仿宋_GB2312" w:hAnsi="黑体" w:eastAsia="仿宋_GB2312"/>
          <w:sz w:val="32"/>
          <w:szCs w:val="32"/>
          <w:lang w:val="en-US" w:eastAsia="zh-CN"/>
        </w:rPr>
        <w:t>73.36</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125.69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28.07</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减少56.88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在编人员工资福利减少。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3" w:firstLineChars="200"/>
        <w:rPr>
          <w:rFonts w:ascii="楷体" w:hAnsi="楷体" w:eastAsia="楷体" w:cs="楷体"/>
          <w:b/>
          <w:sz w:val="32"/>
          <w:szCs w:val="32"/>
        </w:rPr>
      </w:pPr>
      <w:r>
        <w:rPr>
          <w:rFonts w:hint="eastAsia" w:ascii="楷体" w:hAnsi="楷体" w:eastAsia="楷体" w:cs="楷体"/>
          <w:b/>
          <w:sz w:val="32"/>
          <w:szCs w:val="32"/>
          <w:lang w:eastAsia="zh-CN"/>
        </w:rPr>
        <w:t>（</w:t>
      </w:r>
      <w:r>
        <w:rPr>
          <w:rFonts w:hint="eastAsia" w:ascii="楷体" w:hAnsi="楷体" w:eastAsia="楷体" w:cs="楷体"/>
          <w:b/>
          <w:sz w:val="32"/>
          <w:szCs w:val="32"/>
        </w:rPr>
        <w:t>一</w:t>
      </w:r>
      <w:r>
        <w:rPr>
          <w:rFonts w:hint="eastAsia" w:ascii="楷体" w:hAnsi="楷体" w:eastAsia="楷体" w:cs="楷体"/>
          <w:b/>
          <w:sz w:val="32"/>
          <w:szCs w:val="32"/>
          <w:lang w:eastAsia="zh-CN"/>
        </w:rPr>
        <w:t>）</w:t>
      </w:r>
      <w:r>
        <w:rPr>
          <w:rFonts w:hint="eastAsia" w:ascii="楷体" w:hAnsi="楷体" w:eastAsia="楷体" w:cs="楷体"/>
          <w:b/>
          <w:sz w:val="32"/>
          <w:szCs w:val="32"/>
        </w:rPr>
        <w:t>机关运行经费支出情况。</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w:t>
      </w:r>
      <w:r>
        <w:rPr>
          <w:rFonts w:hint="eastAsia" w:ascii="仿宋_GB2312" w:hAnsi="ˎ̥" w:eastAsia="仿宋_GB2312" w:cs="Times New Roman"/>
          <w:color w:val="000000" w:themeColor="text1"/>
          <w:sz w:val="32"/>
          <w:szCs w:val="32"/>
          <w:lang w:val="en-US" w:eastAsia="zh-CN"/>
          <w14:textFill>
            <w14:solidFill>
              <w14:schemeClr w14:val="tx1"/>
            </w14:solidFill>
          </w14:textFill>
        </w:rPr>
        <w:t>市高峰初级中学</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r>
        <w:rPr>
          <w:rFonts w:hint="eastAsia" w:ascii="仿宋_GB2312" w:hAnsi="ˎ̥" w:eastAsia="仿宋_GB2312" w:cs="Times New Roman"/>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lang w:val="en-US"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w:t>
      </w:r>
      <w:r>
        <w:rPr>
          <w:rFonts w:hint="eastAsia" w:ascii="仿宋_GB2312" w:hAnsi="ˎ̥" w:eastAsia="仿宋_GB2312" w:cs="Times New Roman"/>
          <w:color w:val="000000" w:themeColor="text1"/>
          <w:sz w:val="32"/>
          <w:szCs w:val="32"/>
          <w:lang w:val="en-US" w:eastAsia="zh-CN"/>
          <w14:textFill>
            <w14:solidFill>
              <w14:schemeClr w14:val="tx1"/>
            </w14:solidFill>
          </w14:textFill>
        </w:rPr>
        <w:t>高峰初级中学</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1</w:t>
      </w:r>
      <w:r>
        <w:rPr>
          <w:rFonts w:hint="eastAsia" w:ascii="仿宋_GB2312" w:hAnsi="黑体" w:eastAsia="仿宋_GB2312"/>
          <w:sz w:val="32"/>
          <w:szCs w:val="32"/>
        </w:rPr>
        <w:t>2月</w:t>
      </w:r>
      <w:r>
        <w:rPr>
          <w:rFonts w:hint="eastAsia" w:ascii="仿宋_GB2312" w:hAnsi="黑体" w:eastAsia="仿宋_GB2312"/>
          <w:sz w:val="32"/>
          <w:szCs w:val="32"/>
          <w:lang w:val="en-US" w:eastAsia="zh-CN"/>
        </w:rPr>
        <w:t>31</w:t>
      </w:r>
      <w:r>
        <w:rPr>
          <w:rFonts w:hint="eastAsia" w:ascii="仿宋_GB2312" w:hAnsi="黑体" w:eastAsia="仿宋_GB2312"/>
          <w:sz w:val="32"/>
          <w:szCs w:val="32"/>
        </w:rPr>
        <w:t>日，</w:t>
      </w:r>
      <w:r>
        <w:rPr>
          <w:rFonts w:hint="eastAsia" w:ascii="仿宋_GB2312" w:hAnsi="黑体" w:eastAsia="仿宋_GB2312" w:cs="仿宋_GB2312"/>
          <w:sz w:val="32"/>
          <w:szCs w:val="32"/>
          <w:lang w:val="en-US" w:eastAsia="zh-CN"/>
        </w:rPr>
        <w:t>三亚市高峰初级中学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三亚市高峰初级中学 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447.72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3162B7A"/>
    <w:rsid w:val="051C683A"/>
    <w:rsid w:val="08215F45"/>
    <w:rsid w:val="0E546FFB"/>
    <w:rsid w:val="11EF6538"/>
    <w:rsid w:val="14F513A7"/>
    <w:rsid w:val="16F75359"/>
    <w:rsid w:val="17B374D2"/>
    <w:rsid w:val="17ED1577"/>
    <w:rsid w:val="196B16E7"/>
    <w:rsid w:val="1D732B98"/>
    <w:rsid w:val="1F625121"/>
    <w:rsid w:val="203B1E13"/>
    <w:rsid w:val="2056412F"/>
    <w:rsid w:val="211B777E"/>
    <w:rsid w:val="21B0299F"/>
    <w:rsid w:val="21F546D4"/>
    <w:rsid w:val="224828D2"/>
    <w:rsid w:val="235B7B07"/>
    <w:rsid w:val="238C47CA"/>
    <w:rsid w:val="24021596"/>
    <w:rsid w:val="241046AD"/>
    <w:rsid w:val="258B383C"/>
    <w:rsid w:val="2CDE0DEE"/>
    <w:rsid w:val="2E693FEF"/>
    <w:rsid w:val="2EF00B4F"/>
    <w:rsid w:val="2F3352B3"/>
    <w:rsid w:val="32990C1B"/>
    <w:rsid w:val="34831B82"/>
    <w:rsid w:val="349D25AA"/>
    <w:rsid w:val="36790BFA"/>
    <w:rsid w:val="3911775D"/>
    <w:rsid w:val="3AE730E0"/>
    <w:rsid w:val="3C5549F1"/>
    <w:rsid w:val="3ECC45AA"/>
    <w:rsid w:val="3FF658FE"/>
    <w:rsid w:val="473824B5"/>
    <w:rsid w:val="473A4323"/>
    <w:rsid w:val="48A1082A"/>
    <w:rsid w:val="4A1452FF"/>
    <w:rsid w:val="4B6C3B2B"/>
    <w:rsid w:val="4DAF180B"/>
    <w:rsid w:val="4FF84D7B"/>
    <w:rsid w:val="507E7BCC"/>
    <w:rsid w:val="5272350A"/>
    <w:rsid w:val="529E1C09"/>
    <w:rsid w:val="52B363AA"/>
    <w:rsid w:val="536D6E7E"/>
    <w:rsid w:val="54E373F3"/>
    <w:rsid w:val="550E7859"/>
    <w:rsid w:val="5C941521"/>
    <w:rsid w:val="5F0429A0"/>
    <w:rsid w:val="5F751F44"/>
    <w:rsid w:val="5F962CB0"/>
    <w:rsid w:val="604A517F"/>
    <w:rsid w:val="60A12D3C"/>
    <w:rsid w:val="61BC3E5A"/>
    <w:rsid w:val="61F10406"/>
    <w:rsid w:val="62335BC8"/>
    <w:rsid w:val="66947C85"/>
    <w:rsid w:val="66E4016B"/>
    <w:rsid w:val="69031368"/>
    <w:rsid w:val="6B5149D6"/>
    <w:rsid w:val="6C7A4CD0"/>
    <w:rsid w:val="6D416400"/>
    <w:rsid w:val="6FAD1EDF"/>
    <w:rsid w:val="71CE6A34"/>
    <w:rsid w:val="734F4F97"/>
    <w:rsid w:val="79443EB3"/>
    <w:rsid w:val="7CE90EBF"/>
    <w:rsid w:val="7CFD29EA"/>
    <w:rsid w:val="7CFE581C"/>
    <w:rsid w:val="7D8D5190"/>
    <w:rsid w:val="7E0A198B"/>
    <w:rsid w:val="7E8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 w:type="paragraph" w:customStyle="1" w:styleId="6">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2022-02-24T07:34:00Z</dcterms:created>
  <dc:creator>HUAWEI</dc:creator>
  <cp:lastModifiedBy>ASUS</cp:lastModifiedBy>
  <dcterms:modified xsi:type="dcterms:W3CDTF">2022-02-17T08:04:37Z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2D54DD6F503643D381874F10F8AEDFD0</vt:lpwstr>
  </property>
</Properties>
</file>