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三亚市天涯区回新逸夫小学</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三亚市天涯区回新逸夫小学</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三亚市天涯区回新逸夫小学2022</w:t>
      </w:r>
      <w:r>
        <w:rPr>
          <w:rFonts w:hint="eastAsia" w:ascii="黑体" w:hAnsi="黑体" w:eastAsia="黑体"/>
          <w:sz w:val="32"/>
          <w:szCs w:val="32"/>
        </w:rPr>
        <w:t>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三亚市天涯区回新逸夫小学2022</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p>
    <w:p>
      <w:pPr>
        <w:jc w:val="left"/>
        <w:rPr>
          <w:rFonts w:hint="eastAsia" w:ascii="黑体" w:hAnsi="黑体" w:eastAsia="黑体"/>
          <w:sz w:val="32"/>
          <w:szCs w:val="32"/>
          <w:lang w:val="en-US" w:eastAsia="zh-CN"/>
        </w:rPr>
      </w:pPr>
    </w:p>
    <w:p>
      <w:pPr>
        <w:jc w:val="left"/>
        <w:rPr>
          <w:rFonts w:hint="default" w:ascii="黑体" w:hAnsi="黑体" w:eastAsia="黑体"/>
          <w:sz w:val="32"/>
          <w:szCs w:val="32"/>
          <w:lang w:val="en-US" w:eastAsia="zh-CN"/>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三亚市天涯区回新逸夫小学</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numPr>
          <w:ilvl w:val="0"/>
          <w:numId w:val="0"/>
        </w:numPr>
        <w:ind w:firstLine="640" w:firstLineChars="200"/>
        <w:jc w:val="left"/>
        <w:rPr>
          <w:rFonts w:ascii="黑体" w:hAnsi="黑体" w:eastAsia="黑体" w:cs="仿宋_GB2312"/>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pStyle w:val="4"/>
        <w:numPr>
          <w:ilvl w:val="0"/>
          <w:numId w:val="0"/>
        </w:numPr>
        <w:ind w:leftChars="0"/>
        <w:jc w:val="left"/>
        <w:rPr>
          <w:rFonts w:ascii="楷体" w:hAnsi="楷体" w:eastAsia="楷体" w:cs="楷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三亚市天涯区回新逸夫小学2022</w:t>
      </w:r>
      <w:r>
        <w:rPr>
          <w:rFonts w:hint="eastAsia" w:ascii="黑体" w:hAnsi="黑体" w:eastAsia="黑体"/>
          <w:sz w:val="32"/>
          <w:szCs w:val="32"/>
        </w:rPr>
        <w:t>年预算表</w:t>
      </w:r>
    </w:p>
    <w:p>
      <w:pPr>
        <w:ind w:firstLine="2560" w:firstLineChars="800"/>
        <w:rPr>
          <w:rFonts w:hint="default"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单位预算公开表</w:t>
      </w:r>
      <w:bookmarkStart w:id="0" w:name="_GoBack"/>
      <w:bookmarkEnd w:id="0"/>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三亚市天涯区回新逸夫小学2022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三亚市天涯区回新逸夫小学2022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val="en-US" w:eastAsia="zh-CN"/>
        </w:rPr>
        <w:t>三亚市天涯区回新逸夫小学2022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46</w:t>
      </w:r>
      <w:r>
        <w:rPr>
          <w:rFonts w:hint="default" w:ascii="仿宋_GB2312" w:hAnsi="黑体" w:eastAsia="仿宋_GB2312"/>
          <w:sz w:val="32"/>
          <w:szCs w:val="32"/>
          <w:lang w:val="en-US" w:eastAsia="zh-CN"/>
        </w:rPr>
        <w:t>8</w:t>
      </w:r>
      <w:r>
        <w:rPr>
          <w:rFonts w:hint="eastAsia" w:ascii="仿宋_GB2312" w:hAnsi="黑体" w:eastAsia="仿宋_GB2312"/>
          <w:sz w:val="32"/>
          <w:szCs w:val="32"/>
          <w:lang w:val="en-US" w:eastAsia="zh-CN"/>
        </w:rPr>
        <w:t>.99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46</w:t>
      </w:r>
      <w:r>
        <w:rPr>
          <w:rFonts w:hint="default" w:ascii="仿宋_GB2312" w:hAnsi="黑体" w:eastAsia="仿宋_GB2312"/>
          <w:sz w:val="32"/>
          <w:szCs w:val="32"/>
          <w:lang w:val="en-US" w:eastAsia="zh-CN"/>
        </w:rPr>
        <w:t>8</w:t>
      </w:r>
      <w:r>
        <w:rPr>
          <w:rFonts w:hint="eastAsia" w:ascii="仿宋_GB2312" w:hAnsi="黑体" w:eastAsia="仿宋_GB2312"/>
          <w:sz w:val="32"/>
          <w:szCs w:val="32"/>
          <w:lang w:val="en-US" w:eastAsia="zh-CN"/>
        </w:rPr>
        <w:t>.99</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466.99</w:t>
      </w:r>
      <w:r>
        <w:rPr>
          <w:rFonts w:hint="eastAsia" w:ascii="仿宋_GB2312" w:hAnsi="黑体" w:eastAsia="仿宋_GB2312"/>
          <w:sz w:val="32"/>
          <w:szCs w:val="32"/>
        </w:rPr>
        <w:t>万元、上年结转</w:t>
      </w:r>
      <w:r>
        <w:rPr>
          <w:rFonts w:hint="default" w:ascii="仿宋_GB2312" w:hAnsi="黑体" w:eastAsia="仿宋_GB2312"/>
          <w:sz w:val="32"/>
          <w:szCs w:val="32"/>
          <w:lang w:val="en-US"/>
        </w:rPr>
        <w:t>2</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46</w:t>
      </w:r>
      <w:r>
        <w:rPr>
          <w:rFonts w:hint="default" w:ascii="仿宋_GB2312" w:hAnsi="黑体" w:eastAsia="仿宋_GB2312"/>
          <w:sz w:val="32"/>
          <w:szCs w:val="32"/>
          <w:lang w:val="en-US" w:eastAsia="zh-CN"/>
        </w:rPr>
        <w:t>8</w:t>
      </w:r>
      <w:r>
        <w:rPr>
          <w:rFonts w:hint="eastAsia" w:ascii="仿宋_GB2312" w:hAnsi="黑体" w:eastAsia="仿宋_GB2312"/>
          <w:sz w:val="32"/>
          <w:szCs w:val="32"/>
          <w:lang w:val="en-US" w:eastAsia="zh-CN"/>
        </w:rPr>
        <w:t>.99</w:t>
      </w:r>
      <w:r>
        <w:rPr>
          <w:rFonts w:hint="eastAsia" w:ascii="仿宋_GB2312" w:hAnsi="黑体" w:eastAsia="仿宋_GB2312"/>
          <w:sz w:val="32"/>
          <w:szCs w:val="32"/>
        </w:rPr>
        <w:t>万元，包括教育支出</w:t>
      </w:r>
      <w:r>
        <w:rPr>
          <w:rFonts w:hint="eastAsia" w:ascii="仿宋_GB2312" w:hAnsi="黑体" w:eastAsia="仿宋_GB2312"/>
          <w:sz w:val="32"/>
          <w:szCs w:val="32"/>
          <w:lang w:val="en-US" w:eastAsia="zh-CN"/>
        </w:rPr>
        <w:t>468.99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三亚市天涯区回新逸夫小学2022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三亚市天涯区回新逸夫小学2022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46</w:t>
      </w:r>
      <w:r>
        <w:rPr>
          <w:rFonts w:hint="default" w:ascii="仿宋_GB2312" w:hAnsi="黑体" w:eastAsia="仿宋_GB2312"/>
          <w:sz w:val="32"/>
          <w:szCs w:val="32"/>
          <w:lang w:val="en-US" w:eastAsia="zh-CN"/>
        </w:rPr>
        <w:t>8</w:t>
      </w:r>
      <w:r>
        <w:rPr>
          <w:rFonts w:hint="eastAsia" w:ascii="仿宋_GB2312" w:hAnsi="黑体" w:eastAsia="仿宋_GB2312"/>
          <w:sz w:val="32"/>
          <w:szCs w:val="32"/>
          <w:lang w:val="en-US" w:eastAsia="zh-CN"/>
        </w:rPr>
        <w:t>.99</w:t>
      </w:r>
      <w:r>
        <w:rPr>
          <w:rFonts w:hint="eastAsia" w:ascii="仿宋_GB2312" w:hAnsi="黑体" w:eastAsia="仿宋_GB2312"/>
          <w:sz w:val="32"/>
          <w:szCs w:val="32"/>
        </w:rPr>
        <w:t>元，比上年预算数增加</w:t>
      </w:r>
      <w:r>
        <w:rPr>
          <w:rFonts w:hint="eastAsia" w:ascii="仿宋_GB2312" w:hAnsi="黑体" w:eastAsia="仿宋_GB2312"/>
          <w:sz w:val="32"/>
          <w:szCs w:val="32"/>
          <w:lang w:val="en-US" w:eastAsia="zh-CN"/>
        </w:rPr>
        <w:t>20.47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编外人员工资福利增加。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468.99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p>
    <w:p>
      <w:pPr>
        <w:numPr>
          <w:ilvl w:val="0"/>
          <w:numId w:val="0"/>
        </w:numPr>
        <w:ind w:left="420" w:leftChars="0" w:firstLine="160" w:firstLineChars="50"/>
        <w:jc w:val="left"/>
        <w:rPr>
          <w:rFonts w:hint="eastAsia" w:ascii="楷体" w:hAnsi="楷体" w:eastAsia="楷体"/>
          <w:sz w:val="32"/>
          <w:szCs w:val="32"/>
        </w:rPr>
      </w:pPr>
      <w:r>
        <w:rPr>
          <w:rFonts w:hint="eastAsia" w:ascii="楷体" w:hAnsi="楷体" w:eastAsia="楷体"/>
          <w:sz w:val="32"/>
          <w:szCs w:val="32"/>
          <w:lang w:eastAsia="zh-CN"/>
        </w:rPr>
        <w:t>（三）</w:t>
      </w:r>
      <w:r>
        <w:rPr>
          <w:rFonts w:hint="eastAsia" w:ascii="楷体" w:hAnsi="楷体" w:eastAsia="楷体"/>
          <w:sz w:val="32"/>
          <w:szCs w:val="32"/>
        </w:rPr>
        <w:t>一般公共预算当年拨款具体使用情况</w:t>
      </w:r>
    </w:p>
    <w:p>
      <w:pPr>
        <w:numPr>
          <w:ilvl w:val="0"/>
          <w:numId w:val="0"/>
        </w:numPr>
        <w:ind w:left="420" w:leftChars="0" w:firstLine="320" w:firstLineChars="100"/>
        <w:jc w:val="left"/>
        <w:rPr>
          <w:rFonts w:hint="eastAsia" w:ascii="楷体" w:hAnsi="楷体" w:eastAsia="楷体"/>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教育支出（类）普通教育（款）小学教育（项）2022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468.99</w:t>
      </w:r>
      <w:r>
        <w:rPr>
          <w:rFonts w:hint="eastAsia" w:ascii="仿宋_GB2312" w:hAnsi="黑体" w:eastAsia="仿宋_GB2312"/>
          <w:sz w:val="32"/>
          <w:szCs w:val="32"/>
        </w:rPr>
        <w:t>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101.89</w:t>
      </w:r>
      <w:r>
        <w:rPr>
          <w:rFonts w:hint="eastAsia" w:ascii="仿宋_GB2312" w:hAnsi="黑体" w:eastAsia="仿宋_GB2312" w:cs="仿宋_GB2312"/>
          <w:sz w:val="32"/>
          <w:szCs w:val="32"/>
        </w:rPr>
        <w:t>万元，</w:t>
      </w:r>
      <w:r>
        <w:rPr>
          <w:rFonts w:hint="eastAsia" w:ascii="仿宋_GB2312" w:hAnsi="黑体" w:eastAsia="仿宋_GB2312"/>
          <w:sz w:val="32"/>
          <w:szCs w:val="32"/>
        </w:rPr>
        <w:t>主要是在编人员</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三亚市天涯区回新逸夫小学2022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三亚市天涯区回新逸夫小学2022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334.39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326.06</w:t>
      </w:r>
      <w:r>
        <w:rPr>
          <w:rFonts w:hint="eastAsia" w:ascii="仿宋_GB2312" w:hAnsi="黑体" w:eastAsia="仿宋_GB2312"/>
          <w:sz w:val="32"/>
          <w:szCs w:val="32"/>
        </w:rPr>
        <w:t>万元，主要包括：基本工资、津贴补贴、绩效工资</w:t>
      </w:r>
      <w:r>
        <w:rPr>
          <w:rFonts w:hint="eastAsia" w:ascii="仿宋_GB2312" w:hAnsi="黑体" w:eastAsia="仿宋_GB2312"/>
          <w:sz w:val="32"/>
          <w:szCs w:val="32"/>
          <w:lang w:eastAsia="zh-CN"/>
        </w:rPr>
        <w:t>、机关事业单位基本养老保险缴费、职工基本医疗保险缴费、公务员医疗补助缴费、其他社会保障缴费、住房公积金、医疗费、邮电费、生活补助。</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8.3</w:t>
      </w:r>
      <w:r>
        <w:rPr>
          <w:rFonts w:hint="default" w:ascii="仿宋_GB2312" w:hAnsi="黑体" w:eastAsia="仿宋_GB2312"/>
          <w:sz w:val="32"/>
          <w:szCs w:val="32"/>
          <w:lang w:val="en-US" w:eastAsia="zh-CN"/>
        </w:rPr>
        <w:t>3</w:t>
      </w:r>
      <w:r>
        <w:rPr>
          <w:rFonts w:hint="eastAsia" w:ascii="仿宋_GB2312" w:hAnsi="黑体" w:eastAsia="仿宋_GB2312"/>
          <w:sz w:val="32"/>
          <w:szCs w:val="32"/>
        </w:rPr>
        <w:t>万元，主要包括：工会经费、其他商品和服务支出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三亚市天涯区回新逸夫小学2022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三亚市天涯区回新逸夫小学2022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三亚市天涯区回新逸夫小学</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三亚市天涯区回新逸夫小学2022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三亚市天涯区回新逸夫小学2022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三亚市天涯区回新逸夫小学2022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按照综合预算原则，三亚市天涯区抱龙小学所有收入和支出均纳入部门预算管理。收入包括：一般公共预算收入、上年结转；支出包括：教育支出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三亚市天涯区回新逸夫</w:t>
      </w:r>
      <w:r>
        <w:rPr>
          <w:rFonts w:hint="eastAsia" w:ascii="仿宋_GB2312" w:hAnsi="黑体" w:eastAsia="仿宋_GB2312" w:cs="仿宋_GB2312"/>
          <w:sz w:val="32"/>
          <w:szCs w:val="32"/>
          <w:lang w:val="en-US" w:eastAsia="zh-CN"/>
        </w:rPr>
        <w:t>小学</w:t>
      </w:r>
      <w:r>
        <w:rPr>
          <w:rFonts w:hint="eastAsia" w:ascii="仿宋_GB2312" w:hAnsi="黑体" w:eastAsia="仿宋_GB2312"/>
          <w:sz w:val="32"/>
          <w:szCs w:val="32"/>
        </w:rPr>
        <w:t>年收支总预算</w:t>
      </w:r>
      <w:r>
        <w:rPr>
          <w:rFonts w:hint="default" w:ascii="仿宋_GB2312" w:hAnsi="黑体" w:eastAsia="仿宋_GB2312"/>
          <w:sz w:val="32"/>
          <w:szCs w:val="32"/>
          <w:lang w:val="en-US"/>
        </w:rPr>
        <w:t>468.99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三亚市天涯区回新逸夫小学</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三亚市天涯区回新逸夫小学2022</w:t>
      </w:r>
      <w:r>
        <w:rPr>
          <w:rFonts w:hint="eastAsia" w:ascii="仿宋_GB2312" w:hAnsi="黑体" w:eastAsia="仿宋_GB2312"/>
          <w:sz w:val="32"/>
          <w:szCs w:val="32"/>
        </w:rPr>
        <w:t>年收入预算</w:t>
      </w:r>
      <w:r>
        <w:rPr>
          <w:rFonts w:hint="default" w:ascii="仿宋_GB2312" w:hAnsi="黑体" w:eastAsia="仿宋_GB2312"/>
          <w:sz w:val="32"/>
          <w:szCs w:val="32"/>
          <w:lang w:val="en-US"/>
        </w:rPr>
        <w:t>468.99</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466.99万元，占</w:t>
      </w:r>
      <w:r>
        <w:rPr>
          <w:rFonts w:hint="default" w:ascii="仿宋_GB2312" w:hAnsi="黑体" w:eastAsia="仿宋_GB2312"/>
          <w:sz w:val="32"/>
          <w:szCs w:val="32"/>
          <w:lang w:val="en-US" w:eastAsia="zh-CN"/>
        </w:rPr>
        <w:t>99.57</w:t>
      </w:r>
      <w:r>
        <w:rPr>
          <w:rFonts w:hint="eastAsia" w:ascii="仿宋_GB2312" w:hAnsi="黑体" w:eastAsia="仿宋_GB2312"/>
          <w:sz w:val="32"/>
          <w:szCs w:val="32"/>
          <w:lang w:val="en-US" w:eastAsia="zh-CN"/>
        </w:rPr>
        <w:t>%；</w:t>
      </w:r>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2</w:t>
      </w:r>
      <w:r>
        <w:rPr>
          <w:rFonts w:hint="eastAsia" w:ascii="仿宋_GB2312" w:hAnsi="黑体" w:eastAsia="仿宋_GB2312"/>
          <w:sz w:val="32"/>
          <w:szCs w:val="32"/>
        </w:rPr>
        <w:t>万元，占</w:t>
      </w:r>
      <w:r>
        <w:rPr>
          <w:rFonts w:hint="default" w:ascii="仿宋_GB2312" w:hAnsi="黑体" w:eastAsia="仿宋_GB2312"/>
          <w:sz w:val="32"/>
          <w:szCs w:val="32"/>
          <w:lang w:val="en-US"/>
        </w:rPr>
        <w:t>0.42</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20.47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编外人员工资福利增加。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三亚市天涯区回新逸夫小学2022</w:t>
      </w:r>
      <w:r>
        <w:rPr>
          <w:rFonts w:hint="eastAsia" w:ascii="黑体" w:hAnsi="黑体" w:eastAsia="黑体" w:cs="Times New Roman"/>
          <w:sz w:val="32"/>
          <w:shd w:val="clear" w:color="auto" w:fill="FFFFFF"/>
        </w:rPr>
        <w:t>年支出预算情况说明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三亚市天涯区回新逸夫小学2022</w:t>
      </w:r>
      <w:r>
        <w:rPr>
          <w:rFonts w:hint="eastAsia" w:ascii="仿宋_GB2312" w:hAnsi="黑体" w:eastAsia="仿宋_GB2312"/>
          <w:sz w:val="32"/>
          <w:szCs w:val="32"/>
        </w:rPr>
        <w:t>年支出预算</w:t>
      </w:r>
      <w:r>
        <w:rPr>
          <w:rFonts w:hint="default" w:ascii="仿宋_GB2312" w:hAnsi="黑体" w:eastAsia="仿宋_GB2312"/>
          <w:sz w:val="32"/>
          <w:szCs w:val="32"/>
          <w:lang w:val="en-US"/>
        </w:rPr>
        <w:t>468.99</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334.39</w:t>
      </w:r>
      <w:r>
        <w:rPr>
          <w:rFonts w:hint="eastAsia" w:ascii="仿宋_GB2312" w:hAnsi="黑体" w:eastAsia="仿宋_GB2312"/>
          <w:sz w:val="32"/>
          <w:szCs w:val="32"/>
        </w:rPr>
        <w:t>元，占</w:t>
      </w:r>
      <w:r>
        <w:rPr>
          <w:rFonts w:hint="default" w:ascii="仿宋_GB2312" w:hAnsi="黑体" w:eastAsia="仿宋_GB2312"/>
          <w:sz w:val="32"/>
          <w:szCs w:val="32"/>
          <w:lang w:val="en-US"/>
        </w:rPr>
        <w:t>71.30</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134.</w:t>
      </w:r>
      <w:r>
        <w:rPr>
          <w:rFonts w:hint="default" w:ascii="仿宋_GB2312" w:hAnsi="黑体" w:eastAsia="仿宋_GB2312"/>
          <w:sz w:val="32"/>
          <w:szCs w:val="32"/>
          <w:lang w:val="en-US" w:eastAsia="zh-CN"/>
        </w:rPr>
        <w:t>6</w:t>
      </w:r>
      <w:r>
        <w:rPr>
          <w:rFonts w:hint="eastAsia" w:ascii="仿宋_GB2312" w:hAnsi="黑体" w:eastAsia="仿宋_GB2312"/>
          <w:sz w:val="32"/>
          <w:szCs w:val="32"/>
        </w:rPr>
        <w:t>万元，占</w:t>
      </w:r>
      <w:r>
        <w:rPr>
          <w:rFonts w:hint="default" w:ascii="仿宋_GB2312" w:hAnsi="黑体" w:eastAsia="仿宋_GB2312"/>
          <w:sz w:val="32"/>
          <w:szCs w:val="32"/>
          <w:lang w:val="en-US"/>
        </w:rPr>
        <w:t>28.69</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22.47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编外人员工资福利。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3" w:firstLineChars="200"/>
        <w:rPr>
          <w:rFonts w:ascii="楷体" w:hAnsi="楷体" w:eastAsia="楷体" w:cs="楷体"/>
          <w:b/>
          <w:sz w:val="32"/>
          <w:szCs w:val="32"/>
        </w:rPr>
      </w:pPr>
      <w:r>
        <w:rPr>
          <w:rFonts w:hint="eastAsia" w:ascii="楷体" w:hAnsi="楷体" w:eastAsia="楷体" w:cs="楷体"/>
          <w:b/>
          <w:sz w:val="32"/>
          <w:szCs w:val="32"/>
          <w:lang w:eastAsia="zh-CN"/>
        </w:rPr>
        <w:t>（</w:t>
      </w:r>
      <w:r>
        <w:rPr>
          <w:rFonts w:hint="eastAsia" w:ascii="楷体" w:hAnsi="楷体" w:eastAsia="楷体" w:cs="楷体"/>
          <w:b/>
          <w:sz w:val="32"/>
          <w:szCs w:val="32"/>
        </w:rPr>
        <w:t>一</w:t>
      </w:r>
      <w:r>
        <w:rPr>
          <w:rFonts w:hint="eastAsia" w:ascii="楷体" w:hAnsi="楷体" w:eastAsia="楷体" w:cs="楷体"/>
          <w:b/>
          <w:sz w:val="32"/>
          <w:szCs w:val="32"/>
          <w:lang w:eastAsia="zh-CN"/>
        </w:rPr>
        <w:t>）</w:t>
      </w:r>
      <w:r>
        <w:rPr>
          <w:rFonts w:hint="eastAsia" w:ascii="楷体" w:hAnsi="楷体" w:eastAsia="楷体" w:cs="楷体"/>
          <w:b/>
          <w:sz w:val="32"/>
          <w:szCs w:val="32"/>
        </w:rPr>
        <w:t>机关运行经费支出情况。</w:t>
      </w:r>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eastAsia="zh-CN"/>
          <w14:textFill>
            <w14:solidFill>
              <w14:schemeClr w14:val="tx1"/>
            </w14:solidFill>
          </w14:textFill>
        </w:rPr>
        <w:t>回新逸夫</w:t>
      </w:r>
      <w:r>
        <w:rPr>
          <w:rFonts w:hint="eastAsia" w:ascii="仿宋_GB2312" w:hAnsi="ˎ̥" w:eastAsia="仿宋_GB2312" w:cs="Times New Roman"/>
          <w:color w:val="000000" w:themeColor="text1"/>
          <w:sz w:val="32"/>
          <w:szCs w:val="32"/>
          <w:lang w:val="en-US" w:eastAsia="zh-CN"/>
          <w14:textFill>
            <w14:solidFill>
              <w14:schemeClr w14:val="tx1"/>
            </w14:solidFill>
          </w14:textFill>
        </w:rPr>
        <w:t>小学</w:t>
      </w:r>
      <w:r>
        <w:rPr>
          <w:rFonts w:hint="eastAsia" w:ascii="仿宋_GB2312" w:hAnsi="ˎ̥" w:eastAsia="仿宋_GB2312" w:cs="Times New Roman"/>
          <w:color w:val="000000" w:themeColor="text1"/>
          <w:sz w:val="32"/>
          <w:szCs w:val="32"/>
          <w14:textFill>
            <w14:solidFill>
              <w14:schemeClr w14:val="tx1"/>
            </w14:solidFill>
          </w14:textFill>
        </w:rPr>
        <w:t>机关运行经费0万元。主要原因是：事业单位没</w:t>
      </w:r>
      <w:r>
        <w:rPr>
          <w:rFonts w:hint="eastAsia" w:ascii="仿宋_GB2312" w:hAnsi="ˎ̥" w:eastAsia="仿宋_GB2312" w:cs="Times New Roman"/>
          <w:sz w:val="32"/>
          <w:szCs w:val="32"/>
        </w:rPr>
        <w:t>有机关运行经费支出</w:t>
      </w:r>
      <w:r>
        <w:rPr>
          <w:rFonts w:hint="eastAsia" w:ascii="仿宋_GB2312" w:hAnsi="ˎ̥" w:eastAsia="仿宋_GB2312" w:cs="Times New Roman"/>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ˎ̥" w:eastAsia="仿宋_GB2312" w:cs="Times New Roman"/>
          <w:color w:val="000000" w:themeColor="text1"/>
          <w:sz w:val="32"/>
          <w:szCs w:val="32"/>
          <w:lang w:val="en-US" w:eastAsia="zh-CN"/>
          <w14:textFill>
            <w14:solidFill>
              <w14:schemeClr w14:val="tx1"/>
            </w14:solidFill>
          </w14:textFill>
        </w:rPr>
        <w:t>2022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eastAsia="zh-CN"/>
          <w14:textFill>
            <w14:solidFill>
              <w14:schemeClr w14:val="tx1"/>
            </w14:solidFill>
          </w14:textFill>
        </w:rPr>
        <w:t>回新逸夫</w:t>
      </w:r>
      <w:r>
        <w:rPr>
          <w:rFonts w:hint="eastAsia" w:ascii="仿宋_GB2312" w:hAnsi="ˎ̥" w:eastAsia="仿宋_GB2312" w:cs="Times New Roman"/>
          <w:color w:val="000000" w:themeColor="text1"/>
          <w:sz w:val="32"/>
          <w:szCs w:val="32"/>
          <w:lang w:val="en-US" w:eastAsia="zh-CN"/>
          <w14:textFill>
            <w14:solidFill>
              <w14:schemeClr w14:val="tx1"/>
            </w14:solidFill>
          </w14:textFill>
        </w:rPr>
        <w:t>小学</w:t>
      </w:r>
      <w:r>
        <w:rPr>
          <w:rFonts w:hint="eastAsia" w:ascii="仿宋_GB2312" w:hAnsi="ˎ̥" w:eastAsia="仿宋_GB2312" w:cs="Times New Roman"/>
          <w:color w:val="000000" w:themeColor="text1"/>
          <w:sz w:val="32"/>
          <w:szCs w:val="32"/>
          <w14:textFill>
            <w14:solidFill>
              <w14:schemeClr w14:val="tx1"/>
            </w14:solidFill>
          </w14:textFill>
        </w:rPr>
        <w:t>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年2月</w:t>
      </w:r>
      <w:r>
        <w:rPr>
          <w:rFonts w:hint="eastAsia" w:ascii="仿宋_GB2312" w:hAnsi="黑体" w:eastAsia="仿宋_GB2312"/>
          <w:sz w:val="32"/>
          <w:szCs w:val="32"/>
          <w:lang w:val="en-US" w:eastAsia="zh-CN"/>
        </w:rPr>
        <w:t>28</w:t>
      </w:r>
      <w:r>
        <w:rPr>
          <w:rFonts w:hint="eastAsia" w:ascii="仿宋_GB2312" w:hAnsi="黑体" w:eastAsia="仿宋_GB2312"/>
          <w:sz w:val="32"/>
          <w:szCs w:val="32"/>
        </w:rPr>
        <w:t>日，</w:t>
      </w:r>
      <w:r>
        <w:rPr>
          <w:rFonts w:hint="eastAsia" w:ascii="仿宋_GB2312" w:hAnsi="黑体" w:eastAsia="仿宋_GB2312" w:cs="仿宋_GB2312"/>
          <w:sz w:val="32"/>
          <w:szCs w:val="32"/>
          <w:lang w:val="en-US" w:eastAsia="zh-CN"/>
        </w:rPr>
        <w:t>三亚市天涯区回新逸夫小</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三亚市天涯区回新逸夫小学 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466.99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149D6"/>
    <w:rsid w:val="03162B7A"/>
    <w:rsid w:val="051C683A"/>
    <w:rsid w:val="08215F45"/>
    <w:rsid w:val="0E546FFB"/>
    <w:rsid w:val="11EF6538"/>
    <w:rsid w:val="14F513A7"/>
    <w:rsid w:val="15A92F5D"/>
    <w:rsid w:val="16F75359"/>
    <w:rsid w:val="17B374D2"/>
    <w:rsid w:val="196B16E7"/>
    <w:rsid w:val="203B1E13"/>
    <w:rsid w:val="211B777E"/>
    <w:rsid w:val="224828D2"/>
    <w:rsid w:val="235B7B07"/>
    <w:rsid w:val="238C47CA"/>
    <w:rsid w:val="258B383C"/>
    <w:rsid w:val="2CDE0DEE"/>
    <w:rsid w:val="2E693FEF"/>
    <w:rsid w:val="2F6832A2"/>
    <w:rsid w:val="32990C1B"/>
    <w:rsid w:val="32E934F4"/>
    <w:rsid w:val="34831B82"/>
    <w:rsid w:val="349D25AA"/>
    <w:rsid w:val="35727EB2"/>
    <w:rsid w:val="36F15DEB"/>
    <w:rsid w:val="3911775D"/>
    <w:rsid w:val="3D121866"/>
    <w:rsid w:val="3ECC45AA"/>
    <w:rsid w:val="3FF658FE"/>
    <w:rsid w:val="473A4323"/>
    <w:rsid w:val="48A1082A"/>
    <w:rsid w:val="4A1452FF"/>
    <w:rsid w:val="4B6C3B2B"/>
    <w:rsid w:val="4DAF180B"/>
    <w:rsid w:val="4FF84D7B"/>
    <w:rsid w:val="507E7BCC"/>
    <w:rsid w:val="5272350A"/>
    <w:rsid w:val="529E1C09"/>
    <w:rsid w:val="52B363AA"/>
    <w:rsid w:val="550E7859"/>
    <w:rsid w:val="57740942"/>
    <w:rsid w:val="57D41DA8"/>
    <w:rsid w:val="5F0429A0"/>
    <w:rsid w:val="5F751F44"/>
    <w:rsid w:val="604A517F"/>
    <w:rsid w:val="60A12D3C"/>
    <w:rsid w:val="61BC3E5A"/>
    <w:rsid w:val="61F10406"/>
    <w:rsid w:val="66947C85"/>
    <w:rsid w:val="69031368"/>
    <w:rsid w:val="6B5149D6"/>
    <w:rsid w:val="6C7A4CD0"/>
    <w:rsid w:val="6D416400"/>
    <w:rsid w:val="6FAD1EDF"/>
    <w:rsid w:val="72A23AF0"/>
    <w:rsid w:val="734F4F97"/>
    <w:rsid w:val="7CFD29EA"/>
    <w:rsid w:val="7D8D5190"/>
    <w:rsid w:val="7E8B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2022-02-24T07:34:00Z</dcterms:created>
  <dc:creator>HUAWEI</dc:creator>
  <cp:lastModifiedBy>ASUS</cp:lastModifiedBy>
  <dcterms:modified xsi:type="dcterms:W3CDTF">2022-02-17T07:58:37Z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61A884B4BA294E23BFB5E8954CE93CA9</vt:lpwstr>
  </property>
</Properties>
</file>