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color w:val="auto"/>
          <w:sz w:val="52"/>
          <w:szCs w:val="52"/>
          <w:highlight w:val="none"/>
        </w:rPr>
      </w:pPr>
      <w:r>
        <w:rPr>
          <w:rFonts w:hint="eastAsia"/>
          <w:color w:val="auto"/>
          <w:sz w:val="52"/>
          <w:szCs w:val="52"/>
          <w:highlight w:val="none"/>
          <w:lang w:val="en-US" w:eastAsia="zh-CN"/>
        </w:rPr>
        <w:t>2022</w:t>
      </w:r>
      <w:r>
        <w:rPr>
          <w:rFonts w:hint="eastAsia"/>
          <w:color w:val="auto"/>
          <w:sz w:val="52"/>
          <w:szCs w:val="52"/>
          <w:highlight w:val="none"/>
        </w:rPr>
        <w:t>年</w:t>
      </w:r>
      <w:r>
        <w:rPr>
          <w:rFonts w:hint="eastAsia"/>
          <w:color w:val="auto"/>
          <w:sz w:val="52"/>
          <w:szCs w:val="52"/>
          <w:highlight w:val="none"/>
          <w:lang w:eastAsia="zh-CN"/>
        </w:rPr>
        <w:t>三亚市天涯区精神文明建设委员会办公室</w:t>
      </w:r>
      <w:r>
        <w:rPr>
          <w:rFonts w:hint="eastAsia"/>
          <w:color w:val="auto"/>
          <w:sz w:val="52"/>
          <w:szCs w:val="52"/>
          <w:highlight w:val="none"/>
        </w:rPr>
        <w:t>预算</w:t>
      </w:r>
      <w:r>
        <w:rPr>
          <w:rFonts w:hint="eastAsia"/>
          <w:color w:val="auto"/>
          <w:sz w:val="52"/>
          <w:szCs w:val="52"/>
          <w:highlight w:val="none"/>
          <w:lang w:eastAsia="zh-CN"/>
        </w:rPr>
        <w:t>公开</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 xml:space="preserve">  </w:t>
      </w:r>
      <w:r>
        <w:rPr>
          <w:rFonts w:hint="eastAsia" w:ascii="黑体" w:hAnsi="黑体" w:eastAsia="黑体"/>
          <w:color w:val="auto"/>
          <w:sz w:val="32"/>
          <w:szCs w:val="32"/>
          <w:highlight w:val="none"/>
        </w:rPr>
        <w:t>三亚市天涯区精神文明建设委员会办公室</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left="0" w:firstLine="0"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olor w:val="auto"/>
          <w:sz w:val="32"/>
          <w:szCs w:val="32"/>
          <w:highlight w:val="none"/>
        </w:rPr>
        <w:t>三亚市天涯区精神文明建设委员会办公室</w:t>
      </w:r>
      <w:r>
        <w:rPr>
          <w:rFonts w:hint="eastAsia" w:ascii="黑体" w:hAnsi="黑体" w:eastAsia="黑体"/>
          <w:color w:val="auto"/>
          <w:sz w:val="32"/>
          <w:szCs w:val="32"/>
          <w:highlight w:val="none"/>
          <w:lang w:val="en-US" w:eastAsia="zh-CN"/>
        </w:rPr>
        <w:t>2022</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left="0" w:firstLine="0"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olor w:val="auto"/>
          <w:sz w:val="32"/>
          <w:szCs w:val="32"/>
          <w:highlight w:val="none"/>
        </w:rPr>
        <w:t>三亚市天涯区精神文明建设委员会办公室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olor w:val="auto"/>
          <w:sz w:val="32"/>
          <w:szCs w:val="32"/>
          <w:highlight w:val="none"/>
        </w:rPr>
        <w:t>三亚市天涯区精神文明建设委员会办公室</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6"/>
        </w:numPr>
        <w:ind w:firstLineChars="0"/>
        <w:jc w:val="left"/>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贯彻执行中央和省、市有关精神文明建设的方针、政策；制订、实施本区精神文明建设的规划和措施。</w:t>
      </w:r>
    </w:p>
    <w:p>
      <w:pPr>
        <w:pStyle w:val="6"/>
        <w:numPr>
          <w:ilvl w:val="0"/>
          <w:numId w:val="6"/>
        </w:numPr>
        <w:ind w:firstLineChars="0"/>
        <w:jc w:val="left"/>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承办区精神文明建设委员会的日常工作，开展全区精神文明建设调查研究。</w:t>
      </w:r>
    </w:p>
    <w:p>
      <w:pPr>
        <w:pStyle w:val="6"/>
        <w:numPr>
          <w:ilvl w:val="0"/>
          <w:numId w:val="6"/>
        </w:numPr>
        <w:ind w:firstLineChars="0"/>
        <w:jc w:val="left"/>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组织协调全区群众性精神文明创建活动，组织开展市民文明素质教育，改进和加强未成年人思想道德教育建设。</w:t>
      </w:r>
      <w:bookmarkStart w:id="0" w:name="_GoBack"/>
      <w:bookmarkEnd w:id="0"/>
    </w:p>
    <w:p>
      <w:pPr>
        <w:pStyle w:val="6"/>
        <w:numPr>
          <w:ilvl w:val="0"/>
          <w:numId w:val="6"/>
        </w:numPr>
        <w:ind w:firstLineChars="0"/>
        <w:jc w:val="left"/>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总结推广精神文明建设先进典型和经验，评选先进工作。</w:t>
      </w:r>
    </w:p>
    <w:p>
      <w:pPr>
        <w:pStyle w:val="6"/>
        <w:numPr>
          <w:ilvl w:val="0"/>
          <w:numId w:val="6"/>
        </w:numPr>
        <w:ind w:firstLineChars="0"/>
        <w:jc w:val="left"/>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制订全区精神文明建设活动方案，负责协调全区有关部门加强精神文明建设的社会宣传；</w:t>
      </w:r>
    </w:p>
    <w:p>
      <w:pPr>
        <w:pStyle w:val="6"/>
        <w:numPr>
          <w:ilvl w:val="0"/>
          <w:numId w:val="6"/>
        </w:numPr>
        <w:ind w:firstLineChars="0"/>
        <w:jc w:val="left"/>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承办区委和上级部门交办的工作。</w:t>
      </w:r>
    </w:p>
    <w:p>
      <w:pPr>
        <w:ind w:firstLine="800" w:firstLineChars="250"/>
        <w:jc w:val="left"/>
        <w:rPr>
          <w:rFonts w:hint="eastAsia" w:ascii="仿宋_GB2312" w:hAnsi="黑体" w:eastAsia="仿宋_GB2312" w:cs="仿宋_GB2312"/>
          <w:sz w:val="32"/>
          <w:szCs w:val="32"/>
          <w:lang w:val="en-US" w:eastAsia="zh-CN"/>
        </w:rPr>
      </w:pPr>
    </w:p>
    <w:p>
      <w:pPr>
        <w:ind w:firstLine="800" w:firstLineChars="250"/>
        <w:jc w:val="left"/>
        <w:rPr>
          <w:rFonts w:hint="eastAsia" w:ascii="仿宋_GB2312" w:hAnsi="黑体" w:eastAsia="仿宋_GB2312" w:cs="仿宋_GB2312"/>
          <w:sz w:val="32"/>
          <w:szCs w:val="32"/>
          <w:lang w:val="en-US" w:eastAsia="zh-CN"/>
        </w:rPr>
      </w:pPr>
    </w:p>
    <w:p>
      <w:pPr>
        <w:ind w:firstLine="800" w:firstLineChars="250"/>
        <w:jc w:val="left"/>
        <w:rPr>
          <w:rFonts w:hint="eastAsia" w:ascii="仿宋_GB2312" w:hAnsi="黑体" w:eastAsia="仿宋_GB2312" w:cs="仿宋_GB2312"/>
          <w:sz w:val="32"/>
          <w:szCs w:val="32"/>
          <w:lang w:val="en-US" w:eastAsia="zh-CN"/>
        </w:rPr>
      </w:pPr>
    </w:p>
    <w:p>
      <w:pPr>
        <w:ind w:firstLine="800" w:firstLineChars="250"/>
        <w:jc w:val="left"/>
        <w:rPr>
          <w:rFonts w:hint="eastAsia" w:ascii="仿宋_GB2312" w:hAnsi="黑体" w:eastAsia="仿宋_GB2312" w:cs="仿宋_GB2312"/>
          <w:sz w:val="32"/>
          <w:szCs w:val="32"/>
          <w:lang w:val="en-US" w:eastAsia="zh-CN"/>
        </w:rPr>
      </w:pPr>
    </w:p>
    <w:p>
      <w:pPr>
        <w:pStyle w:val="6"/>
        <w:numPr>
          <w:ilvl w:val="0"/>
          <w:numId w:val="7"/>
        </w:numPr>
        <w:ind w:left="0" w:firstLine="0" w:firstLineChars="0"/>
        <w:rPr>
          <w:rFonts w:hint="eastAsia"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color w:val="auto"/>
          <w:sz w:val="32"/>
          <w:szCs w:val="32"/>
          <w:highlight w:val="none"/>
        </w:rPr>
        <w:t>三亚市天涯区精神文明建设委员会办公室</w:t>
      </w:r>
      <w:r>
        <w:rPr>
          <w:rFonts w:hint="eastAsia" w:ascii="黑体" w:hAnsi="黑体" w:eastAsia="黑体"/>
          <w:color w:val="auto"/>
          <w:sz w:val="32"/>
          <w:szCs w:val="32"/>
          <w:highlight w:val="none"/>
          <w:lang w:val="en-US" w:eastAsia="zh-CN"/>
        </w:rPr>
        <w:t>2022</w:t>
      </w:r>
      <w:r>
        <w:rPr>
          <w:rFonts w:hint="eastAsia" w:ascii="黑体" w:hAnsi="黑体" w:eastAsia="黑体"/>
          <w:sz w:val="32"/>
          <w:szCs w:val="32"/>
        </w:rPr>
        <w:t>年单位预算表</w:t>
      </w:r>
    </w:p>
    <w:p>
      <w:pPr>
        <w:pStyle w:val="6"/>
        <w:numPr>
          <w:ilvl w:val="-1"/>
          <w:numId w:val="0"/>
        </w:numPr>
        <w:ind w:left="0" w:firstLine="0" w:firstLineChars="0"/>
        <w:rPr>
          <w:rFonts w:ascii="黑体" w:hAnsi="黑体" w:eastAsia="黑体"/>
          <w:sz w:val="32"/>
          <w:szCs w:val="32"/>
        </w:rPr>
      </w:pPr>
    </w:p>
    <w:p>
      <w:pPr>
        <w:pStyle w:val="6"/>
        <w:numPr>
          <w:ilvl w:val="0"/>
          <w:numId w:val="0"/>
        </w:numPr>
        <w:ind w:firstLine="0" w:firstLineChars="0"/>
        <w:jc w:val="left"/>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olor w:val="auto"/>
          <w:sz w:val="32"/>
          <w:szCs w:val="32"/>
          <w:highlight w:val="none"/>
        </w:rPr>
        <w:t>三亚市天涯区精神文明建设委员会办公室</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olor w:val="auto"/>
          <w:sz w:val="32"/>
          <w:szCs w:val="32"/>
          <w:highlight w:val="none"/>
        </w:rPr>
        <w:t>三亚市天涯区精神文明建设委员会办公室</w:t>
      </w:r>
      <w:r>
        <w:rPr>
          <w:rFonts w:hint="eastAsia" w:ascii="黑体" w:hAnsi="黑体" w:eastAsia="黑体"/>
          <w:color w:val="auto"/>
          <w:sz w:val="32"/>
          <w:szCs w:val="32"/>
          <w:highlight w:val="none"/>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color w:val="auto"/>
          <w:sz w:val="32"/>
          <w:szCs w:val="32"/>
          <w:highlight w:val="none"/>
        </w:rPr>
        <w:t>三亚市天涯区精神文明建设委员会办公室</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rPr>
        <w:t>287.69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287.69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287.69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287.69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260.63</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万元、文化旅游体育与传媒支出</w:t>
      </w:r>
      <w:r>
        <w:rPr>
          <w:rFonts w:hint="eastAsia" w:ascii="仿宋_GB2312" w:hAnsi="黑体" w:eastAsia="仿宋_GB2312"/>
          <w:sz w:val="32"/>
          <w:szCs w:val="32"/>
          <w:lang w:val="en-US" w:eastAsia="zh-CN"/>
        </w:rPr>
        <w:t>18万、</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3.05</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3.59</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2.42</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numPr>
          <w:ilvl w:val="0"/>
          <w:numId w:val="8"/>
        </w:numPr>
        <w:ind w:left="319" w:leftChars="152" w:firstLine="652" w:firstLineChars="204"/>
        <w:jc w:val="left"/>
        <w:rPr>
          <w:rFonts w:ascii="黑体" w:hAnsi="黑体" w:eastAsia="黑体"/>
          <w:sz w:val="32"/>
          <w:szCs w:val="32"/>
        </w:rPr>
      </w:pPr>
      <w:r>
        <w:rPr>
          <w:rFonts w:hint="eastAsia" w:ascii="黑体" w:hAnsi="黑体" w:eastAsia="黑体"/>
          <w:sz w:val="32"/>
          <w:szCs w:val="32"/>
        </w:rPr>
        <w:t>关于</w:t>
      </w:r>
      <w:r>
        <w:rPr>
          <w:rFonts w:hint="eastAsia" w:ascii="黑体" w:hAnsi="黑体" w:eastAsia="黑体"/>
          <w:color w:val="auto"/>
          <w:sz w:val="32"/>
          <w:szCs w:val="32"/>
          <w:highlight w:val="none"/>
        </w:rPr>
        <w:t>三亚市天涯区精神文明建设委员会办公室</w:t>
      </w:r>
      <w:r>
        <w:rPr>
          <w:rFonts w:hint="eastAsia" w:ascii="仿宋_GB2312" w:hAnsi="黑体" w:eastAsia="仿宋_GB2312" w:cs="仿宋_GB2312"/>
          <w:sz w:val="32"/>
          <w:szCs w:val="32"/>
          <w:lang w:val="en-US" w:eastAsia="zh-CN"/>
        </w:rPr>
        <w:t xml:space="preserve">                                                                                                                                                                                                                                                                                                                                                                                                                                                                                                                                                                                                                                                                                                                                                                                                                                                                                                                                                                                                                                                                                                                                                                                                                                                                                                                                                                                                                                                                                                                                                                                                                                                                                                                                                                                                                                                                                                                                                                                                                                                                                                                                                                                                                                                                                                                                                                                                                                                                                                                                                                                                                                                                                                                                                                                                                                                                                                                                                                                                                                                                                                                                                                                                                                                                                                                                                                                                                                                                                                                                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color w:val="auto"/>
          <w:sz w:val="32"/>
          <w:szCs w:val="32"/>
          <w:highlight w:val="none"/>
        </w:rPr>
        <w:t>三亚市天涯区精神文明建设委员会办公室</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287.69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51.03</w:t>
      </w:r>
      <w:r>
        <w:rPr>
          <w:rFonts w:hint="eastAsia" w:ascii="仿宋_GB2312" w:hAnsi="黑体" w:eastAsia="仿宋_GB2312"/>
          <w:sz w:val="32"/>
          <w:szCs w:val="32"/>
        </w:rPr>
        <w:t>万元，主要</w:t>
      </w:r>
      <w:r>
        <w:rPr>
          <w:rFonts w:hint="eastAsia" w:ascii="仿宋_GB2312" w:hAnsi="黑体" w:eastAsia="仿宋_GB2312" w:cs="仿宋_GB2312"/>
          <w:sz w:val="32"/>
          <w:szCs w:val="32"/>
        </w:rPr>
        <w:t>是</w:t>
      </w:r>
      <w:r>
        <w:rPr>
          <w:rFonts w:hint="eastAsia" w:ascii="仿宋_GB2312" w:hAnsi="黑体" w:eastAsia="仿宋_GB2312" w:cs="仿宋_GB2312"/>
          <w:sz w:val="32"/>
          <w:szCs w:val="32"/>
          <w:lang w:val="en-US" w:eastAsia="zh-CN"/>
        </w:rPr>
        <w:t>文明办不</w:t>
      </w:r>
      <w:r>
        <w:rPr>
          <w:rFonts w:hint="eastAsia" w:ascii="仿宋_GB2312" w:hAnsi="黑体" w:eastAsia="仿宋_GB2312"/>
          <w:color w:val="auto"/>
          <w:sz w:val="32"/>
          <w:szCs w:val="32"/>
          <w:lang w:val="en-US" w:eastAsia="zh-CN"/>
        </w:rPr>
        <w:t>能再作为政府采购主体，故将部分</w:t>
      </w:r>
      <w:r>
        <w:rPr>
          <w:rFonts w:hint="eastAsia" w:ascii="仿宋_GB2312" w:hAnsi="黑体" w:eastAsia="仿宋_GB2312"/>
          <w:sz w:val="32"/>
          <w:szCs w:val="32"/>
          <w:lang w:val="en-US" w:eastAsia="zh-CN"/>
        </w:rPr>
        <w:t>2022年文明创建活动</w:t>
      </w:r>
      <w:r>
        <w:rPr>
          <w:rFonts w:hint="eastAsia" w:ascii="仿宋_GB2312" w:hAnsi="黑体" w:eastAsia="仿宋_GB2312"/>
          <w:color w:val="auto"/>
          <w:sz w:val="32"/>
          <w:szCs w:val="32"/>
          <w:lang w:val="en-US" w:eastAsia="zh-CN"/>
        </w:rPr>
        <w:t>项目经费放在上级主管部门使用</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（类）支出260.63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90.60</w:t>
      </w:r>
      <w:r>
        <w:rPr>
          <w:rFonts w:hint="eastAsia" w:ascii="仿宋_GB2312" w:hAnsi="黑体" w:eastAsia="仿宋_GB2312"/>
          <w:sz w:val="32"/>
          <w:szCs w:val="32"/>
        </w:rPr>
        <w:t>%；文化旅游体育与传媒支出</w:t>
      </w:r>
      <w:r>
        <w:rPr>
          <w:rFonts w:hint="eastAsia" w:ascii="仿宋_GB2312" w:hAnsi="黑体" w:eastAsia="仿宋_GB2312"/>
          <w:sz w:val="32"/>
          <w:szCs w:val="32"/>
          <w:lang w:val="en-US" w:eastAsia="zh-CN"/>
        </w:rPr>
        <w:t>18万</w:t>
      </w:r>
      <w:r>
        <w:rPr>
          <w:rFonts w:hint="eastAsia" w:ascii="仿宋_GB2312" w:hAnsi="黑体" w:eastAsia="仿宋_GB2312"/>
          <w:sz w:val="32"/>
          <w:szCs w:val="32"/>
        </w:rPr>
        <w:t>，占</w:t>
      </w:r>
      <w:r>
        <w:rPr>
          <w:rFonts w:hint="eastAsia" w:ascii="仿宋_GB2312" w:hAnsi="黑体" w:eastAsia="仿宋_GB2312"/>
          <w:sz w:val="32"/>
          <w:szCs w:val="32"/>
          <w:lang w:val="en-US" w:eastAsia="zh-CN"/>
        </w:rPr>
        <w:t>6.25</w:t>
      </w:r>
      <w:r>
        <w:rPr>
          <w:rFonts w:hint="eastAsia" w:ascii="仿宋_GB2312" w:hAnsi="黑体" w:eastAsia="仿宋_GB2312"/>
          <w:sz w:val="32"/>
          <w:szCs w:val="32"/>
        </w:rPr>
        <w:t>%；</w:t>
      </w:r>
      <w:r>
        <w:rPr>
          <w:rFonts w:hint="eastAsia" w:ascii="仿宋_GB2312" w:hAnsi="黑体" w:eastAsia="仿宋_GB2312"/>
          <w:color w:val="000000"/>
          <w:sz w:val="32"/>
          <w:szCs w:val="32"/>
        </w:rPr>
        <w:t>社会保障和就业</w:t>
      </w:r>
      <w:r>
        <w:rPr>
          <w:rFonts w:hint="eastAsia" w:ascii="仿宋_GB2312" w:hAnsi="黑体" w:eastAsia="仿宋_GB2312" w:cs="仿宋_GB2312"/>
          <w:color w:val="000000"/>
          <w:sz w:val="32"/>
          <w:szCs w:val="32"/>
        </w:rPr>
        <w:t>支</w:t>
      </w:r>
      <w:r>
        <w:rPr>
          <w:rFonts w:hint="eastAsia" w:ascii="仿宋_GB2312" w:hAnsi="黑体" w:eastAsia="仿宋_GB2312" w:cs="黑体"/>
          <w:color w:val="000000"/>
          <w:sz w:val="32"/>
          <w:szCs w:val="32"/>
        </w:rPr>
        <w:t>出</w:t>
      </w:r>
      <w:r>
        <w:rPr>
          <w:rFonts w:hint="eastAsia" w:ascii="仿宋_GB2312" w:hAnsi="黑体" w:eastAsia="仿宋_GB2312"/>
          <w:sz w:val="32"/>
          <w:szCs w:val="32"/>
          <w:lang w:val="en-US" w:eastAsia="zh-CN"/>
        </w:rPr>
        <w:t>3.05</w:t>
      </w:r>
      <w:r>
        <w:rPr>
          <w:rFonts w:hint="eastAsia" w:ascii="仿宋_GB2312" w:hAnsi="黑体" w:eastAsia="仿宋_GB2312"/>
          <w:color w:val="000000"/>
          <w:sz w:val="32"/>
          <w:szCs w:val="32"/>
        </w:rPr>
        <w:t>万元，</w:t>
      </w:r>
      <w:r>
        <w:rPr>
          <w:rFonts w:hint="eastAsia" w:ascii="仿宋_GB2312" w:hAnsi="黑体" w:eastAsia="仿宋_GB2312" w:cs="仿宋_GB2312"/>
          <w:color w:val="000000"/>
          <w:sz w:val="32"/>
          <w:szCs w:val="32"/>
        </w:rPr>
        <w:t>占</w:t>
      </w:r>
      <w:r>
        <w:rPr>
          <w:rFonts w:hint="eastAsia" w:ascii="仿宋_GB2312" w:hAnsi="黑体" w:eastAsia="仿宋_GB2312" w:cs="仿宋_GB2312"/>
          <w:color w:val="0000FF"/>
          <w:sz w:val="32"/>
          <w:szCs w:val="32"/>
          <w:lang w:val="en-US" w:eastAsia="zh-CN"/>
        </w:rPr>
        <w:t>1.06</w:t>
      </w:r>
      <w:r>
        <w:rPr>
          <w:rFonts w:hint="eastAsia" w:ascii="仿宋_GB2312" w:hAnsi="黑体" w:eastAsia="仿宋_GB2312" w:cs="仿宋_GB2312"/>
          <w:color w:val="000000"/>
          <w:sz w:val="32"/>
          <w:szCs w:val="32"/>
        </w:rPr>
        <w:t>%；卫生健康支出</w:t>
      </w:r>
      <w:r>
        <w:rPr>
          <w:rFonts w:hint="eastAsia" w:ascii="仿宋_GB2312" w:hAnsi="黑体" w:eastAsia="仿宋_GB2312" w:cs="仿宋_GB2312"/>
          <w:sz w:val="32"/>
          <w:szCs w:val="32"/>
          <w:lang w:val="en-US" w:eastAsia="zh-CN"/>
        </w:rPr>
        <w:t>3.59</w:t>
      </w:r>
      <w:r>
        <w:rPr>
          <w:rFonts w:hint="eastAsia" w:ascii="仿宋_GB2312" w:hAnsi="黑体" w:eastAsia="仿宋_GB2312" w:cs="仿宋_GB2312"/>
          <w:color w:val="000000"/>
          <w:sz w:val="32"/>
          <w:szCs w:val="32"/>
        </w:rPr>
        <w:t>万元，占</w:t>
      </w:r>
      <w:r>
        <w:rPr>
          <w:rFonts w:hint="eastAsia" w:ascii="仿宋_GB2312" w:hAnsi="黑体" w:eastAsia="仿宋_GB2312" w:cs="仿宋_GB2312"/>
          <w:color w:val="0000FF"/>
          <w:sz w:val="32"/>
          <w:szCs w:val="32"/>
          <w:lang w:val="en-US" w:eastAsia="zh-CN"/>
        </w:rPr>
        <w:t>1.25</w:t>
      </w:r>
      <w:r>
        <w:rPr>
          <w:rFonts w:hint="eastAsia" w:ascii="仿宋_GB2312" w:hAnsi="黑体" w:eastAsia="仿宋_GB2312" w:cs="仿宋_GB2312"/>
          <w:color w:val="000000"/>
          <w:sz w:val="32"/>
          <w:szCs w:val="32"/>
        </w:rPr>
        <w:t>%；住房保障支出</w:t>
      </w:r>
      <w:r>
        <w:rPr>
          <w:rFonts w:hint="eastAsia" w:ascii="仿宋_GB2312" w:hAnsi="黑体" w:eastAsia="仿宋_GB2312" w:cs="仿宋_GB2312"/>
          <w:sz w:val="32"/>
          <w:szCs w:val="32"/>
          <w:lang w:val="en-US" w:eastAsia="zh-CN"/>
        </w:rPr>
        <w:t>2.42</w:t>
      </w:r>
      <w:r>
        <w:rPr>
          <w:rFonts w:hint="eastAsia" w:ascii="仿宋_GB2312" w:hAnsi="黑体" w:eastAsia="仿宋_GB2312" w:cs="仿宋_GB2312"/>
          <w:color w:val="000000"/>
          <w:sz w:val="32"/>
          <w:szCs w:val="32"/>
          <w:lang w:val="en-US" w:eastAsia="zh-CN"/>
        </w:rPr>
        <w:t>万</w:t>
      </w:r>
      <w:r>
        <w:rPr>
          <w:rFonts w:hint="eastAsia" w:ascii="仿宋_GB2312" w:hAnsi="黑体" w:eastAsia="仿宋_GB2312" w:cs="仿宋_GB2312"/>
          <w:color w:val="000000"/>
          <w:sz w:val="32"/>
          <w:szCs w:val="32"/>
        </w:rPr>
        <w:t>元，占</w:t>
      </w:r>
      <w:r>
        <w:rPr>
          <w:rFonts w:hint="eastAsia" w:ascii="仿宋_GB2312" w:hAnsi="黑体" w:eastAsia="仿宋_GB2312" w:cs="仿宋_GB2312"/>
          <w:color w:val="0000FF"/>
          <w:sz w:val="32"/>
          <w:szCs w:val="32"/>
          <w:lang w:val="en-US" w:eastAsia="zh-CN"/>
        </w:rPr>
        <w:t>0.84</w:t>
      </w:r>
      <w:r>
        <w:rPr>
          <w:rFonts w:hint="eastAsia" w:ascii="仿宋_GB2312" w:hAnsi="黑体" w:eastAsia="仿宋_GB2312" w:cs="仿宋_GB2312"/>
          <w:color w:val="000000"/>
          <w:sz w:val="32"/>
          <w:szCs w:val="32"/>
        </w:rPr>
        <w:t>%</w:t>
      </w:r>
      <w:r>
        <w:rPr>
          <w:rFonts w:hint="eastAsia" w:ascii="仿宋_GB2312" w:hAnsi="黑体" w:eastAsia="仿宋_GB2312" w:cs="仿宋_GB2312"/>
          <w:color w:val="000000"/>
          <w:sz w:val="32"/>
          <w:szCs w:val="32"/>
          <w:lang w:eastAsia="zh-CN"/>
        </w:rPr>
        <w:t>。</w:t>
      </w:r>
    </w:p>
    <w:p>
      <w:pPr>
        <w:numPr>
          <w:ilvl w:val="0"/>
          <w:numId w:val="9"/>
        </w:numPr>
        <w:ind w:firstLine="640"/>
        <w:jc w:val="left"/>
        <w:rPr>
          <w:rFonts w:hint="eastAsia" w:ascii="楷体" w:hAnsi="楷体" w:eastAsia="楷体"/>
          <w:sz w:val="32"/>
          <w:szCs w:val="32"/>
        </w:rPr>
      </w:pPr>
      <w:r>
        <w:rPr>
          <w:rFonts w:hint="eastAsia" w:ascii="楷体" w:hAnsi="楷体" w:eastAsia="楷体"/>
          <w:sz w:val="32"/>
          <w:szCs w:val="32"/>
        </w:rPr>
        <w:t>一般公共预算当年拨款具体使用情况</w:t>
      </w:r>
    </w:p>
    <w:p>
      <w:pPr>
        <w:ind w:firstLine="640" w:firstLineChars="200"/>
        <w:jc w:val="left"/>
        <w:rPr>
          <w:rFonts w:hint="eastAsia" w:ascii="仿宋_GB2312" w:hAnsi="黑体" w:eastAsia="仿宋_GB2312" w:cs="仿宋_GB2312"/>
          <w:b w:val="0"/>
          <w:bCs w:val="0"/>
          <w:color w:val="auto"/>
          <w:sz w:val="32"/>
          <w:szCs w:val="32"/>
          <w:highlight w:val="none"/>
        </w:rPr>
      </w:pPr>
      <w:r>
        <w:rPr>
          <w:rFonts w:hint="eastAsia" w:ascii="仿宋_GB2312" w:hAnsi="黑体" w:eastAsia="仿宋_GB2312" w:cs="仿宋_GB2312"/>
          <w:b w:val="0"/>
          <w:bCs w:val="0"/>
          <w:color w:val="auto"/>
          <w:sz w:val="32"/>
          <w:szCs w:val="32"/>
          <w:highlight w:val="none"/>
          <w:lang w:val="en-US" w:eastAsia="zh-CN"/>
        </w:rPr>
        <w:t>1</w:t>
      </w:r>
      <w:r>
        <w:rPr>
          <w:rFonts w:hint="eastAsia" w:ascii="仿宋_GB2312" w:hAnsi="黑体" w:eastAsia="仿宋_GB2312" w:cs="仿宋_GB2312"/>
          <w:b w:val="0"/>
          <w:bCs w:val="0"/>
          <w:color w:val="auto"/>
          <w:sz w:val="32"/>
          <w:szCs w:val="32"/>
          <w:highlight w:val="none"/>
        </w:rPr>
        <w:t>.一般公共服务（类）宣传事务（款）一般行政管理事务（项）2022年预算数为5万元，比上年预算数减少1.28万元，主要是2022年办公设备购置品类、数量较上一年有所减少。</w:t>
      </w:r>
    </w:p>
    <w:p>
      <w:pPr>
        <w:ind w:firstLine="640" w:firstLineChars="200"/>
        <w:rPr>
          <w:rFonts w:hint="eastAsia" w:ascii="仿宋_GB2312" w:hAnsi="黑体" w:eastAsia="仿宋_GB2312" w:cs="仿宋_GB2312"/>
          <w:b w:val="0"/>
          <w:bCs w:val="0"/>
          <w:color w:val="000000"/>
          <w:sz w:val="32"/>
          <w:szCs w:val="32"/>
          <w:highlight w:val="none"/>
          <w:lang w:val="en-US" w:eastAsia="zh-CN"/>
        </w:rPr>
      </w:pPr>
      <w:r>
        <w:rPr>
          <w:rFonts w:hint="eastAsia" w:ascii="仿宋_GB2312" w:hAnsi="黑体" w:eastAsia="仿宋_GB2312" w:cs="仿宋_GB2312"/>
          <w:b w:val="0"/>
          <w:bCs w:val="0"/>
          <w:sz w:val="32"/>
          <w:szCs w:val="32"/>
          <w:lang w:val="en-US" w:eastAsia="zh-CN"/>
        </w:rPr>
        <w:t>2</w:t>
      </w:r>
      <w:r>
        <w:rPr>
          <w:rFonts w:hint="eastAsia" w:ascii="仿宋_GB2312" w:hAnsi="黑体" w:eastAsia="仿宋_GB2312" w:cs="仿宋_GB2312"/>
          <w:b w:val="0"/>
          <w:bCs w:val="0"/>
          <w:sz w:val="32"/>
          <w:szCs w:val="32"/>
        </w:rPr>
        <w:t>.</w:t>
      </w:r>
      <w:r>
        <w:rPr>
          <w:rFonts w:hint="eastAsia" w:ascii="仿宋_GB2312" w:hAnsi="黑体" w:eastAsia="仿宋_GB2312" w:cs="仿宋_GB2312"/>
          <w:b w:val="0"/>
          <w:bCs w:val="0"/>
          <w:color w:val="auto"/>
          <w:sz w:val="32"/>
          <w:szCs w:val="32"/>
          <w:highlight w:val="none"/>
        </w:rPr>
        <w:t>一般公共服务</w:t>
      </w:r>
      <w:r>
        <w:rPr>
          <w:rFonts w:hint="eastAsia" w:ascii="仿宋_GB2312" w:hAnsi="黑体" w:eastAsia="仿宋_GB2312" w:cs="仿宋_GB2312"/>
          <w:b w:val="0"/>
          <w:bCs w:val="0"/>
          <w:color w:val="auto"/>
          <w:sz w:val="32"/>
          <w:szCs w:val="32"/>
          <w:highlight w:val="none"/>
          <w:lang w:eastAsia="zh-CN"/>
        </w:rPr>
        <w:t>支出</w:t>
      </w:r>
      <w:r>
        <w:rPr>
          <w:rFonts w:hint="eastAsia" w:ascii="仿宋_GB2312" w:hAnsi="黑体" w:eastAsia="仿宋_GB2312" w:cs="仿宋_GB2312"/>
          <w:b w:val="0"/>
          <w:bCs w:val="0"/>
          <w:color w:val="auto"/>
          <w:sz w:val="32"/>
          <w:szCs w:val="32"/>
          <w:highlight w:val="none"/>
        </w:rPr>
        <w:t>（类）</w:t>
      </w:r>
      <w:r>
        <w:rPr>
          <w:rFonts w:hint="eastAsia" w:ascii="仿宋_GB2312" w:hAnsi="黑体" w:eastAsia="仿宋_GB2312" w:cs="仿宋_GB2312"/>
          <w:b w:val="0"/>
          <w:bCs w:val="0"/>
          <w:color w:val="auto"/>
          <w:sz w:val="32"/>
          <w:szCs w:val="32"/>
          <w:highlight w:val="none"/>
          <w:lang w:eastAsia="zh-CN"/>
        </w:rPr>
        <w:t>宣传</w:t>
      </w:r>
      <w:r>
        <w:rPr>
          <w:rFonts w:hint="eastAsia" w:ascii="仿宋_GB2312" w:hAnsi="黑体" w:eastAsia="仿宋_GB2312" w:cs="仿宋_GB2312"/>
          <w:b w:val="0"/>
          <w:bCs w:val="0"/>
          <w:color w:val="auto"/>
          <w:sz w:val="32"/>
          <w:szCs w:val="32"/>
          <w:highlight w:val="none"/>
        </w:rPr>
        <w:t>事务（款）</w:t>
      </w:r>
      <w:r>
        <w:rPr>
          <w:rFonts w:hint="eastAsia" w:ascii="仿宋_GB2312" w:hAnsi="黑体" w:eastAsia="仿宋_GB2312" w:cs="仿宋_GB2312"/>
          <w:b w:val="0"/>
          <w:bCs w:val="0"/>
          <w:color w:val="auto"/>
          <w:sz w:val="32"/>
          <w:szCs w:val="32"/>
          <w:highlight w:val="none"/>
          <w:lang w:eastAsia="zh-CN"/>
        </w:rPr>
        <w:t>事业运行</w:t>
      </w:r>
      <w:r>
        <w:rPr>
          <w:rFonts w:hint="eastAsia" w:ascii="仿宋_GB2312" w:hAnsi="黑体" w:eastAsia="仿宋_GB2312" w:cs="仿宋_GB2312"/>
          <w:b w:val="0"/>
          <w:bCs w:val="0"/>
          <w:color w:val="auto"/>
          <w:sz w:val="32"/>
          <w:szCs w:val="32"/>
          <w:highlight w:val="none"/>
        </w:rPr>
        <w:t>（项）</w:t>
      </w:r>
      <w:r>
        <w:rPr>
          <w:rFonts w:hint="eastAsia" w:ascii="仿宋_GB2312" w:hAnsi="黑体" w:eastAsia="仿宋_GB2312" w:cs="仿宋_GB2312"/>
          <w:b w:val="0"/>
          <w:bCs w:val="0"/>
          <w:color w:val="000000"/>
          <w:sz w:val="32"/>
          <w:szCs w:val="32"/>
          <w:lang w:val="en-US" w:eastAsia="zh-CN"/>
        </w:rPr>
        <w:t>2022年预算数为30.63，</w:t>
      </w:r>
      <w:r>
        <w:rPr>
          <w:rFonts w:hint="eastAsia" w:ascii="仿宋_GB2312" w:hAnsi="黑体" w:eastAsia="仿宋_GB2312"/>
          <w:b w:val="0"/>
          <w:bCs w:val="0"/>
          <w:color w:val="auto"/>
          <w:sz w:val="32"/>
          <w:szCs w:val="32"/>
          <w:highlight w:val="none"/>
        </w:rPr>
        <w:t>比上年预算数</w:t>
      </w:r>
      <w:r>
        <w:rPr>
          <w:rFonts w:hint="eastAsia" w:ascii="仿宋_GB2312" w:hAnsi="黑体" w:eastAsia="仿宋_GB2312" w:cs="仿宋_GB2312"/>
          <w:b w:val="0"/>
          <w:bCs w:val="0"/>
          <w:color w:val="auto"/>
          <w:sz w:val="32"/>
          <w:szCs w:val="32"/>
          <w:highlight w:val="none"/>
        </w:rPr>
        <w:t>增加</w:t>
      </w:r>
      <w:r>
        <w:rPr>
          <w:rFonts w:hint="eastAsia" w:ascii="仿宋_GB2312" w:hAnsi="黑体" w:eastAsia="仿宋_GB2312" w:cs="仿宋_GB2312"/>
          <w:b w:val="0"/>
          <w:bCs w:val="0"/>
          <w:color w:val="auto"/>
          <w:sz w:val="32"/>
          <w:szCs w:val="32"/>
          <w:highlight w:val="none"/>
          <w:lang w:val="en-US" w:eastAsia="zh-CN"/>
        </w:rPr>
        <w:t>7.23</w:t>
      </w:r>
      <w:r>
        <w:rPr>
          <w:rFonts w:hint="eastAsia" w:ascii="仿宋_GB2312" w:hAnsi="黑体" w:eastAsia="仿宋_GB2312"/>
          <w:b w:val="0"/>
          <w:bCs w:val="0"/>
          <w:color w:val="auto"/>
          <w:sz w:val="32"/>
          <w:szCs w:val="32"/>
          <w:highlight w:val="none"/>
        </w:rPr>
        <w:t>万元，主要是</w:t>
      </w:r>
      <w:r>
        <w:rPr>
          <w:rFonts w:hint="eastAsia" w:ascii="仿宋_GB2312" w:hAnsi="宋体" w:eastAsia="仿宋_GB2312" w:cs="宋体"/>
          <w:b w:val="0"/>
          <w:bCs w:val="0"/>
          <w:color w:val="000000"/>
          <w:kern w:val="0"/>
          <w:sz w:val="32"/>
          <w:szCs w:val="30"/>
          <w:lang w:val="en-US" w:eastAsia="zh-CN"/>
        </w:rPr>
        <w:t>2021年初预算把握不准，2021年第四季度追加在编人员经费</w:t>
      </w:r>
      <w:r>
        <w:rPr>
          <w:rFonts w:hint="eastAsia" w:ascii="仿宋_GB2312" w:hAnsi="黑体" w:eastAsia="仿宋_GB2312" w:cs="仿宋_GB2312"/>
          <w:b w:val="0"/>
          <w:bCs w:val="0"/>
          <w:color w:val="000000"/>
          <w:kern w:val="2"/>
          <w:sz w:val="32"/>
          <w:szCs w:val="32"/>
          <w:highlight w:val="none"/>
          <w:lang w:val="en-US" w:eastAsia="zh-CN"/>
        </w:rPr>
        <w:t>，故2022年预算对该经费预算有所增加</w:t>
      </w:r>
      <w:r>
        <w:rPr>
          <w:rFonts w:hint="eastAsia" w:ascii="仿宋_GB2312" w:hAnsi="黑体" w:eastAsia="仿宋_GB2312" w:cs="仿宋_GB2312"/>
          <w:b w:val="0"/>
          <w:bCs w:val="0"/>
          <w:color w:val="000000"/>
          <w:sz w:val="32"/>
          <w:szCs w:val="32"/>
          <w:highlight w:val="none"/>
          <w:lang w:val="en-US" w:eastAsia="zh-CN"/>
        </w:rPr>
        <w:t>。</w:t>
      </w:r>
    </w:p>
    <w:p>
      <w:pPr>
        <w:numPr>
          <w:ilvl w:val="-1"/>
          <w:numId w:val="0"/>
        </w:numPr>
        <w:ind w:left="0" w:firstLine="640" w:firstLineChars="200"/>
        <w:rPr>
          <w:rFonts w:hint="eastAsia" w:ascii="仿宋_GB2312" w:hAnsi="黑体" w:eastAsia="仿宋_GB2312" w:cs="仿宋_GB2312"/>
          <w:b w:val="0"/>
          <w:bCs w:val="0"/>
          <w:color w:val="auto"/>
          <w:sz w:val="32"/>
          <w:szCs w:val="32"/>
          <w:highlight w:val="none"/>
          <w:lang w:val="en-US" w:eastAsia="zh-CN"/>
        </w:rPr>
      </w:pPr>
      <w:r>
        <w:rPr>
          <w:rFonts w:hint="eastAsia" w:ascii="仿宋_GB2312" w:hAnsi="黑体" w:eastAsia="仿宋_GB2312" w:cs="仿宋_GB2312"/>
          <w:b w:val="0"/>
          <w:bCs w:val="0"/>
          <w:color w:val="auto"/>
          <w:sz w:val="32"/>
          <w:szCs w:val="32"/>
          <w:highlight w:val="none"/>
          <w:lang w:val="en-US" w:eastAsia="zh-CN"/>
        </w:rPr>
        <w:t>3</w:t>
      </w:r>
      <w:r>
        <w:rPr>
          <w:rFonts w:hint="eastAsia" w:ascii="仿宋_GB2312" w:hAnsi="黑体" w:eastAsia="仿宋_GB2312" w:cs="仿宋_GB2312"/>
          <w:b w:val="0"/>
          <w:bCs w:val="0"/>
          <w:color w:val="auto"/>
          <w:sz w:val="32"/>
          <w:szCs w:val="32"/>
          <w:highlight w:val="none"/>
          <w:lang w:val="en-US" w:eastAsia="zh-CN"/>
        </w:rPr>
        <w:t>.</w:t>
      </w:r>
      <w:r>
        <w:rPr>
          <w:rFonts w:hint="eastAsia" w:ascii="仿宋_GB2312" w:hAnsi="黑体" w:eastAsia="仿宋_GB2312" w:cs="仿宋_GB2312"/>
          <w:b w:val="0"/>
          <w:bCs w:val="0"/>
          <w:color w:val="auto"/>
          <w:sz w:val="32"/>
          <w:szCs w:val="32"/>
          <w:highlight w:val="none"/>
        </w:rPr>
        <w:t>一般公共服务（类）</w:t>
      </w:r>
      <w:r>
        <w:rPr>
          <w:rFonts w:hint="eastAsia" w:ascii="仿宋_GB2312" w:hAnsi="黑体" w:eastAsia="仿宋_GB2312" w:cs="仿宋_GB2312"/>
          <w:b w:val="0"/>
          <w:bCs w:val="0"/>
          <w:color w:val="auto"/>
          <w:sz w:val="32"/>
          <w:szCs w:val="32"/>
          <w:highlight w:val="none"/>
          <w:lang w:eastAsia="zh-CN"/>
        </w:rPr>
        <w:t>宣传</w:t>
      </w:r>
      <w:r>
        <w:rPr>
          <w:rFonts w:hint="eastAsia" w:ascii="仿宋_GB2312" w:hAnsi="黑体" w:eastAsia="仿宋_GB2312" w:cs="仿宋_GB2312"/>
          <w:b w:val="0"/>
          <w:bCs w:val="0"/>
          <w:color w:val="auto"/>
          <w:sz w:val="32"/>
          <w:szCs w:val="32"/>
          <w:highlight w:val="none"/>
        </w:rPr>
        <w:t>事务（款）</w:t>
      </w:r>
      <w:r>
        <w:rPr>
          <w:rFonts w:hint="eastAsia" w:ascii="仿宋_GB2312" w:hAnsi="黑体" w:eastAsia="仿宋_GB2312" w:cs="仿宋_GB2312"/>
          <w:b w:val="0"/>
          <w:bCs w:val="0"/>
          <w:color w:val="auto"/>
          <w:sz w:val="32"/>
          <w:szCs w:val="32"/>
          <w:highlight w:val="none"/>
          <w:lang w:eastAsia="zh-CN"/>
        </w:rPr>
        <w:t>其他宣传事务支出</w:t>
      </w:r>
      <w:r>
        <w:rPr>
          <w:rFonts w:hint="eastAsia" w:ascii="仿宋_GB2312" w:hAnsi="黑体" w:eastAsia="仿宋_GB2312" w:cs="仿宋_GB2312"/>
          <w:b w:val="0"/>
          <w:bCs w:val="0"/>
          <w:color w:val="auto"/>
          <w:sz w:val="32"/>
          <w:szCs w:val="32"/>
          <w:highlight w:val="none"/>
        </w:rPr>
        <w:t>（项）</w:t>
      </w:r>
      <w:r>
        <w:rPr>
          <w:rFonts w:hint="eastAsia" w:ascii="仿宋_GB2312" w:hAnsi="黑体" w:eastAsia="仿宋_GB2312" w:cs="仿宋_GB2312"/>
          <w:b w:val="0"/>
          <w:bCs w:val="0"/>
          <w:color w:val="auto"/>
          <w:sz w:val="32"/>
          <w:szCs w:val="32"/>
          <w:highlight w:val="none"/>
          <w:lang w:val="en-US" w:eastAsia="zh-CN"/>
        </w:rPr>
        <w:t>2022</w:t>
      </w:r>
      <w:r>
        <w:rPr>
          <w:rFonts w:hint="eastAsia" w:ascii="仿宋_GB2312" w:hAnsi="黑体" w:eastAsia="仿宋_GB2312" w:cs="仿宋_GB2312"/>
          <w:b w:val="0"/>
          <w:bCs w:val="0"/>
          <w:color w:val="auto"/>
          <w:sz w:val="32"/>
          <w:szCs w:val="32"/>
          <w:highlight w:val="none"/>
        </w:rPr>
        <w:t>年预算数为225万元，比上年预算数减少</w:t>
      </w:r>
      <w:r>
        <w:rPr>
          <w:rFonts w:hint="eastAsia" w:ascii="仿宋_GB2312" w:hAnsi="黑体" w:eastAsia="仿宋_GB2312" w:cs="仿宋_GB2312"/>
          <w:b w:val="0"/>
          <w:bCs w:val="0"/>
          <w:color w:val="auto"/>
          <w:sz w:val="32"/>
          <w:szCs w:val="32"/>
          <w:highlight w:val="none"/>
          <w:lang w:val="en-US" w:eastAsia="zh-CN"/>
        </w:rPr>
        <w:t>75</w:t>
      </w:r>
      <w:r>
        <w:rPr>
          <w:rFonts w:hint="eastAsia" w:ascii="仿宋_GB2312" w:hAnsi="黑体" w:eastAsia="仿宋_GB2312" w:cs="仿宋_GB2312"/>
          <w:b w:val="0"/>
          <w:bCs w:val="0"/>
          <w:color w:val="auto"/>
          <w:sz w:val="32"/>
          <w:szCs w:val="32"/>
          <w:highlight w:val="none"/>
        </w:rPr>
        <w:t>万元，主要是</w:t>
      </w:r>
      <w:r>
        <w:rPr>
          <w:rFonts w:hint="eastAsia" w:ascii="仿宋_GB2312" w:hAnsi="黑体" w:eastAsia="仿宋_GB2312" w:cs="仿宋_GB2312"/>
          <w:b w:val="0"/>
          <w:bCs w:val="0"/>
          <w:color w:val="auto"/>
          <w:sz w:val="32"/>
          <w:szCs w:val="32"/>
          <w:highlight w:val="none"/>
          <w:lang w:val="en-US" w:eastAsia="zh-CN"/>
        </w:rPr>
        <w:t>文明办不能再作为政府采购主体，故将部分2022年文明创建活动项目经费放在上级主管部门使用</w:t>
      </w:r>
      <w:r>
        <w:rPr>
          <w:rFonts w:hint="eastAsia" w:ascii="仿宋_GB2312" w:hAnsi="黑体" w:eastAsia="仿宋_GB2312" w:cs="仿宋_GB2312"/>
          <w:b w:val="0"/>
          <w:bCs w:val="0"/>
          <w:color w:val="auto"/>
          <w:sz w:val="32"/>
          <w:szCs w:val="32"/>
          <w:highlight w:val="none"/>
        </w:rPr>
        <w:t>。</w:t>
      </w:r>
    </w:p>
    <w:p>
      <w:pPr>
        <w:numPr>
          <w:ilvl w:val="-1"/>
          <w:numId w:val="0"/>
        </w:numPr>
        <w:ind w:left="0" w:firstLine="640" w:firstLineChars="200"/>
        <w:rPr>
          <w:rFonts w:hint="eastAsia" w:ascii="仿宋_GB2312" w:hAnsi="黑体" w:eastAsia="仿宋_GB2312"/>
          <w:b w:val="0"/>
          <w:bCs w:val="0"/>
          <w:color w:val="auto"/>
          <w:sz w:val="32"/>
          <w:szCs w:val="32"/>
          <w:highlight w:val="none"/>
          <w:lang w:val="en-US" w:eastAsia="zh-CN"/>
        </w:rPr>
      </w:pPr>
      <w:r>
        <w:rPr>
          <w:rFonts w:hint="eastAsia" w:ascii="仿宋_GB2312" w:hAnsi="黑体" w:eastAsia="仿宋_GB2312" w:cs="仿宋_GB2312"/>
          <w:b w:val="0"/>
          <w:bCs w:val="0"/>
          <w:color w:val="auto"/>
          <w:sz w:val="32"/>
          <w:szCs w:val="32"/>
          <w:highlight w:val="none"/>
          <w:lang w:val="en-US" w:eastAsia="zh-CN"/>
        </w:rPr>
        <w:t>4</w:t>
      </w:r>
      <w:r>
        <w:rPr>
          <w:rFonts w:hint="eastAsia" w:ascii="仿宋_GB2312" w:hAnsi="黑体" w:eastAsia="仿宋_GB2312" w:cs="仿宋_GB2312"/>
          <w:b w:val="0"/>
          <w:bCs w:val="0"/>
          <w:color w:val="auto"/>
          <w:sz w:val="32"/>
          <w:szCs w:val="32"/>
          <w:highlight w:val="none"/>
          <w:lang w:val="en-US" w:eastAsia="zh-CN"/>
        </w:rPr>
        <w:t>.</w:t>
      </w:r>
      <w:r>
        <w:rPr>
          <w:rFonts w:hint="eastAsia" w:ascii="仿宋_GB2312" w:hAnsi="黑体" w:eastAsia="仿宋_GB2312" w:cs="仿宋_GB2312"/>
          <w:b w:val="0"/>
          <w:bCs w:val="0"/>
          <w:color w:val="auto"/>
          <w:sz w:val="32"/>
          <w:szCs w:val="32"/>
          <w:highlight w:val="none"/>
        </w:rPr>
        <w:t>文化旅游体育与传媒支出（类）文化和旅游（款）其他文化和旅游支出（项）202</w:t>
      </w:r>
      <w:r>
        <w:rPr>
          <w:rFonts w:hint="eastAsia" w:ascii="仿宋_GB2312" w:hAnsi="黑体" w:eastAsia="仿宋_GB2312" w:cs="仿宋_GB2312"/>
          <w:b w:val="0"/>
          <w:bCs w:val="0"/>
          <w:color w:val="auto"/>
          <w:sz w:val="32"/>
          <w:szCs w:val="32"/>
          <w:highlight w:val="none"/>
          <w:lang w:val="en-US" w:eastAsia="zh-CN"/>
        </w:rPr>
        <w:t>2</w:t>
      </w:r>
      <w:r>
        <w:rPr>
          <w:rFonts w:hint="eastAsia" w:ascii="仿宋_GB2312" w:hAnsi="黑体" w:eastAsia="仿宋_GB2312" w:cs="仿宋_GB2312"/>
          <w:b w:val="0"/>
          <w:bCs w:val="0"/>
          <w:color w:val="auto"/>
          <w:sz w:val="32"/>
          <w:szCs w:val="32"/>
          <w:highlight w:val="none"/>
        </w:rPr>
        <w:t>年预算数为</w:t>
      </w:r>
      <w:r>
        <w:rPr>
          <w:rFonts w:hint="eastAsia" w:ascii="仿宋_GB2312" w:hAnsi="黑体" w:eastAsia="仿宋_GB2312" w:cs="仿宋_GB2312"/>
          <w:b w:val="0"/>
          <w:bCs w:val="0"/>
          <w:color w:val="auto"/>
          <w:sz w:val="32"/>
          <w:szCs w:val="32"/>
          <w:highlight w:val="none"/>
          <w:lang w:val="en-US" w:eastAsia="zh-CN"/>
        </w:rPr>
        <w:t>18</w:t>
      </w:r>
      <w:r>
        <w:rPr>
          <w:rFonts w:hint="eastAsia" w:ascii="仿宋_GB2312" w:hAnsi="黑体" w:eastAsia="仿宋_GB2312" w:cs="仿宋_GB2312"/>
          <w:b w:val="0"/>
          <w:bCs w:val="0"/>
          <w:color w:val="auto"/>
          <w:sz w:val="32"/>
          <w:szCs w:val="32"/>
          <w:highlight w:val="none"/>
        </w:rPr>
        <w:t>万元，比上年预算数</w:t>
      </w:r>
      <w:r>
        <w:rPr>
          <w:rFonts w:hint="eastAsia" w:ascii="仿宋_GB2312" w:hAnsi="黑体" w:eastAsia="仿宋_GB2312" w:cs="仿宋_GB2312"/>
          <w:b w:val="0"/>
          <w:bCs w:val="0"/>
          <w:color w:val="auto"/>
          <w:sz w:val="32"/>
          <w:szCs w:val="32"/>
          <w:highlight w:val="none"/>
          <w:lang w:val="en-US" w:eastAsia="zh-CN"/>
        </w:rPr>
        <w:t>增加18</w:t>
      </w:r>
      <w:r>
        <w:rPr>
          <w:rFonts w:hint="eastAsia" w:ascii="仿宋_GB2312" w:hAnsi="黑体" w:eastAsia="仿宋_GB2312" w:cs="仿宋_GB2312"/>
          <w:b w:val="0"/>
          <w:bCs w:val="0"/>
          <w:color w:val="auto"/>
          <w:sz w:val="32"/>
          <w:szCs w:val="32"/>
          <w:highlight w:val="none"/>
        </w:rPr>
        <w:t>万元，主要是</w:t>
      </w:r>
      <w:r>
        <w:rPr>
          <w:rFonts w:hint="eastAsia" w:ascii="仿宋_GB2312" w:hAnsi="黑体" w:eastAsia="仿宋_GB2312" w:cs="仿宋_GB2312"/>
          <w:b w:val="0"/>
          <w:bCs w:val="0"/>
          <w:color w:val="auto"/>
          <w:sz w:val="32"/>
          <w:szCs w:val="32"/>
          <w:highlight w:val="none"/>
          <w:lang w:val="en-US" w:eastAsia="zh-CN"/>
        </w:rPr>
        <w:t>中央下达天涯小</w:t>
      </w:r>
      <w:r>
        <w:rPr>
          <w:rFonts w:hint="eastAsia" w:ascii="仿宋_GB2312" w:hAnsi="黑体" w:eastAsia="仿宋_GB2312" w:cs="仿宋_GB2312"/>
          <w:b w:val="0"/>
          <w:bCs w:val="0"/>
          <w:color w:val="auto"/>
          <w:sz w:val="32"/>
          <w:szCs w:val="32"/>
          <w:lang w:val="en-US" w:eastAsia="zh-CN"/>
        </w:rPr>
        <w:t>学乡村少年宫运转经费3万元及省级下达布甫村文明生态村提升巩固经费15万元经转文明办下达到天涯小学和布甫村。</w:t>
      </w:r>
    </w:p>
    <w:p>
      <w:pPr>
        <w:numPr>
          <w:ilvl w:val="-1"/>
          <w:numId w:val="0"/>
        </w:numPr>
        <w:ind w:left="0" w:firstLine="640" w:firstLineChars="200"/>
        <w:rPr>
          <w:rFonts w:hint="eastAsia" w:ascii="仿宋_GB2312" w:hAnsi="黑体" w:eastAsia="仿宋_GB2312"/>
          <w:b w:val="0"/>
          <w:bCs w:val="0"/>
          <w:color w:val="auto"/>
          <w:sz w:val="32"/>
          <w:szCs w:val="32"/>
          <w:highlight w:val="none"/>
          <w:lang w:val="en-US" w:eastAsia="zh-CN"/>
        </w:rPr>
      </w:pPr>
      <w:r>
        <w:rPr>
          <w:rFonts w:hint="eastAsia" w:ascii="仿宋_GB2312" w:hAnsi="黑体" w:eastAsia="仿宋_GB2312"/>
          <w:b w:val="0"/>
          <w:bCs w:val="0"/>
          <w:color w:val="auto"/>
          <w:sz w:val="32"/>
          <w:szCs w:val="32"/>
          <w:highlight w:val="none"/>
          <w:lang w:val="en-US" w:eastAsia="zh-CN"/>
        </w:rPr>
        <w:t>5.</w:t>
      </w:r>
      <w:r>
        <w:rPr>
          <w:rFonts w:hint="eastAsia" w:ascii="仿宋_GB2312" w:hAnsi="黑体" w:eastAsia="仿宋_GB2312"/>
          <w:b w:val="0"/>
          <w:bCs w:val="0"/>
          <w:color w:val="auto"/>
          <w:sz w:val="32"/>
          <w:szCs w:val="32"/>
          <w:highlight w:val="none"/>
          <w:lang w:val="en-US" w:eastAsia="zh-CN"/>
        </w:rPr>
        <w:t>社会保障和就业支出（类）行政事业单位养老支出（款）机关事业单位基本养老保险缴费支出（项）2022年预算数为3.05万元，比上年预算数减少0.04万元，</w:t>
      </w:r>
      <w:r>
        <w:rPr>
          <w:rFonts w:hint="eastAsia" w:ascii="仿宋_GB2312" w:hAnsi="黑体" w:eastAsia="仿宋_GB2312"/>
          <w:b w:val="0"/>
          <w:bCs w:val="0"/>
          <w:color w:val="FF0000"/>
          <w:sz w:val="32"/>
          <w:szCs w:val="32"/>
          <w:highlight w:val="none"/>
          <w:lang w:val="en-US" w:eastAsia="zh-CN"/>
        </w:rPr>
        <w:t>基本与上年持平</w:t>
      </w:r>
      <w:r>
        <w:rPr>
          <w:rFonts w:hint="eastAsia" w:ascii="仿宋_GB2312" w:hAnsi="黑体" w:eastAsia="仿宋_GB2312"/>
          <w:b w:val="0"/>
          <w:bCs w:val="0"/>
          <w:color w:val="auto"/>
          <w:sz w:val="32"/>
          <w:szCs w:val="32"/>
          <w:highlight w:val="none"/>
          <w:lang w:val="en-US" w:eastAsia="zh-CN"/>
        </w:rPr>
        <w:t>。</w:t>
      </w:r>
    </w:p>
    <w:p>
      <w:pPr>
        <w:numPr>
          <w:ilvl w:val="-1"/>
          <w:numId w:val="0"/>
        </w:numPr>
        <w:ind w:left="0" w:firstLine="640" w:firstLineChars="200"/>
        <w:rPr>
          <w:rFonts w:hint="eastAsia" w:ascii="仿宋_GB2312" w:hAnsi="黑体" w:eastAsia="仿宋_GB2312"/>
          <w:b w:val="0"/>
          <w:bCs w:val="0"/>
          <w:color w:val="FF0000"/>
          <w:sz w:val="32"/>
          <w:szCs w:val="32"/>
          <w:highlight w:val="none"/>
          <w:lang w:val="en-US" w:eastAsia="zh-CN"/>
        </w:rPr>
      </w:pPr>
      <w:r>
        <w:rPr>
          <w:rFonts w:hint="eastAsia" w:ascii="仿宋_GB2312" w:hAnsi="黑体" w:eastAsia="仿宋_GB2312" w:cs="黑体"/>
          <w:b w:val="0"/>
          <w:bCs w:val="0"/>
          <w:color w:val="auto"/>
          <w:sz w:val="32"/>
          <w:szCs w:val="32"/>
          <w:highlight w:val="none"/>
          <w:lang w:val="en-US" w:eastAsia="zh-CN"/>
        </w:rPr>
        <w:t>6.</w:t>
      </w:r>
      <w:r>
        <w:rPr>
          <w:rFonts w:hint="eastAsia" w:ascii="仿宋_GB2312" w:hAnsi="黑体" w:eastAsia="仿宋_GB2312" w:cs="黑体"/>
          <w:b w:val="0"/>
          <w:bCs w:val="0"/>
          <w:color w:val="auto"/>
          <w:sz w:val="32"/>
          <w:szCs w:val="32"/>
          <w:highlight w:val="none"/>
        </w:rPr>
        <w:t>卫生健康支出（类）</w:t>
      </w:r>
      <w:r>
        <w:rPr>
          <w:rFonts w:hint="eastAsia" w:ascii="仿宋_GB2312" w:hAnsi="黑体" w:eastAsia="仿宋_GB2312" w:cs="黑体"/>
          <w:b w:val="0"/>
          <w:bCs w:val="0"/>
          <w:color w:val="auto"/>
          <w:sz w:val="32"/>
          <w:szCs w:val="32"/>
          <w:highlight w:val="none"/>
          <w:lang w:eastAsia="zh-CN"/>
        </w:rPr>
        <w:t>行政事业单位医疗</w:t>
      </w:r>
      <w:r>
        <w:rPr>
          <w:rFonts w:hint="eastAsia" w:ascii="仿宋_GB2312" w:hAnsi="黑体" w:eastAsia="仿宋_GB2312" w:cs="黑体"/>
          <w:b w:val="0"/>
          <w:bCs w:val="0"/>
          <w:color w:val="auto"/>
          <w:sz w:val="32"/>
          <w:szCs w:val="32"/>
          <w:highlight w:val="none"/>
        </w:rPr>
        <w:t>（款）事业单位医疗（项）</w:t>
      </w:r>
      <w:r>
        <w:rPr>
          <w:rFonts w:hint="eastAsia" w:ascii="仿宋_GB2312" w:hAnsi="黑体" w:eastAsia="仿宋_GB2312" w:cs="黑体"/>
          <w:b w:val="0"/>
          <w:bCs w:val="0"/>
          <w:color w:val="auto"/>
          <w:sz w:val="32"/>
          <w:szCs w:val="32"/>
          <w:highlight w:val="none"/>
          <w:lang w:val="en-US" w:eastAsia="zh-CN"/>
        </w:rPr>
        <w:t>2022</w:t>
      </w:r>
      <w:r>
        <w:rPr>
          <w:rFonts w:hint="eastAsia" w:ascii="仿宋_GB2312" w:hAnsi="黑体" w:eastAsia="仿宋_GB2312"/>
          <w:b w:val="0"/>
          <w:bCs w:val="0"/>
          <w:color w:val="auto"/>
          <w:sz w:val="32"/>
          <w:szCs w:val="32"/>
          <w:highlight w:val="none"/>
        </w:rPr>
        <w:t>年预算数为</w:t>
      </w:r>
      <w:r>
        <w:rPr>
          <w:rFonts w:hint="eastAsia" w:ascii="仿宋_GB2312" w:hAnsi="黑体" w:eastAsia="仿宋_GB2312" w:cs="黑体"/>
          <w:b w:val="0"/>
          <w:bCs w:val="0"/>
          <w:color w:val="auto"/>
          <w:sz w:val="32"/>
          <w:szCs w:val="32"/>
          <w:highlight w:val="none"/>
          <w:lang w:val="en-US" w:eastAsia="zh-CN"/>
        </w:rPr>
        <w:t>1.58</w:t>
      </w:r>
      <w:r>
        <w:rPr>
          <w:rFonts w:hint="eastAsia" w:ascii="仿宋_GB2312" w:hAnsi="黑体" w:eastAsia="仿宋_GB2312"/>
          <w:b w:val="0"/>
          <w:bCs w:val="0"/>
          <w:color w:val="auto"/>
          <w:sz w:val="32"/>
          <w:szCs w:val="32"/>
          <w:highlight w:val="none"/>
        </w:rPr>
        <w:t>万元，比上年预算数</w:t>
      </w:r>
      <w:r>
        <w:rPr>
          <w:rFonts w:hint="eastAsia" w:ascii="仿宋_GB2312" w:hAnsi="黑体" w:eastAsia="仿宋_GB2312"/>
          <w:b w:val="0"/>
          <w:bCs w:val="0"/>
          <w:color w:val="auto"/>
          <w:sz w:val="32"/>
          <w:szCs w:val="32"/>
          <w:highlight w:val="none"/>
          <w:lang w:val="en-US" w:eastAsia="zh-CN"/>
        </w:rPr>
        <w:t>减少0.06</w:t>
      </w:r>
      <w:r>
        <w:rPr>
          <w:rFonts w:hint="eastAsia" w:ascii="仿宋_GB2312" w:hAnsi="黑体" w:eastAsia="仿宋_GB2312"/>
          <w:b w:val="0"/>
          <w:bCs w:val="0"/>
          <w:color w:val="auto"/>
          <w:sz w:val="32"/>
          <w:szCs w:val="32"/>
          <w:highlight w:val="none"/>
        </w:rPr>
        <w:t>万元，</w:t>
      </w:r>
      <w:r>
        <w:rPr>
          <w:rFonts w:hint="eastAsia" w:ascii="仿宋_GB2312" w:hAnsi="黑体" w:eastAsia="仿宋_GB2312"/>
          <w:b w:val="0"/>
          <w:bCs w:val="0"/>
          <w:color w:val="FF0000"/>
          <w:sz w:val="32"/>
          <w:szCs w:val="32"/>
          <w:highlight w:val="none"/>
          <w:lang w:val="en-US" w:eastAsia="zh-CN"/>
        </w:rPr>
        <w:t>基本与上年持平</w:t>
      </w:r>
      <w:r>
        <w:rPr>
          <w:rFonts w:hint="eastAsia" w:ascii="仿宋_GB2312" w:hAnsi="黑体" w:eastAsia="仿宋_GB2312"/>
          <w:b w:val="0"/>
          <w:bCs w:val="0"/>
          <w:color w:val="auto"/>
          <w:sz w:val="32"/>
          <w:szCs w:val="32"/>
          <w:highlight w:val="none"/>
          <w:lang w:val="en-US" w:eastAsia="zh-CN"/>
        </w:rPr>
        <w:t>。</w:t>
      </w:r>
    </w:p>
    <w:p>
      <w:pPr>
        <w:numPr>
          <w:ilvl w:val="-1"/>
          <w:numId w:val="0"/>
        </w:numPr>
        <w:ind w:left="0" w:firstLine="640" w:firstLineChars="200"/>
        <w:rPr>
          <w:rFonts w:hint="eastAsia" w:ascii="仿宋_GB2312" w:hAnsi="黑体" w:eastAsia="仿宋_GB2312"/>
          <w:b w:val="0"/>
          <w:bCs w:val="0"/>
          <w:color w:val="FF0000"/>
          <w:sz w:val="32"/>
          <w:szCs w:val="32"/>
          <w:highlight w:val="none"/>
          <w:lang w:val="en-US" w:eastAsia="zh-CN"/>
        </w:rPr>
      </w:pPr>
      <w:r>
        <w:rPr>
          <w:rFonts w:hint="eastAsia" w:ascii="仿宋_GB2312" w:hAnsi="黑体" w:eastAsia="仿宋_GB2312" w:cs="黑体"/>
          <w:b w:val="0"/>
          <w:bCs w:val="0"/>
          <w:color w:val="auto"/>
          <w:sz w:val="32"/>
          <w:szCs w:val="32"/>
          <w:highlight w:val="none"/>
          <w:lang w:val="en-US" w:eastAsia="zh-CN"/>
        </w:rPr>
        <w:t>7.</w:t>
      </w:r>
      <w:r>
        <w:rPr>
          <w:rFonts w:hint="eastAsia" w:ascii="仿宋_GB2312" w:hAnsi="黑体" w:eastAsia="仿宋_GB2312" w:cs="黑体"/>
          <w:b w:val="0"/>
          <w:bCs w:val="0"/>
          <w:color w:val="auto"/>
          <w:sz w:val="32"/>
          <w:szCs w:val="32"/>
          <w:highlight w:val="none"/>
        </w:rPr>
        <w:t>卫生健康支出（类）</w:t>
      </w:r>
      <w:r>
        <w:rPr>
          <w:rFonts w:hint="eastAsia" w:ascii="仿宋_GB2312" w:hAnsi="黑体" w:eastAsia="仿宋_GB2312" w:cs="黑体"/>
          <w:b w:val="0"/>
          <w:bCs w:val="0"/>
          <w:color w:val="auto"/>
          <w:sz w:val="32"/>
          <w:szCs w:val="32"/>
          <w:highlight w:val="none"/>
          <w:lang w:eastAsia="zh-CN"/>
        </w:rPr>
        <w:t>行政事业单位医疗</w:t>
      </w:r>
      <w:r>
        <w:rPr>
          <w:rFonts w:hint="eastAsia" w:ascii="仿宋_GB2312" w:hAnsi="黑体" w:eastAsia="仿宋_GB2312" w:cs="黑体"/>
          <w:b w:val="0"/>
          <w:bCs w:val="0"/>
          <w:color w:val="auto"/>
          <w:sz w:val="32"/>
          <w:szCs w:val="32"/>
          <w:highlight w:val="none"/>
        </w:rPr>
        <w:t>（款）公务员医疗补助（项）</w:t>
      </w:r>
      <w:r>
        <w:rPr>
          <w:rFonts w:hint="eastAsia" w:ascii="仿宋_GB2312" w:hAnsi="黑体" w:eastAsia="仿宋_GB2312" w:cs="黑体"/>
          <w:b w:val="0"/>
          <w:bCs w:val="0"/>
          <w:color w:val="auto"/>
          <w:sz w:val="32"/>
          <w:szCs w:val="32"/>
          <w:highlight w:val="none"/>
          <w:lang w:val="en-US" w:eastAsia="zh-CN"/>
        </w:rPr>
        <w:t>2022</w:t>
      </w:r>
      <w:r>
        <w:rPr>
          <w:rFonts w:hint="eastAsia" w:ascii="仿宋_GB2312" w:hAnsi="黑体" w:eastAsia="仿宋_GB2312"/>
          <w:b w:val="0"/>
          <w:bCs w:val="0"/>
          <w:color w:val="auto"/>
          <w:sz w:val="32"/>
          <w:szCs w:val="32"/>
          <w:highlight w:val="none"/>
        </w:rPr>
        <w:t>年预算数为</w:t>
      </w:r>
      <w:r>
        <w:rPr>
          <w:rFonts w:hint="eastAsia" w:ascii="仿宋_GB2312" w:hAnsi="黑体" w:eastAsia="仿宋_GB2312" w:cs="黑体"/>
          <w:b w:val="0"/>
          <w:bCs w:val="0"/>
          <w:color w:val="auto"/>
          <w:sz w:val="32"/>
          <w:szCs w:val="32"/>
          <w:highlight w:val="none"/>
          <w:lang w:val="en-US" w:eastAsia="zh-CN"/>
        </w:rPr>
        <w:t>2.02</w:t>
      </w:r>
      <w:r>
        <w:rPr>
          <w:rFonts w:hint="eastAsia" w:ascii="仿宋_GB2312" w:hAnsi="黑体" w:eastAsia="仿宋_GB2312"/>
          <w:b w:val="0"/>
          <w:bCs w:val="0"/>
          <w:color w:val="auto"/>
          <w:sz w:val="32"/>
          <w:szCs w:val="32"/>
          <w:highlight w:val="none"/>
        </w:rPr>
        <w:t>元，比上年预算</w:t>
      </w:r>
      <w:r>
        <w:rPr>
          <w:rFonts w:hint="eastAsia" w:ascii="仿宋_GB2312" w:hAnsi="黑体" w:eastAsia="仿宋_GB2312"/>
          <w:b w:val="0"/>
          <w:bCs w:val="0"/>
          <w:color w:val="auto"/>
          <w:sz w:val="32"/>
          <w:szCs w:val="32"/>
          <w:highlight w:val="none"/>
          <w:lang w:val="en-US" w:eastAsia="zh-CN"/>
        </w:rPr>
        <w:t>增0.02</w:t>
      </w:r>
      <w:r>
        <w:rPr>
          <w:rFonts w:hint="eastAsia" w:ascii="仿宋_GB2312" w:hAnsi="黑体" w:eastAsia="仿宋_GB2312"/>
          <w:b w:val="0"/>
          <w:bCs w:val="0"/>
          <w:color w:val="auto"/>
          <w:sz w:val="32"/>
          <w:szCs w:val="32"/>
          <w:highlight w:val="none"/>
        </w:rPr>
        <w:t>万元，</w:t>
      </w:r>
      <w:r>
        <w:rPr>
          <w:rFonts w:hint="eastAsia" w:ascii="仿宋_GB2312" w:hAnsi="黑体" w:eastAsia="仿宋_GB2312"/>
          <w:b w:val="0"/>
          <w:bCs w:val="0"/>
          <w:color w:val="FF0000"/>
          <w:sz w:val="32"/>
          <w:szCs w:val="32"/>
          <w:highlight w:val="none"/>
          <w:lang w:val="en-US" w:eastAsia="zh-CN"/>
        </w:rPr>
        <w:t>基本与上年持平。</w:t>
      </w:r>
    </w:p>
    <w:p>
      <w:pPr>
        <w:numPr>
          <w:ilvl w:val="0"/>
          <w:numId w:val="0"/>
        </w:numPr>
        <w:ind w:firstLine="640" w:firstLineChars="200"/>
        <w:rPr>
          <w:rFonts w:ascii="仿宋_GB2312" w:hAnsi="黑体" w:eastAsia="仿宋_GB2312"/>
          <w:b/>
          <w:bCs/>
          <w:sz w:val="32"/>
          <w:szCs w:val="32"/>
        </w:rPr>
      </w:pPr>
      <w:r>
        <w:rPr>
          <w:rFonts w:hint="eastAsia" w:ascii="仿宋_GB2312" w:hAnsi="黑体" w:eastAsia="仿宋_GB2312" w:cs="黑体"/>
          <w:b w:val="0"/>
          <w:bCs w:val="0"/>
          <w:color w:val="auto"/>
          <w:sz w:val="32"/>
          <w:szCs w:val="32"/>
          <w:highlight w:val="none"/>
          <w:lang w:val="en-US" w:eastAsia="zh-CN"/>
        </w:rPr>
        <w:t>8.</w:t>
      </w:r>
      <w:r>
        <w:rPr>
          <w:rFonts w:hint="eastAsia" w:ascii="仿宋_GB2312" w:hAnsi="黑体" w:eastAsia="仿宋_GB2312" w:cs="黑体"/>
          <w:b w:val="0"/>
          <w:bCs w:val="0"/>
          <w:color w:val="auto"/>
          <w:sz w:val="32"/>
          <w:szCs w:val="32"/>
          <w:highlight w:val="none"/>
        </w:rPr>
        <w:t>住房保障支出（类）</w:t>
      </w:r>
      <w:r>
        <w:rPr>
          <w:rFonts w:hint="eastAsia" w:ascii="仿宋_GB2312" w:hAnsi="黑体" w:eastAsia="仿宋_GB2312" w:cs="黑体"/>
          <w:b w:val="0"/>
          <w:bCs w:val="0"/>
          <w:color w:val="auto"/>
          <w:sz w:val="32"/>
          <w:szCs w:val="32"/>
          <w:highlight w:val="none"/>
          <w:lang w:eastAsia="zh-CN"/>
        </w:rPr>
        <w:t>住房改革支出</w:t>
      </w:r>
      <w:r>
        <w:rPr>
          <w:rFonts w:hint="eastAsia" w:ascii="仿宋_GB2312" w:hAnsi="黑体" w:eastAsia="仿宋_GB2312" w:cs="黑体"/>
          <w:b w:val="0"/>
          <w:bCs w:val="0"/>
          <w:color w:val="auto"/>
          <w:sz w:val="32"/>
          <w:szCs w:val="32"/>
          <w:highlight w:val="none"/>
        </w:rPr>
        <w:t>（款）住房公积金（项）</w:t>
      </w:r>
      <w:r>
        <w:rPr>
          <w:rFonts w:hint="eastAsia" w:ascii="仿宋_GB2312" w:hAnsi="黑体" w:eastAsia="仿宋_GB2312" w:cs="黑体"/>
          <w:b w:val="0"/>
          <w:bCs w:val="0"/>
          <w:color w:val="auto"/>
          <w:sz w:val="32"/>
          <w:szCs w:val="32"/>
          <w:highlight w:val="none"/>
          <w:lang w:val="en-US" w:eastAsia="zh-CN"/>
        </w:rPr>
        <w:t>2022</w:t>
      </w:r>
      <w:r>
        <w:rPr>
          <w:rFonts w:hint="eastAsia" w:ascii="仿宋_GB2312" w:hAnsi="黑体" w:eastAsia="仿宋_GB2312"/>
          <w:b w:val="0"/>
          <w:bCs w:val="0"/>
          <w:color w:val="auto"/>
          <w:sz w:val="32"/>
          <w:szCs w:val="32"/>
          <w:highlight w:val="none"/>
        </w:rPr>
        <w:t>年预算数为</w:t>
      </w:r>
      <w:r>
        <w:rPr>
          <w:rFonts w:hint="eastAsia" w:ascii="仿宋_GB2312" w:hAnsi="黑体" w:eastAsia="仿宋_GB2312" w:cs="黑体"/>
          <w:b w:val="0"/>
          <w:bCs w:val="0"/>
          <w:color w:val="auto"/>
          <w:sz w:val="32"/>
          <w:szCs w:val="32"/>
          <w:highlight w:val="none"/>
          <w:lang w:val="en-US" w:eastAsia="zh-CN"/>
        </w:rPr>
        <w:t>2.42</w:t>
      </w:r>
      <w:r>
        <w:rPr>
          <w:rFonts w:hint="eastAsia" w:ascii="仿宋_GB2312" w:hAnsi="黑体" w:eastAsia="仿宋_GB2312"/>
          <w:b w:val="0"/>
          <w:bCs w:val="0"/>
          <w:color w:val="auto"/>
          <w:sz w:val="32"/>
          <w:szCs w:val="32"/>
          <w:highlight w:val="none"/>
        </w:rPr>
        <w:t>万元，比上年预算数</w:t>
      </w:r>
      <w:r>
        <w:rPr>
          <w:rFonts w:hint="eastAsia" w:ascii="仿宋_GB2312" w:hAnsi="黑体" w:eastAsia="仿宋_GB2312" w:cs="黑体"/>
          <w:b w:val="0"/>
          <w:bCs w:val="0"/>
          <w:color w:val="auto"/>
          <w:sz w:val="32"/>
          <w:szCs w:val="32"/>
          <w:highlight w:val="none"/>
          <w:lang w:eastAsia="zh-CN"/>
        </w:rPr>
        <w:t>增加</w:t>
      </w:r>
      <w:r>
        <w:rPr>
          <w:rFonts w:hint="eastAsia" w:ascii="仿宋_GB2312" w:hAnsi="黑体" w:eastAsia="仿宋_GB2312" w:cs="黑体"/>
          <w:b w:val="0"/>
          <w:bCs w:val="0"/>
          <w:color w:val="auto"/>
          <w:sz w:val="32"/>
          <w:szCs w:val="32"/>
          <w:highlight w:val="none"/>
          <w:lang w:val="en-US" w:eastAsia="zh-CN"/>
        </w:rPr>
        <w:t>0.15</w:t>
      </w:r>
      <w:r>
        <w:rPr>
          <w:rFonts w:hint="eastAsia" w:ascii="仿宋_GB2312" w:hAnsi="黑体" w:eastAsia="仿宋_GB2312"/>
          <w:b w:val="0"/>
          <w:bCs w:val="0"/>
          <w:color w:val="auto"/>
          <w:sz w:val="32"/>
          <w:szCs w:val="32"/>
          <w:highlight w:val="none"/>
        </w:rPr>
        <w:t>万元，</w:t>
      </w:r>
      <w:r>
        <w:rPr>
          <w:rFonts w:hint="eastAsia" w:ascii="仿宋_GB2312" w:hAnsi="黑体" w:eastAsia="仿宋_GB2312" w:cs="黑体"/>
          <w:b w:val="0"/>
          <w:bCs w:val="0"/>
          <w:color w:val="000000"/>
          <w:kern w:val="2"/>
          <w:sz w:val="32"/>
          <w:szCs w:val="32"/>
          <w:highlight w:val="none"/>
        </w:rPr>
        <w:t>主要</w:t>
      </w:r>
      <w:r>
        <w:rPr>
          <w:rFonts w:hint="eastAsia" w:ascii="仿宋_GB2312" w:hAnsi="黑体" w:eastAsia="仿宋_GB2312" w:cs="黑体"/>
          <w:b w:val="0"/>
          <w:bCs w:val="0"/>
          <w:color w:val="000000"/>
          <w:kern w:val="2"/>
          <w:sz w:val="32"/>
          <w:szCs w:val="32"/>
          <w:highlight w:val="none"/>
          <w:lang w:val="en-US" w:eastAsia="zh-CN"/>
        </w:rPr>
        <w:t>是因2021年初预算把握不准，2021年第四季度追加在编人员经费，故2022年预算对该经费预算有所增加</w:t>
      </w:r>
      <w:r>
        <w:rPr>
          <w:rFonts w:hint="eastAsia" w:ascii="仿宋_GB2312" w:hAnsi="黑体" w:eastAsia="仿宋_GB2312" w:cs="黑体"/>
          <w:b w:val="0"/>
          <w:bCs w:val="0"/>
          <w:color w:val="000000"/>
          <w:sz w:val="32"/>
          <w:szCs w:val="32"/>
          <w:highlight w:val="none"/>
          <w:lang w:val="en-US" w:eastAsia="zh-CN"/>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color w:val="auto"/>
          <w:sz w:val="32"/>
          <w:szCs w:val="32"/>
          <w:highlight w:val="none"/>
        </w:rPr>
        <w:t>三亚市天涯区精神文明建设委员会办公室</w:t>
      </w:r>
      <w:r>
        <w:rPr>
          <w:rFonts w:hint="eastAsia" w:ascii="黑体" w:hAnsi="黑体" w:eastAsia="黑体" w:cs="黑体"/>
          <w:color w:val="auto"/>
          <w:sz w:val="32"/>
          <w:szCs w:val="32"/>
          <w:highlight w:val="none"/>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rPr>
        <w:t>三亚市天涯区精神文明建设委员会办公室</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color w:val="auto"/>
          <w:sz w:val="32"/>
          <w:szCs w:val="32"/>
          <w:highlight w:val="none"/>
          <w:lang w:val="en-US" w:eastAsia="zh-CN"/>
        </w:rPr>
        <w:t>39.69</w:t>
      </w:r>
      <w:r>
        <w:rPr>
          <w:rFonts w:hint="eastAsia" w:ascii="仿宋_GB2312" w:hAnsi="黑体" w:eastAsia="仿宋_GB2312"/>
          <w:color w:val="auto"/>
          <w:sz w:val="32"/>
          <w:szCs w:val="32"/>
          <w:highlight w:val="none"/>
        </w:rPr>
        <w:t>万元，其中：</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人员经费</w:t>
      </w:r>
      <w:r>
        <w:rPr>
          <w:rFonts w:hint="eastAsia" w:ascii="仿宋_GB2312" w:hAnsi="黑体" w:eastAsia="仿宋_GB2312" w:cs="仿宋_GB2312"/>
          <w:color w:val="auto"/>
          <w:sz w:val="32"/>
          <w:szCs w:val="32"/>
          <w:highlight w:val="none"/>
          <w:lang w:val="en-US" w:eastAsia="zh-CN"/>
        </w:rPr>
        <w:t>38.1</w:t>
      </w:r>
      <w:r>
        <w:rPr>
          <w:rFonts w:hint="eastAsia" w:ascii="仿宋_GB2312" w:hAnsi="黑体" w:eastAsia="仿宋_GB2312"/>
          <w:color w:val="auto"/>
          <w:sz w:val="32"/>
          <w:szCs w:val="32"/>
          <w:highlight w:val="none"/>
        </w:rPr>
        <w:t>万元，主要包括：基本工资、津贴补贴、</w:t>
      </w:r>
      <w:r>
        <w:rPr>
          <w:rFonts w:hint="eastAsia" w:ascii="仿宋_GB2312" w:hAnsi="黑体" w:eastAsia="仿宋_GB2312"/>
          <w:color w:val="auto"/>
          <w:sz w:val="32"/>
          <w:szCs w:val="32"/>
          <w:highlight w:val="none"/>
          <w:lang w:val="en-US" w:eastAsia="zh-CN"/>
        </w:rPr>
        <w:t>绩效工资、机关事业单位基本养老保险缴费、职工基本医疗保险缴费、公务员医疗补助缴费、其他社会保障缴费、住房公积金、医疗费、邮电费、奖励金</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公用经费</w:t>
      </w:r>
      <w:r>
        <w:rPr>
          <w:rFonts w:hint="eastAsia" w:ascii="仿宋_GB2312" w:hAnsi="黑体" w:eastAsia="仿宋_GB2312" w:cs="仿宋_GB2312"/>
          <w:color w:val="auto"/>
          <w:sz w:val="32"/>
          <w:szCs w:val="32"/>
          <w:highlight w:val="none"/>
          <w:lang w:val="en-US" w:eastAsia="zh-CN"/>
        </w:rPr>
        <w:t>1.59</w:t>
      </w:r>
      <w:r>
        <w:rPr>
          <w:rFonts w:hint="eastAsia" w:ascii="仿宋_GB2312" w:hAnsi="黑体" w:eastAsia="仿宋_GB2312"/>
          <w:color w:val="auto"/>
          <w:sz w:val="32"/>
          <w:szCs w:val="32"/>
          <w:highlight w:val="none"/>
        </w:rPr>
        <w:t>万元，主要包括：办公费、</w:t>
      </w:r>
      <w:r>
        <w:rPr>
          <w:rFonts w:hint="eastAsia" w:ascii="仿宋_GB2312" w:hAnsi="黑体" w:eastAsia="仿宋_GB2312"/>
          <w:color w:val="auto"/>
          <w:sz w:val="32"/>
          <w:szCs w:val="32"/>
          <w:highlight w:val="none"/>
          <w:lang w:val="en-US" w:eastAsia="zh-CN"/>
        </w:rPr>
        <w:t>培训费、工会经费</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color w:val="auto"/>
          <w:sz w:val="32"/>
          <w:szCs w:val="22"/>
          <w:highlight w:val="none"/>
          <w:shd w:val="clear" w:color="auto" w:fill="FFFFFF"/>
        </w:rPr>
        <w:t>三亚市天涯区精神文明建设委员会办公室</w:t>
      </w:r>
      <w:r>
        <w:rPr>
          <w:rFonts w:hint="default" w:ascii="黑体" w:hAnsi="黑体" w:eastAsia="黑体" w:cs="Times New Roman"/>
          <w:color w:val="auto"/>
          <w:sz w:val="32"/>
          <w:szCs w:val="22"/>
          <w:highlight w:val="none"/>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rPr>
        <w:t>（一）</w:t>
      </w:r>
      <w:r>
        <w:rPr>
          <w:rFonts w:hint="eastAsia" w:ascii="仿宋_GB2312" w:hAnsi="黑体" w:eastAsia="仿宋_GB2312" w:cs="仿宋_GB2312"/>
          <w:color w:val="auto"/>
          <w:sz w:val="32"/>
          <w:szCs w:val="32"/>
          <w:highlight w:val="none"/>
        </w:rPr>
        <w:t>三亚市天涯区精神文明建设委员会办公室</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年一般公共预算</w:t>
      </w:r>
      <w:r>
        <w:rPr>
          <w:rFonts w:hint="eastAsia" w:ascii="仿宋_GB2312" w:hAnsi="黑体" w:eastAsia="仿宋_GB2312"/>
          <w:color w:val="auto"/>
          <w:sz w:val="32"/>
          <w:szCs w:val="32"/>
          <w:highlight w:val="none"/>
          <w:lang w:val="en-US" w:eastAsia="zh-CN"/>
        </w:rPr>
        <w:t>无</w:t>
      </w:r>
      <w:r>
        <w:rPr>
          <w:rFonts w:hint="eastAsia" w:ascii="仿宋_GB2312" w:hAnsi="黑体" w:eastAsia="仿宋_GB2312"/>
          <w:color w:val="auto"/>
          <w:sz w:val="32"/>
          <w:szCs w:val="32"/>
          <w:highlight w:val="none"/>
        </w:rPr>
        <w:t>“三公”经费预算</w:t>
      </w:r>
      <w:r>
        <w:rPr>
          <w:rFonts w:hint="eastAsia" w:ascii="仿宋_GB2312" w:hAnsi="黑体" w:eastAsia="仿宋_GB2312"/>
          <w:color w:val="auto"/>
          <w:sz w:val="32"/>
          <w:szCs w:val="32"/>
          <w:highlight w:val="none"/>
          <w:lang w:eastAsia="zh-CN"/>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color w:val="auto"/>
          <w:sz w:val="32"/>
          <w:szCs w:val="32"/>
          <w:highlight w:val="none"/>
        </w:rPr>
        <w:t>（二）</w:t>
      </w:r>
      <w:r>
        <w:rPr>
          <w:rFonts w:hint="eastAsia" w:ascii="仿宋_GB2312" w:hAnsi="黑体" w:eastAsia="仿宋_GB2312" w:cs="仿宋_GB2312"/>
          <w:color w:val="auto"/>
          <w:sz w:val="32"/>
          <w:szCs w:val="32"/>
          <w:highlight w:val="none"/>
        </w:rPr>
        <w:t>三亚市天涯区精神文明建设委员会办公室</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年政府性基金预算</w:t>
      </w:r>
      <w:r>
        <w:rPr>
          <w:rFonts w:hint="eastAsia" w:ascii="仿宋_GB2312" w:hAnsi="黑体" w:eastAsia="仿宋_GB2312"/>
          <w:color w:val="auto"/>
          <w:sz w:val="32"/>
          <w:szCs w:val="32"/>
          <w:highlight w:val="none"/>
          <w:lang w:val="en-US" w:eastAsia="zh-CN"/>
        </w:rPr>
        <w:t>无</w:t>
      </w:r>
      <w:r>
        <w:rPr>
          <w:rFonts w:hint="eastAsia" w:ascii="仿宋_GB2312" w:hAnsi="黑体" w:eastAsia="仿宋_GB2312"/>
          <w:color w:val="auto"/>
          <w:sz w:val="32"/>
          <w:szCs w:val="32"/>
          <w:highlight w:val="none"/>
        </w:rPr>
        <w:t>“三公”经费预算</w:t>
      </w:r>
      <w:r>
        <w:rPr>
          <w:rFonts w:hint="eastAsia" w:ascii="Times New Roman" w:hAnsi="Times New Roman" w:eastAsia="仿宋_GB2312" w:cs="Times New Roman"/>
          <w:color w:val="auto"/>
          <w:sz w:val="32"/>
          <w:highlight w:val="none"/>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color w:val="auto"/>
          <w:sz w:val="32"/>
          <w:szCs w:val="22"/>
          <w:highlight w:val="none"/>
          <w:shd w:val="clear" w:color="auto" w:fill="FFFFFF"/>
        </w:rPr>
        <w:t>三亚市天涯区精神文明建设委员会办公室</w:t>
      </w:r>
      <w:r>
        <w:rPr>
          <w:rFonts w:hint="eastAsia" w:ascii="黑体" w:hAnsi="黑体" w:eastAsia="黑体" w:cs="Times New Roman"/>
          <w:color w:val="auto"/>
          <w:sz w:val="32"/>
          <w:szCs w:val="22"/>
          <w:highlight w:val="none"/>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color w:val="auto"/>
          <w:sz w:val="32"/>
          <w:szCs w:val="32"/>
          <w:highlight w:val="none"/>
        </w:rPr>
      </w:pPr>
      <w:r>
        <w:rPr>
          <w:rFonts w:hint="eastAsia" w:ascii="楷体" w:hAnsi="楷体" w:eastAsia="楷体"/>
          <w:color w:val="auto"/>
          <w:sz w:val="32"/>
          <w:szCs w:val="32"/>
          <w:highlight w:val="none"/>
        </w:rPr>
        <w:t>（一）政府性基金预算当年规模变化情况</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三亚市天涯区精神文明建设委员会办公室</w:t>
      </w:r>
      <w:r>
        <w:rPr>
          <w:rFonts w:hint="eastAsia" w:ascii="仿宋_GB2312" w:hAnsi="黑体" w:eastAsia="仿宋_GB2312"/>
          <w:color w:val="auto"/>
          <w:sz w:val="32"/>
          <w:szCs w:val="32"/>
          <w:highlight w:val="none"/>
          <w:lang w:val="en-US" w:eastAsia="zh-CN"/>
        </w:rPr>
        <w:t>2022</w:t>
      </w:r>
      <w:r>
        <w:rPr>
          <w:rFonts w:hint="eastAsia" w:ascii="仿宋_GB2312" w:hAnsi="黑体" w:eastAsia="仿宋_GB2312"/>
          <w:color w:val="auto"/>
          <w:sz w:val="32"/>
          <w:szCs w:val="32"/>
          <w:highlight w:val="none"/>
        </w:rPr>
        <w:t>年</w:t>
      </w:r>
      <w:r>
        <w:rPr>
          <w:rFonts w:hint="eastAsia" w:ascii="仿宋_GB2312" w:hAnsi="黑体" w:eastAsia="仿宋_GB2312"/>
          <w:color w:val="auto"/>
          <w:sz w:val="32"/>
          <w:szCs w:val="32"/>
          <w:highlight w:val="none"/>
          <w:lang w:val="en-US" w:eastAsia="zh-CN"/>
        </w:rPr>
        <w:t>无</w:t>
      </w:r>
      <w:r>
        <w:rPr>
          <w:rFonts w:hint="eastAsia" w:ascii="仿宋_GB2312" w:hAnsi="黑体" w:eastAsia="仿宋_GB2312"/>
          <w:color w:val="auto"/>
          <w:sz w:val="32"/>
          <w:szCs w:val="32"/>
          <w:highlight w:val="none"/>
        </w:rPr>
        <w:t>政府性基金预算拨款，</w:t>
      </w:r>
      <w:r>
        <w:rPr>
          <w:rFonts w:hint="eastAsia" w:ascii="仿宋_GB2312" w:hAnsi="黑体" w:eastAsia="仿宋_GB2312"/>
          <w:color w:val="auto"/>
          <w:sz w:val="32"/>
          <w:szCs w:val="32"/>
          <w:highlight w:val="none"/>
          <w:lang w:val="en-US" w:eastAsia="zh-CN"/>
        </w:rPr>
        <w:t>与</w:t>
      </w:r>
      <w:r>
        <w:rPr>
          <w:rFonts w:hint="eastAsia" w:ascii="仿宋_GB2312" w:hAnsi="黑体" w:eastAsia="仿宋_GB2312"/>
          <w:color w:val="auto"/>
          <w:sz w:val="32"/>
          <w:szCs w:val="32"/>
          <w:highlight w:val="none"/>
        </w:rPr>
        <w:t>上年预算数</w:t>
      </w:r>
      <w:r>
        <w:rPr>
          <w:rFonts w:hint="eastAsia" w:ascii="仿宋_GB2312" w:hAnsi="黑体" w:eastAsia="仿宋_GB2312" w:cs="仿宋_GB2312"/>
          <w:color w:val="auto"/>
          <w:sz w:val="32"/>
          <w:szCs w:val="32"/>
          <w:highlight w:val="none"/>
        </w:rPr>
        <w:t>持平</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val="en-US" w:eastAsia="zh-CN"/>
        </w:rPr>
        <w:t>上年亦无</w:t>
      </w:r>
      <w:r>
        <w:rPr>
          <w:rFonts w:hint="eastAsia" w:ascii="仿宋_GB2312" w:hAnsi="黑体" w:eastAsia="仿宋_GB2312"/>
          <w:color w:val="auto"/>
          <w:sz w:val="32"/>
          <w:szCs w:val="32"/>
          <w:highlight w:val="none"/>
        </w:rPr>
        <w:t>政府性基金预算拨款。</w:t>
      </w:r>
    </w:p>
    <w:p>
      <w:pPr>
        <w:ind w:firstLine="640"/>
        <w:jc w:val="left"/>
        <w:rPr>
          <w:rFonts w:ascii="楷体" w:hAnsi="楷体" w:eastAsia="楷体"/>
          <w:color w:val="auto"/>
          <w:sz w:val="32"/>
          <w:szCs w:val="32"/>
          <w:highlight w:val="none"/>
        </w:rPr>
      </w:pPr>
      <w:r>
        <w:rPr>
          <w:rFonts w:hint="eastAsia" w:ascii="楷体" w:hAnsi="楷体" w:eastAsia="楷体"/>
          <w:color w:val="auto"/>
          <w:sz w:val="32"/>
          <w:szCs w:val="32"/>
          <w:highlight w:val="none"/>
        </w:rPr>
        <w:t>（二）政府性基金预算当年拨款结构情况</w:t>
      </w:r>
    </w:p>
    <w:p>
      <w:pPr>
        <w:ind w:firstLine="800" w:firstLineChars="250"/>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因</w:t>
      </w:r>
      <w:r>
        <w:rPr>
          <w:rFonts w:hint="eastAsia" w:ascii="仿宋_GB2312" w:hAnsi="黑体" w:eastAsia="仿宋_GB2312"/>
          <w:color w:val="auto"/>
          <w:sz w:val="32"/>
          <w:szCs w:val="32"/>
          <w:highlight w:val="none"/>
        </w:rPr>
        <w:t>三亚市天涯区精神文明建设委员会办公室</w:t>
      </w:r>
      <w:r>
        <w:rPr>
          <w:rFonts w:hint="eastAsia" w:ascii="仿宋_GB2312" w:hAnsi="黑体" w:eastAsia="仿宋_GB2312"/>
          <w:color w:val="auto"/>
          <w:sz w:val="32"/>
          <w:szCs w:val="32"/>
          <w:highlight w:val="none"/>
          <w:lang w:val="en-US" w:eastAsia="zh-CN"/>
        </w:rPr>
        <w:t>2022</w:t>
      </w:r>
      <w:r>
        <w:rPr>
          <w:rFonts w:hint="eastAsia" w:ascii="仿宋_GB2312" w:hAnsi="黑体" w:eastAsia="仿宋_GB2312"/>
          <w:color w:val="auto"/>
          <w:sz w:val="32"/>
          <w:szCs w:val="32"/>
          <w:highlight w:val="none"/>
        </w:rPr>
        <w:t>年</w:t>
      </w:r>
      <w:r>
        <w:rPr>
          <w:rFonts w:hint="eastAsia" w:ascii="仿宋_GB2312" w:hAnsi="黑体" w:eastAsia="仿宋_GB2312"/>
          <w:color w:val="auto"/>
          <w:sz w:val="32"/>
          <w:szCs w:val="32"/>
          <w:highlight w:val="none"/>
          <w:lang w:val="en-US" w:eastAsia="zh-CN"/>
        </w:rPr>
        <w:t>无</w:t>
      </w:r>
      <w:r>
        <w:rPr>
          <w:rFonts w:hint="eastAsia" w:ascii="仿宋_GB2312" w:hAnsi="黑体" w:eastAsia="仿宋_GB2312"/>
          <w:color w:val="auto"/>
          <w:sz w:val="32"/>
          <w:szCs w:val="32"/>
          <w:highlight w:val="none"/>
        </w:rPr>
        <w:t>政府性基金预算拨款</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故不涉及拨款结构情况。</w:t>
      </w:r>
    </w:p>
    <w:p>
      <w:pPr>
        <w:ind w:firstLine="640"/>
        <w:jc w:val="left"/>
        <w:rPr>
          <w:rFonts w:ascii="楷体" w:hAnsi="楷体" w:eastAsia="楷体"/>
          <w:color w:val="auto"/>
          <w:sz w:val="32"/>
          <w:szCs w:val="32"/>
          <w:highlight w:val="none"/>
        </w:rPr>
      </w:pPr>
      <w:r>
        <w:rPr>
          <w:rFonts w:hint="eastAsia" w:ascii="楷体" w:hAnsi="楷体" w:eastAsia="楷体"/>
          <w:color w:val="auto"/>
          <w:sz w:val="32"/>
          <w:szCs w:val="32"/>
          <w:highlight w:val="none"/>
        </w:rPr>
        <w:t>（三）政府性基金预算当年拨款具体使用情况</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因</w:t>
      </w:r>
      <w:r>
        <w:rPr>
          <w:rFonts w:hint="eastAsia" w:ascii="仿宋_GB2312" w:hAnsi="黑体" w:eastAsia="仿宋_GB2312"/>
          <w:color w:val="auto"/>
          <w:sz w:val="32"/>
          <w:szCs w:val="32"/>
          <w:highlight w:val="none"/>
        </w:rPr>
        <w:t>三亚市天涯区精神文明建设委员会办公室</w:t>
      </w:r>
      <w:r>
        <w:rPr>
          <w:rFonts w:hint="eastAsia" w:ascii="仿宋_GB2312" w:hAnsi="黑体" w:eastAsia="仿宋_GB2312"/>
          <w:color w:val="auto"/>
          <w:sz w:val="32"/>
          <w:szCs w:val="32"/>
          <w:highlight w:val="none"/>
          <w:lang w:val="en-US" w:eastAsia="zh-CN"/>
        </w:rPr>
        <w:t>2022</w:t>
      </w:r>
      <w:r>
        <w:rPr>
          <w:rFonts w:hint="eastAsia" w:ascii="仿宋_GB2312" w:hAnsi="黑体" w:eastAsia="仿宋_GB2312"/>
          <w:color w:val="auto"/>
          <w:sz w:val="32"/>
          <w:szCs w:val="32"/>
          <w:highlight w:val="none"/>
        </w:rPr>
        <w:t>年</w:t>
      </w:r>
      <w:r>
        <w:rPr>
          <w:rFonts w:hint="eastAsia" w:ascii="仿宋_GB2312" w:hAnsi="黑体" w:eastAsia="仿宋_GB2312"/>
          <w:color w:val="auto"/>
          <w:sz w:val="32"/>
          <w:szCs w:val="32"/>
          <w:highlight w:val="none"/>
          <w:lang w:val="en-US" w:eastAsia="zh-CN"/>
        </w:rPr>
        <w:t>无</w:t>
      </w:r>
      <w:r>
        <w:rPr>
          <w:rFonts w:hint="eastAsia" w:ascii="仿宋_GB2312" w:hAnsi="黑体" w:eastAsia="仿宋_GB2312"/>
          <w:color w:val="auto"/>
          <w:sz w:val="32"/>
          <w:szCs w:val="32"/>
          <w:highlight w:val="none"/>
        </w:rPr>
        <w:t>政府性基金预算拨款</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故不涉及拨款具体使用情况。</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color w:val="auto"/>
          <w:sz w:val="32"/>
          <w:szCs w:val="22"/>
          <w:highlight w:val="none"/>
          <w:shd w:val="clear" w:color="auto" w:fill="FFFFFF"/>
        </w:rPr>
        <w:t>三亚市天涯区精神文明建设委员会办公室</w:t>
      </w:r>
      <w:r>
        <w:rPr>
          <w:rFonts w:hint="eastAsia" w:ascii="黑体" w:hAnsi="黑体" w:eastAsia="黑体" w:cs="Times New Roman"/>
          <w:color w:val="auto"/>
          <w:sz w:val="32"/>
          <w:szCs w:val="22"/>
          <w:highlight w:val="none"/>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cs="仿宋_GB2312"/>
          <w:sz w:val="32"/>
          <w:szCs w:val="32"/>
        </w:rPr>
        <w:t>按照综合预算原则，</w:t>
      </w:r>
      <w:r>
        <w:rPr>
          <w:rFonts w:hint="eastAsia" w:ascii="仿宋_GB2312" w:hAnsi="黑体" w:eastAsia="仿宋_GB2312" w:cs="仿宋_GB2312"/>
          <w:color w:val="auto"/>
          <w:sz w:val="32"/>
          <w:szCs w:val="32"/>
          <w:highlight w:val="none"/>
        </w:rPr>
        <w:t>三亚市天涯区精神文明建设委员会办公室</w:t>
      </w:r>
      <w:r>
        <w:rPr>
          <w:rFonts w:hint="eastAsia" w:ascii="仿宋_GB2312" w:hAnsi="黑体" w:eastAsia="仿宋_GB2312" w:cs="仿宋_GB2312"/>
          <w:sz w:val="32"/>
          <w:szCs w:val="32"/>
        </w:rPr>
        <w:t>所有收入和支出均纳入部门预算管理。收入包括：</w:t>
      </w:r>
      <w:r>
        <w:rPr>
          <w:rFonts w:hint="eastAsia" w:ascii="仿宋_GB2312" w:hAnsi="黑体" w:eastAsia="仿宋_GB2312" w:cs="仿宋_GB2312"/>
          <w:color w:val="auto"/>
          <w:sz w:val="32"/>
          <w:szCs w:val="32"/>
          <w:highlight w:val="none"/>
        </w:rPr>
        <w:t>收入包括：一般公共预算收入</w:t>
      </w:r>
      <w:r>
        <w:rPr>
          <w:rFonts w:hint="eastAsia" w:ascii="仿宋_GB2312" w:hAnsi="黑体" w:eastAsia="仿宋_GB2312"/>
          <w:color w:val="auto"/>
          <w:sz w:val="32"/>
          <w:szCs w:val="32"/>
          <w:highlight w:val="none"/>
        </w:rPr>
        <w:t>；支出包括：一般公共服务支出、</w:t>
      </w:r>
      <w:r>
        <w:rPr>
          <w:rFonts w:hint="eastAsia" w:ascii="仿宋_GB2312" w:hAnsi="黑体" w:eastAsia="仿宋_GB2312"/>
          <w:sz w:val="32"/>
          <w:szCs w:val="32"/>
        </w:rPr>
        <w:t>文化旅游体育与传媒支出</w:t>
      </w:r>
      <w:r>
        <w:rPr>
          <w:rFonts w:hint="eastAsia" w:ascii="仿宋_GB2312" w:hAnsi="黑体" w:eastAsia="仿宋_GB2312"/>
          <w:sz w:val="32"/>
          <w:szCs w:val="32"/>
          <w:lang w:eastAsia="zh-CN"/>
        </w:rPr>
        <w:t>、</w:t>
      </w:r>
      <w:r>
        <w:rPr>
          <w:rFonts w:hint="eastAsia" w:ascii="仿宋_GB2312" w:hAnsi="黑体" w:eastAsia="仿宋_GB2312"/>
          <w:color w:val="auto"/>
          <w:sz w:val="32"/>
          <w:szCs w:val="32"/>
          <w:highlight w:val="none"/>
          <w:lang w:val="en-US" w:eastAsia="zh-CN"/>
        </w:rPr>
        <w:t>社会保障和就业支出、卫生健康支出、住房保障支出</w:t>
      </w:r>
      <w:r>
        <w:rPr>
          <w:rFonts w:hint="eastAsia" w:ascii="仿宋_GB2312" w:hAnsi="黑体" w:eastAsia="仿宋_GB2312"/>
          <w:color w:val="auto"/>
          <w:sz w:val="32"/>
          <w:szCs w:val="32"/>
          <w:highlight w:val="none"/>
        </w:rPr>
        <w:t>。</w:t>
      </w:r>
      <w:r>
        <w:rPr>
          <w:rFonts w:hint="eastAsia" w:ascii="仿宋_GB2312" w:hAnsi="黑体" w:eastAsia="仿宋_GB2312" w:cs="仿宋_GB2312"/>
          <w:color w:val="auto"/>
          <w:sz w:val="32"/>
          <w:szCs w:val="32"/>
          <w:highlight w:val="none"/>
        </w:rPr>
        <w:t>三亚市天涯区精神文明建设委员会办公室</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年收支总预算287.69万元。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color w:val="auto"/>
          <w:sz w:val="32"/>
          <w:szCs w:val="22"/>
          <w:highlight w:val="none"/>
          <w:shd w:val="clear" w:color="auto" w:fill="FFFFFF"/>
        </w:rPr>
        <w:t>三亚市天涯区精神文明建设委员会办公室</w:t>
      </w:r>
      <w:r>
        <w:rPr>
          <w:rFonts w:hint="eastAsia" w:ascii="黑体" w:hAnsi="黑体" w:eastAsia="黑体" w:cs="Times New Roman"/>
          <w:color w:val="auto"/>
          <w:sz w:val="32"/>
          <w:szCs w:val="22"/>
          <w:highlight w:val="none"/>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color w:val="auto"/>
          <w:sz w:val="32"/>
          <w:szCs w:val="32"/>
          <w:highlight w:val="none"/>
        </w:rPr>
        <w:t>三亚市天涯区精神文明建设委员会办公室</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sz w:val="32"/>
          <w:szCs w:val="32"/>
        </w:rPr>
        <w:t>年收入预算</w:t>
      </w:r>
      <w:r>
        <w:rPr>
          <w:rFonts w:hint="eastAsia" w:ascii="仿宋_GB2312" w:hAnsi="黑体" w:eastAsia="仿宋_GB2312"/>
          <w:color w:val="auto"/>
          <w:sz w:val="32"/>
          <w:szCs w:val="32"/>
          <w:highlight w:val="none"/>
        </w:rPr>
        <w:t>287.69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olor w:val="auto"/>
          <w:sz w:val="32"/>
          <w:szCs w:val="32"/>
          <w:highlight w:val="none"/>
        </w:rPr>
        <w:t>287.69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51.03</w:t>
      </w:r>
      <w:r>
        <w:rPr>
          <w:rFonts w:hint="eastAsia" w:ascii="仿宋_GB2312" w:hAnsi="黑体" w:eastAsia="仿宋_GB2312"/>
          <w:sz w:val="32"/>
          <w:szCs w:val="32"/>
        </w:rPr>
        <w:t>万元，主要</w:t>
      </w:r>
      <w:r>
        <w:rPr>
          <w:rFonts w:hint="eastAsia" w:ascii="仿宋_GB2312" w:hAnsi="黑体" w:eastAsia="仿宋_GB2312" w:cs="仿宋_GB2312"/>
          <w:sz w:val="32"/>
          <w:szCs w:val="32"/>
        </w:rPr>
        <w:t>是</w:t>
      </w:r>
      <w:r>
        <w:rPr>
          <w:rFonts w:hint="eastAsia" w:ascii="仿宋_GB2312" w:hAnsi="黑体" w:eastAsia="仿宋_GB2312" w:cs="仿宋_GB2312"/>
          <w:color w:val="auto"/>
          <w:sz w:val="32"/>
          <w:szCs w:val="32"/>
          <w:lang w:val="en-US" w:eastAsia="zh-CN"/>
        </w:rPr>
        <w:t>文明办不</w:t>
      </w:r>
      <w:r>
        <w:rPr>
          <w:rFonts w:hint="eastAsia" w:ascii="仿宋_GB2312" w:hAnsi="黑体" w:eastAsia="仿宋_GB2312"/>
          <w:color w:val="auto"/>
          <w:sz w:val="32"/>
          <w:szCs w:val="32"/>
          <w:lang w:val="en-US" w:eastAsia="zh-CN"/>
        </w:rPr>
        <w:t>能再作为政府采购主体，故将部分</w:t>
      </w:r>
      <w:r>
        <w:rPr>
          <w:rFonts w:hint="eastAsia" w:ascii="仿宋_GB2312" w:hAnsi="黑体" w:eastAsia="仿宋_GB2312"/>
          <w:sz w:val="32"/>
          <w:szCs w:val="32"/>
          <w:lang w:val="en-US" w:eastAsia="zh-CN"/>
        </w:rPr>
        <w:t>2022年文明创建活动</w:t>
      </w:r>
      <w:r>
        <w:rPr>
          <w:rFonts w:hint="eastAsia" w:ascii="仿宋_GB2312" w:hAnsi="黑体" w:eastAsia="仿宋_GB2312"/>
          <w:color w:val="auto"/>
          <w:sz w:val="32"/>
          <w:szCs w:val="32"/>
          <w:lang w:val="en-US" w:eastAsia="zh-CN"/>
        </w:rPr>
        <w:t>项目经费放在上级主管部门使用</w:t>
      </w:r>
      <w:r>
        <w:rPr>
          <w:rFonts w:hint="eastAsia" w:ascii="仿宋_GB2312" w:hAnsi="黑体" w:eastAsia="仿宋_GB2312"/>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color w:val="auto"/>
          <w:sz w:val="32"/>
          <w:szCs w:val="22"/>
          <w:highlight w:val="none"/>
          <w:shd w:val="clear" w:color="auto" w:fill="FFFFFF"/>
        </w:rPr>
        <w:t>三亚市天涯区精神文明建设委员会办公室</w:t>
      </w:r>
      <w:r>
        <w:rPr>
          <w:rFonts w:hint="eastAsia" w:ascii="黑体" w:hAnsi="黑体" w:eastAsia="黑体" w:cs="Times New Roman"/>
          <w:color w:val="auto"/>
          <w:sz w:val="32"/>
          <w:szCs w:val="22"/>
          <w:highlight w:val="none"/>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color w:val="auto"/>
          <w:sz w:val="32"/>
          <w:szCs w:val="32"/>
          <w:highlight w:val="none"/>
        </w:rPr>
        <w:t>三亚市天涯区精神文明建设委员会办公室</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sz w:val="32"/>
          <w:szCs w:val="32"/>
        </w:rPr>
        <w:t>年支出预算</w:t>
      </w:r>
      <w:r>
        <w:rPr>
          <w:rFonts w:hint="eastAsia" w:ascii="仿宋_GB2312" w:hAnsi="黑体" w:eastAsia="仿宋_GB2312"/>
          <w:color w:val="auto"/>
          <w:sz w:val="32"/>
          <w:szCs w:val="32"/>
          <w:highlight w:val="none"/>
        </w:rPr>
        <w:t>287.69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39.69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13.80</w:t>
      </w:r>
      <w:r>
        <w:rPr>
          <w:rFonts w:hint="eastAsia" w:ascii="仿宋_GB2312" w:hAnsi="黑体" w:eastAsia="仿宋_GB2312"/>
          <w:sz w:val="32"/>
          <w:szCs w:val="32"/>
        </w:rPr>
        <w:t>%；项目支出</w:t>
      </w:r>
      <w:r>
        <w:rPr>
          <w:rFonts w:hint="eastAsia" w:ascii="仿宋_GB2312" w:hAnsi="黑体" w:eastAsia="仿宋_GB2312" w:cs="仿宋_GB2312"/>
          <w:sz w:val="32"/>
          <w:szCs w:val="32"/>
        </w:rPr>
        <w:t>248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51.03</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文明办不</w:t>
      </w:r>
      <w:r>
        <w:rPr>
          <w:rFonts w:hint="eastAsia" w:ascii="仿宋_GB2312" w:hAnsi="黑体" w:eastAsia="仿宋_GB2312"/>
          <w:color w:val="auto"/>
          <w:sz w:val="32"/>
          <w:szCs w:val="32"/>
          <w:lang w:val="en-US" w:eastAsia="zh-CN"/>
        </w:rPr>
        <w:t>能再作为政府采购主体，故将部分</w:t>
      </w:r>
      <w:r>
        <w:rPr>
          <w:rFonts w:hint="eastAsia" w:ascii="仿宋_GB2312" w:hAnsi="黑体" w:eastAsia="仿宋_GB2312"/>
          <w:sz w:val="32"/>
          <w:szCs w:val="32"/>
          <w:lang w:val="en-US" w:eastAsia="zh-CN"/>
        </w:rPr>
        <w:t>2022年文明创建活动</w:t>
      </w:r>
      <w:r>
        <w:rPr>
          <w:rFonts w:hint="eastAsia" w:ascii="仿宋_GB2312" w:hAnsi="黑体" w:eastAsia="仿宋_GB2312"/>
          <w:color w:val="auto"/>
          <w:sz w:val="32"/>
          <w:szCs w:val="32"/>
          <w:lang w:val="en-US" w:eastAsia="zh-CN"/>
        </w:rPr>
        <w:t>项目经费放在上级主管部门使用</w:t>
      </w:r>
      <w:r>
        <w:rPr>
          <w:rFonts w:hint="eastAsia" w:ascii="仿宋_GB2312" w:hAnsi="黑体" w:eastAsia="仿宋_GB2312"/>
          <w:sz w:val="32"/>
          <w:szCs w:val="32"/>
          <w:lang w:val="en-US"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rPr>
        <w:t>三亚市天涯区精神文明建设委员会办公室的</w:t>
      </w:r>
      <w:r>
        <w:rPr>
          <w:rFonts w:hint="eastAsia" w:ascii="仿宋_GB2312" w:hAnsi="黑体" w:eastAsia="仿宋_GB2312" w:cs="仿宋_GB2312"/>
          <w:color w:val="auto"/>
          <w:sz w:val="32"/>
          <w:szCs w:val="32"/>
          <w:highlight w:val="none"/>
          <w:lang w:eastAsia="zh-CN"/>
        </w:rPr>
        <w:t>机关</w:t>
      </w:r>
      <w:r>
        <w:rPr>
          <w:rFonts w:hint="eastAsia" w:ascii="仿宋_GB2312" w:hAnsi="黑体" w:eastAsia="仿宋_GB2312" w:cs="仿宋_GB2312"/>
          <w:color w:val="auto"/>
          <w:sz w:val="32"/>
          <w:szCs w:val="32"/>
          <w:highlight w:val="none"/>
        </w:rPr>
        <w:t>运行经费预算</w:t>
      </w:r>
      <w:r>
        <w:rPr>
          <w:rFonts w:hint="eastAsia" w:ascii="仿宋_GB2312" w:hAnsi="黑体" w:eastAsia="仿宋_GB2312" w:cs="仿宋_GB2312"/>
          <w:color w:val="auto"/>
          <w:sz w:val="32"/>
          <w:szCs w:val="32"/>
          <w:highlight w:val="none"/>
          <w:lang w:val="en-US" w:eastAsia="zh-CN"/>
        </w:rPr>
        <w:t>41.35</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楷体" w:hAnsi="楷体" w:eastAsia="楷体"/>
          <w:color w:val="auto"/>
          <w:sz w:val="32"/>
          <w:szCs w:val="32"/>
          <w:highlight w:val="none"/>
        </w:rPr>
      </w:pP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rPr>
        <w:t>三亚市天涯区精神文明建设委员会办公室政府采购预算总额</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万元，其中：政府采购货物预算</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万元，政府采购工程预算</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万元，政府采购服务预算</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color w:val="auto"/>
          <w:sz w:val="32"/>
          <w:szCs w:val="32"/>
          <w:highlight w:val="none"/>
        </w:rPr>
        <w:t>三亚市天涯区精神文明建设委员会办公室</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rPr>
        <w:t>三亚市天涯区精神文明建设委员会办公室</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olor w:val="auto"/>
          <w:sz w:val="32"/>
          <w:szCs w:val="32"/>
          <w:highlight w:val="none"/>
        </w:rPr>
        <w:t>287.69</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B864F2"/>
    <w:multiLevelType w:val="singleLevel"/>
    <w:tmpl w:val="A0B864F2"/>
    <w:lvl w:ilvl="0" w:tentative="0">
      <w:start w:val="3"/>
      <w:numFmt w:val="chineseCounting"/>
      <w:suff w:val="nothing"/>
      <w:lvlText w:val="（%1）"/>
      <w:lvlJc w:val="left"/>
      <w:rPr>
        <w:rFonts w:hint="eastAsia"/>
      </w:rPr>
    </w:lvl>
  </w:abstractNum>
  <w:abstractNum w:abstractNumId="1">
    <w:nsid w:val="D01BEEFD"/>
    <w:multiLevelType w:val="singleLevel"/>
    <w:tmpl w:val="D01BEEFD"/>
    <w:lvl w:ilvl="0" w:tentative="0">
      <w:start w:val="2"/>
      <w:numFmt w:val="chineseCounting"/>
      <w:suff w:val="space"/>
      <w:lvlText w:val="第%1部分"/>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D2E88F2"/>
    <w:multiLevelType w:val="singleLevel"/>
    <w:tmpl w:val="4D2E88F2"/>
    <w:lvl w:ilvl="0" w:tentative="0">
      <w:start w:val="2"/>
      <w:numFmt w:val="chineseCounting"/>
      <w:suff w:val="nothing"/>
      <w:lvlText w:val="%1、"/>
      <w:lvlJc w:val="left"/>
      <w:rPr>
        <w:rFonts w:hint="eastAsia"/>
      </w:rPr>
    </w:lvl>
  </w:abstractNum>
  <w:abstractNum w:abstractNumId="7">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5"/>
  </w:num>
  <w:num w:numId="3">
    <w:abstractNumId w:val="7"/>
  </w:num>
  <w:num w:numId="4">
    <w:abstractNumId w:val="8"/>
  </w:num>
  <w:num w:numId="5">
    <w:abstractNumId w:val="4"/>
  </w:num>
  <w:num w:numId="6">
    <w:abstractNumId w:val="3"/>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revisionView w:markup="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63DC6"/>
    <w:rsid w:val="07D53097"/>
    <w:rsid w:val="0B7B4522"/>
    <w:rsid w:val="0E88112D"/>
    <w:rsid w:val="0EF7641D"/>
    <w:rsid w:val="0F805CE7"/>
    <w:rsid w:val="21FE2116"/>
    <w:rsid w:val="26DD136D"/>
    <w:rsid w:val="28265938"/>
    <w:rsid w:val="286C369D"/>
    <w:rsid w:val="32C70529"/>
    <w:rsid w:val="36B91880"/>
    <w:rsid w:val="3AB20981"/>
    <w:rsid w:val="3B840444"/>
    <w:rsid w:val="3C8B62B7"/>
    <w:rsid w:val="3F4E72D1"/>
    <w:rsid w:val="419504BC"/>
    <w:rsid w:val="44EA34FE"/>
    <w:rsid w:val="45115AAF"/>
    <w:rsid w:val="49E204D1"/>
    <w:rsid w:val="51443574"/>
    <w:rsid w:val="52F76A24"/>
    <w:rsid w:val="53B85ED3"/>
    <w:rsid w:val="58612D19"/>
    <w:rsid w:val="59E50CFB"/>
    <w:rsid w:val="5E2F51F9"/>
    <w:rsid w:val="5F147BE6"/>
    <w:rsid w:val="60AA513B"/>
    <w:rsid w:val="618D2E32"/>
    <w:rsid w:val="644F20F8"/>
    <w:rsid w:val="66CA5548"/>
    <w:rsid w:val="68D532C2"/>
    <w:rsid w:val="69940527"/>
    <w:rsid w:val="6B13703C"/>
    <w:rsid w:val="70F57092"/>
    <w:rsid w:val="728B17B7"/>
    <w:rsid w:val="74FE1BC4"/>
    <w:rsid w:val="75996E86"/>
    <w:rsid w:val="791A1A4B"/>
    <w:rsid w:val="7C351BEB"/>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2022-02-16T07:19:15Z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