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sz w:val="72"/>
          <w:szCs w:val="72"/>
          <w:lang w:val="en-US"/>
        </w:rPr>
      </w:pPr>
      <w:r>
        <w:rPr>
          <w:rFonts w:hint="eastAsia"/>
          <w:sz w:val="72"/>
          <w:szCs w:val="72"/>
          <w:lang w:val="en-US" w:eastAsia="zh-CN"/>
        </w:rPr>
        <w:t>2022</w:t>
      </w:r>
      <w:r>
        <w:rPr>
          <w:rFonts w:hint="eastAsia"/>
          <w:sz w:val="72"/>
          <w:szCs w:val="72"/>
        </w:rPr>
        <w:t>年</w:t>
      </w:r>
      <w:r>
        <w:rPr>
          <w:rFonts w:hint="eastAsia"/>
          <w:sz w:val="72"/>
          <w:szCs w:val="72"/>
          <w:lang w:eastAsia="zh-CN"/>
        </w:rPr>
        <w:t>三亚市天涯区行政审批服务局单位预算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三亚市天涯区行政审批服务局单位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三亚市天涯区行政审批服务局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三亚市天涯区行政审批服务局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三亚市天涯区行政审批服务局单位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Chars="0" w:firstLine="640"/>
        <w:jc w:val="left"/>
        <w:rPr>
          <w:rFonts w:hint="eastAsia" w:ascii="仿宋_GB2312" w:hAnsi="黑体" w:eastAsia="仿宋_GB2312" w:cs="仿宋_GB2312"/>
          <w:kern w:val="2"/>
          <w:sz w:val="32"/>
          <w:szCs w:val="32"/>
          <w:lang w:val="en-US" w:eastAsia="zh-CN" w:bidi="ar-SA"/>
        </w:rPr>
      </w:pPr>
      <w:r>
        <w:rPr>
          <w:rFonts w:hint="eastAsia" w:ascii="仿宋_GB2312" w:hAnsi="宋体" w:eastAsia="仿宋_GB2312" w:cs="宋体"/>
          <w:color w:val="auto"/>
          <w:kern w:val="0"/>
          <w:sz w:val="32"/>
          <w:szCs w:val="30"/>
        </w:rPr>
        <w:t>三亚市天涯区</w:t>
      </w:r>
      <w:r>
        <w:rPr>
          <w:rFonts w:hint="eastAsia" w:ascii="仿宋_GB2312" w:hAnsi="宋体" w:eastAsia="仿宋_GB2312" w:cs="宋体"/>
          <w:color w:val="auto"/>
          <w:kern w:val="0"/>
          <w:sz w:val="32"/>
          <w:szCs w:val="30"/>
          <w:lang w:eastAsia="zh-CN"/>
        </w:rPr>
        <w:t>行政审批服务局为隶属天涯区人民政府的正科级行政单位</w:t>
      </w:r>
      <w:r>
        <w:rPr>
          <w:rFonts w:hint="eastAsia" w:ascii="仿宋_GB2312" w:hAnsi="黑体" w:eastAsia="仿宋_GB2312" w:cs="仿宋_GB2312"/>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(一)贯彻落实党和国家、省市有关行政审批工作的方针政策、相关法律法规,执行市委市政府、区委区政府的决策部暑和中国（海南)自由贸易试验区、中国特色自由贸易港的政策措施。</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（二）研究拟定并组织实施全区有关行政审批的制度和发展规提出全区推进中国(海南)自由贸易试验区、中国特色自由贸易港建设有关行政审批方面的意见和建议。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（三)研究探索行政审批制度改革、规范审批行为,建立和完善政务服务机。</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(四)履行区级各职能部门划转的行政审批及有关行政服务事。</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(五)负责区政务大厅、村(社区、居)便民服务站的审批服务工作,推行行政审批和行政服务标准化建设,优化行政审批服务事项流程,解决政务服务事项办理中存在的问题。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(六)负责政务服务效能监察工作,统一受理全区政务服务方面的投诉、咨询和信访工作。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（七)负责组织实施及协调涉及行政审批、公共服务类事项的现场勘查、技术论证和社会听证等工作。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(八)完成区委、区政府和上级部门交办的其他工作任务。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黑体" w:eastAsia="仿宋_GB2312" w:cs="仿宋_GB2312"/>
          <w:kern w:val="2"/>
          <w:sz w:val="32"/>
          <w:szCs w:val="32"/>
          <w:lang w:val="en-US" w:eastAsia="zh-CN" w:bidi="ar-SA"/>
        </w:rPr>
      </w:pPr>
      <w:r>
        <w:rPr>
          <w:rFonts w:hint="eastAsia" w:ascii="仿宋_GB2312" w:hAnsi="ˎ̥" w:eastAsia="仿宋_GB2312"/>
          <w:sz w:val="32"/>
          <w:szCs w:val="32"/>
          <w:lang w:val="en-US" w:eastAsia="zh-CN"/>
        </w:rPr>
        <w:t>(九)有关职责分工。按照“谁审批、谁负责”“谁主管谁监管”的原则,区行政审批服务局对本部门所负责的行政审批公共服务类事项的受理、审查、决定等环节承担主体责任,相关职能部门承担审批后监管主体责任。</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三亚市天涯区行政审批服务局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三亚市天涯区行政审批服务局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三亚市天涯区行政审批服务局单位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1061.77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1061.77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1061.77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1061.77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1006.45</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17.84万元，卫生健康支出22.52万元，住房保障支出14.97万元，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numPr>
          <w:ilvl w:val="0"/>
          <w:numId w:val="0"/>
        </w:numPr>
        <w:ind w:leftChars="0" w:firstLine="640" w:firstLineChars="200"/>
        <w:jc w:val="left"/>
        <w:rPr>
          <w:rFonts w:hint="eastAsia" w:ascii="黑体" w:hAnsi="黑体" w:eastAsia="黑体"/>
          <w:sz w:val="32"/>
          <w:szCs w:val="32"/>
        </w:rPr>
      </w:pPr>
      <w:r>
        <w:rPr>
          <w:rFonts w:hint="eastAsia" w:ascii="黑体" w:hAnsi="黑体" w:eastAsia="黑体"/>
          <w:sz w:val="32"/>
          <w:szCs w:val="32"/>
          <w:highlight w:val="none"/>
          <w:lang w:val="en-US" w:eastAsia="zh-CN"/>
        </w:rPr>
        <w:t>二、</w:t>
      </w:r>
      <w:r>
        <w:rPr>
          <w:rFonts w:hint="eastAsia" w:ascii="黑体" w:hAnsi="黑体" w:eastAsia="黑体"/>
          <w:sz w:val="32"/>
          <w:szCs w:val="32"/>
          <w:highlight w:val="none"/>
        </w:rPr>
        <w:t>关于</w:t>
      </w:r>
      <w:r>
        <w:rPr>
          <w:rFonts w:hint="eastAsia" w:ascii="黑体" w:hAnsi="黑体" w:eastAsia="黑体"/>
          <w:sz w:val="32"/>
          <w:szCs w:val="32"/>
          <w:highlight w:val="none"/>
          <w:lang w:eastAsia="zh-CN"/>
        </w:rPr>
        <w:t>三亚市天涯区行政审批服务局单位</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年一般公共预算</w:t>
      </w:r>
      <w:r>
        <w:rPr>
          <w:rFonts w:hint="eastAsia" w:ascii="黑体" w:hAnsi="黑体" w:eastAsia="黑体"/>
          <w:sz w:val="32"/>
          <w:szCs w:val="32"/>
        </w:rPr>
        <w:t>当年拨款情况说明</w:t>
      </w:r>
    </w:p>
    <w:p>
      <w:pPr>
        <w:numPr>
          <w:ilvl w:val="0"/>
          <w:numId w:val="0"/>
        </w:numPr>
        <w:ind w:leftChars="0" w:firstLine="640" w:firstLineChars="20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年一般公共预算当年拨款</w:t>
      </w:r>
      <w:r>
        <w:rPr>
          <w:rFonts w:hint="eastAsia" w:ascii="仿宋_GB2312" w:hAnsi="黑体" w:eastAsia="仿宋_GB2312" w:cs="仿宋_GB2312"/>
          <w:sz w:val="32"/>
          <w:szCs w:val="32"/>
          <w:lang w:val="en-US" w:eastAsia="zh-CN"/>
        </w:rPr>
        <w:t>1061.77</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124.92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因为</w:t>
      </w:r>
      <w:r>
        <w:rPr>
          <w:rFonts w:hint="eastAsia" w:ascii="仿宋_GB2312" w:hAnsi="黑体" w:eastAsia="仿宋_GB2312"/>
          <w:sz w:val="32"/>
          <w:szCs w:val="32"/>
          <w:lang w:val="en-US" w:eastAsia="zh-CN"/>
        </w:rPr>
        <w:t>行政审批事项下放及审批系统创新</w:t>
      </w:r>
      <w:r>
        <w:rPr>
          <w:rFonts w:hint="eastAsia" w:ascii="仿宋_GB2312" w:hAnsi="黑体" w:eastAsia="仿宋_GB2312"/>
          <w:sz w:val="32"/>
          <w:szCs w:val="32"/>
          <w:lang w:eastAsia="zh-CN"/>
        </w:rPr>
        <w:t>，增加评审项目费及购置审批系统服务费。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320" w:firstLineChars="1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1006.45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94.79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1.68</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22.52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2.12</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14.97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1.41</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p>
    <w:p>
      <w:pPr>
        <w:ind w:firstLine="640" w:firstLineChars="200"/>
        <w:rPr>
          <w:rFonts w:hint="eastAsia" w:ascii="楷体" w:hAnsi="楷体" w:eastAsia="楷体"/>
          <w:sz w:val="32"/>
          <w:szCs w:val="32"/>
        </w:rPr>
      </w:pPr>
      <w:r>
        <w:rPr>
          <w:rFonts w:hint="eastAsia" w:ascii="楷体" w:hAnsi="楷体" w:eastAsia="楷体"/>
          <w:sz w:val="32"/>
          <w:szCs w:val="32"/>
        </w:rPr>
        <w:t>（三）一般公共预算当年拨款具体使用情况</w:t>
      </w:r>
      <w:r>
        <w:rPr>
          <w:rFonts w:hint="eastAsia" w:ascii="仿宋_GB2312" w:hAnsi="黑体" w:eastAsia="仿宋_GB2312"/>
          <w:sz w:val="32"/>
          <w:szCs w:val="32"/>
          <w:lang w:val="en-US" w:eastAsia="zh-CN"/>
        </w:rPr>
        <w:t xml:space="preserve">  </w:t>
      </w:r>
    </w:p>
    <w:p>
      <w:pPr>
        <w:ind w:firstLine="640" w:firstLineChars="200"/>
        <w:rPr>
          <w:rFonts w:hint="eastAsia" w:ascii="仿宋_GB2312" w:hAnsi="黑体" w:eastAsia="仿宋_GB2312"/>
          <w:color w:val="000000" w:themeColor="text1"/>
          <w:sz w:val="32"/>
          <w:szCs w:val="32"/>
          <w:lang w:val="en-US"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（类）政府办公厅（室）及相关机构事务（款）行政运行（项）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color w:val="auto"/>
          <w:sz w:val="32"/>
          <w:szCs w:val="32"/>
          <w:lang w:val="en-US" w:eastAsia="zh-CN"/>
        </w:rPr>
        <w:t>160.87</w:t>
      </w:r>
      <w:r>
        <w:rPr>
          <w:rFonts w:hint="eastAsia" w:ascii="仿宋_GB2312" w:hAnsi="黑体" w:eastAsia="仿宋_GB2312"/>
          <w:color w:val="000000" w:themeColor="text1"/>
          <w:sz w:val="32"/>
          <w:szCs w:val="32"/>
        </w:rPr>
        <w:t>万</w:t>
      </w:r>
      <w:r>
        <w:rPr>
          <w:rFonts w:hint="eastAsia" w:ascii="仿宋_GB2312" w:hAnsi="黑体" w:eastAsia="仿宋_GB2312"/>
          <w:sz w:val="32"/>
          <w:szCs w:val="32"/>
        </w:rPr>
        <w:t>元，</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rPr>
        <w:t>增加</w:t>
      </w:r>
      <w:r>
        <w:rPr>
          <w:rFonts w:hint="eastAsia" w:ascii="仿宋_GB2312" w:hAnsi="黑体" w:eastAsia="仿宋_GB2312" w:cs="仿宋_GB2312"/>
          <w:color w:val="000000" w:themeColor="text1"/>
          <w:sz w:val="32"/>
          <w:szCs w:val="32"/>
          <w:lang w:val="en-US" w:eastAsia="zh-CN"/>
        </w:rPr>
        <w:t>8.7</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因为</w:t>
      </w:r>
      <w:r>
        <w:rPr>
          <w:rFonts w:hint="eastAsia" w:ascii="仿宋_GB2312" w:hAnsi="黑体" w:eastAsia="仿宋_GB2312"/>
          <w:color w:val="000000" w:themeColor="text1"/>
          <w:sz w:val="32"/>
          <w:szCs w:val="32"/>
          <w:lang w:val="en-US" w:eastAsia="zh-CN"/>
        </w:rPr>
        <w:t>行政审批事项下放，日常办公运行经费增加。</w:t>
      </w:r>
    </w:p>
    <w:p>
      <w:pPr>
        <w:ind w:firstLine="640" w:firstLineChars="200"/>
        <w:rPr>
          <w:rFonts w:hint="eastAsia" w:ascii="仿宋_GB2312" w:hAnsi="黑体" w:eastAsia="仿宋_GB2312"/>
          <w:color w:val="000000" w:themeColor="text1"/>
          <w:sz w:val="32"/>
          <w:szCs w:val="32"/>
          <w:lang w:eastAsia="zh-CN"/>
        </w:rPr>
      </w:pPr>
      <w:r>
        <w:rPr>
          <w:rFonts w:hint="eastAsia" w:ascii="仿宋_GB2312" w:hAnsi="黑体" w:eastAsia="仿宋_GB2312"/>
          <w:sz w:val="32"/>
          <w:szCs w:val="32"/>
          <w:lang w:eastAsia="zh-CN"/>
        </w:rPr>
        <w:t xml:space="preserve"> </w:t>
      </w:r>
      <w:r>
        <w:rPr>
          <w:rFonts w:hint="eastAsia" w:ascii="仿宋_GB2312" w:hAnsi="黑体" w:eastAsia="仿宋_GB2312"/>
          <w:sz w:val="32"/>
          <w:szCs w:val="32"/>
          <w:lang w:val="en-US" w:eastAsia="zh-CN"/>
        </w:rPr>
        <w:t>2.</w:t>
      </w:r>
      <w:r>
        <w:rPr>
          <w:rFonts w:hint="eastAsia" w:ascii="仿宋_GB2312" w:hAnsi="黑体" w:eastAsia="仿宋_GB2312"/>
          <w:sz w:val="32"/>
          <w:szCs w:val="32"/>
          <w:lang w:eastAsia="zh-CN"/>
        </w:rPr>
        <w:t>一般公共服务支出（类）政府办公厅（室）及相关机构事务（款）一般行政管理事务（项）2022年预算数为</w:t>
      </w:r>
      <w:r>
        <w:rPr>
          <w:rFonts w:hint="eastAsia" w:ascii="仿宋_GB2312" w:hAnsi="黑体" w:eastAsia="仿宋_GB2312"/>
          <w:sz w:val="32"/>
          <w:szCs w:val="32"/>
          <w:lang w:val="en-US" w:eastAsia="zh-CN"/>
        </w:rPr>
        <w:t>845.58</w:t>
      </w:r>
      <w:r>
        <w:rPr>
          <w:rFonts w:hint="eastAsia" w:ascii="仿宋_GB2312" w:hAnsi="黑体" w:eastAsia="仿宋_GB2312"/>
          <w:sz w:val="32"/>
          <w:szCs w:val="32"/>
          <w:lang w:eastAsia="zh-CN"/>
        </w:rPr>
        <w:t>万元，</w:t>
      </w:r>
      <w:r>
        <w:rPr>
          <w:rFonts w:hint="eastAsia" w:ascii="仿宋_GB2312" w:hAnsi="黑体" w:eastAsia="仿宋_GB2312"/>
          <w:color w:val="000000" w:themeColor="text1"/>
          <w:sz w:val="32"/>
          <w:szCs w:val="32"/>
          <w:lang w:eastAsia="zh-CN"/>
        </w:rPr>
        <w:t>比上年预算数增加</w:t>
      </w:r>
      <w:r>
        <w:rPr>
          <w:rFonts w:hint="eastAsia" w:ascii="仿宋_GB2312" w:hAnsi="黑体" w:eastAsia="仿宋_GB2312"/>
          <w:color w:val="000000" w:themeColor="text1"/>
          <w:sz w:val="32"/>
          <w:szCs w:val="32"/>
          <w:lang w:val="en-US" w:eastAsia="zh-CN"/>
        </w:rPr>
        <w:t>116.93</w:t>
      </w:r>
      <w:r>
        <w:rPr>
          <w:rFonts w:hint="eastAsia" w:ascii="仿宋_GB2312" w:hAnsi="黑体" w:eastAsia="仿宋_GB2312"/>
          <w:color w:val="000000" w:themeColor="text1"/>
          <w:sz w:val="32"/>
          <w:szCs w:val="32"/>
          <w:lang w:eastAsia="zh-CN"/>
        </w:rPr>
        <w:t>万元，主要是因为行政审批事项下放及审批系统创新，需要购置审批系统服务费及增加评审项目费。</w:t>
      </w:r>
    </w:p>
    <w:p>
      <w:pPr>
        <w:ind w:firstLine="640" w:firstLineChars="200"/>
        <w:rPr>
          <w:rFonts w:hint="eastAsia" w:ascii="仿宋_GB2312" w:hAnsi="黑体" w:eastAsia="仿宋_GB2312"/>
          <w:color w:val="00B0F0"/>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lang w:eastAsia="zh-CN"/>
        </w:rPr>
        <w:t>社会保障和就业支出（类）行政事业单位养老支出（款）机关事业单位基本养老保险缴费支出（项）2022年预算数为</w:t>
      </w:r>
      <w:r>
        <w:rPr>
          <w:rFonts w:hint="eastAsia" w:ascii="仿宋_GB2312" w:hAnsi="黑体" w:eastAsia="仿宋_GB2312"/>
          <w:sz w:val="32"/>
          <w:szCs w:val="32"/>
          <w:lang w:val="en-US" w:eastAsia="zh-CN"/>
        </w:rPr>
        <w:t>17.84</w:t>
      </w:r>
      <w:r>
        <w:rPr>
          <w:rFonts w:hint="eastAsia" w:ascii="仿宋_GB2312" w:hAnsi="黑体" w:eastAsia="仿宋_GB2312"/>
          <w:sz w:val="32"/>
          <w:szCs w:val="32"/>
          <w:lang w:eastAsia="zh-CN"/>
        </w:rPr>
        <w:t>万元，</w:t>
      </w:r>
      <w:r>
        <w:rPr>
          <w:rFonts w:hint="eastAsia" w:ascii="仿宋_GB2312" w:hAnsi="黑体" w:eastAsia="仿宋_GB2312"/>
          <w:color w:val="000000" w:themeColor="text1"/>
          <w:sz w:val="32"/>
          <w:szCs w:val="32"/>
          <w:lang w:eastAsia="zh-CN"/>
        </w:rPr>
        <w:t>比上年预算数减少</w:t>
      </w:r>
      <w:r>
        <w:rPr>
          <w:rFonts w:hint="eastAsia" w:ascii="仿宋_GB2312" w:hAnsi="黑体" w:eastAsia="仿宋_GB2312"/>
          <w:color w:val="000000" w:themeColor="text1"/>
          <w:sz w:val="32"/>
          <w:szCs w:val="32"/>
          <w:lang w:val="en-US" w:eastAsia="zh-CN"/>
        </w:rPr>
        <w:t>0.8</w:t>
      </w:r>
      <w:r>
        <w:rPr>
          <w:rFonts w:hint="eastAsia" w:ascii="仿宋_GB2312" w:hAnsi="黑体" w:eastAsia="仿宋_GB2312"/>
          <w:color w:val="000000" w:themeColor="text1"/>
          <w:sz w:val="32"/>
          <w:szCs w:val="32"/>
          <w:lang w:eastAsia="zh-CN"/>
        </w:rPr>
        <w:t>万元，主要是因为人员有变动，工资标准有变化。</w:t>
      </w:r>
    </w:p>
    <w:p>
      <w:pPr>
        <w:ind w:firstLine="640" w:firstLineChars="200"/>
        <w:rPr>
          <w:rFonts w:hint="eastAsia" w:ascii="仿宋_GB2312" w:hAnsi="黑体" w:eastAsia="仿宋_GB2312"/>
          <w:color w:val="000000" w:themeColor="text1"/>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lang w:eastAsia="zh-CN"/>
        </w:rPr>
        <w:t>卫生健康支出（类）行政事业单位医疗（款）行政单位医疗（项）2022年预算数为</w:t>
      </w:r>
      <w:r>
        <w:rPr>
          <w:rFonts w:hint="eastAsia" w:ascii="仿宋_GB2312" w:hAnsi="黑体" w:eastAsia="仿宋_GB2312"/>
          <w:sz w:val="32"/>
          <w:szCs w:val="32"/>
          <w:lang w:val="en-US" w:eastAsia="zh-CN"/>
        </w:rPr>
        <w:t>9.2</w:t>
      </w:r>
      <w:r>
        <w:rPr>
          <w:rFonts w:hint="eastAsia" w:ascii="仿宋_GB2312" w:hAnsi="黑体" w:eastAsia="仿宋_GB2312"/>
          <w:sz w:val="32"/>
          <w:szCs w:val="32"/>
          <w:lang w:eastAsia="zh-CN"/>
        </w:rPr>
        <w:t>万元，</w:t>
      </w:r>
      <w:r>
        <w:rPr>
          <w:rFonts w:hint="eastAsia" w:ascii="仿宋_GB2312" w:hAnsi="黑体" w:eastAsia="仿宋_GB2312"/>
          <w:color w:val="000000" w:themeColor="text1"/>
          <w:sz w:val="32"/>
          <w:szCs w:val="32"/>
          <w:lang w:eastAsia="zh-CN"/>
        </w:rPr>
        <w:t>比上年预算数减少</w:t>
      </w:r>
      <w:r>
        <w:rPr>
          <w:rFonts w:hint="eastAsia" w:ascii="仿宋_GB2312" w:hAnsi="黑体" w:eastAsia="仿宋_GB2312"/>
          <w:color w:val="000000" w:themeColor="text1"/>
          <w:sz w:val="32"/>
          <w:szCs w:val="32"/>
          <w:lang w:val="en-US" w:eastAsia="zh-CN"/>
        </w:rPr>
        <w:t>0.7</w:t>
      </w:r>
      <w:r>
        <w:rPr>
          <w:rFonts w:hint="eastAsia" w:ascii="仿宋_GB2312" w:hAnsi="黑体" w:eastAsia="仿宋_GB2312"/>
          <w:color w:val="000000" w:themeColor="text1"/>
          <w:sz w:val="32"/>
          <w:szCs w:val="32"/>
          <w:lang w:eastAsia="zh-CN"/>
        </w:rPr>
        <w:t>万元，主要是因为人员有变动，工资标准有变化。</w:t>
      </w:r>
    </w:p>
    <w:p>
      <w:pPr>
        <w:ind w:firstLine="640" w:firstLineChars="200"/>
        <w:rPr>
          <w:rFonts w:hint="eastAsia" w:ascii="仿宋_GB2312" w:hAnsi="黑体" w:eastAsia="仿宋_GB2312"/>
          <w:color w:val="00B0F0"/>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lang w:eastAsia="zh-CN"/>
        </w:rPr>
        <w:t>卫生健康支出（类）行政事业单位医疗（款）公务员医疗补助（项）2022年预算数为</w:t>
      </w:r>
      <w:r>
        <w:rPr>
          <w:rFonts w:hint="eastAsia" w:ascii="仿宋_GB2312" w:hAnsi="黑体" w:eastAsia="仿宋_GB2312"/>
          <w:sz w:val="32"/>
          <w:szCs w:val="32"/>
          <w:lang w:val="en-US" w:eastAsia="zh-CN"/>
        </w:rPr>
        <w:t>13.32</w:t>
      </w:r>
      <w:r>
        <w:rPr>
          <w:rFonts w:hint="eastAsia" w:ascii="仿宋_GB2312" w:hAnsi="黑体" w:eastAsia="仿宋_GB2312"/>
          <w:sz w:val="32"/>
          <w:szCs w:val="32"/>
          <w:lang w:eastAsia="zh-CN"/>
        </w:rPr>
        <w:t>万元，</w:t>
      </w:r>
      <w:r>
        <w:rPr>
          <w:rFonts w:hint="eastAsia" w:ascii="仿宋_GB2312" w:hAnsi="黑体" w:eastAsia="仿宋_GB2312"/>
          <w:color w:val="000000" w:themeColor="text1"/>
          <w:sz w:val="32"/>
          <w:szCs w:val="32"/>
          <w:lang w:eastAsia="zh-CN"/>
        </w:rPr>
        <w:t>比上年预算数增加</w:t>
      </w:r>
      <w:r>
        <w:rPr>
          <w:rFonts w:hint="eastAsia" w:ascii="仿宋_GB2312" w:hAnsi="黑体" w:eastAsia="仿宋_GB2312"/>
          <w:color w:val="000000" w:themeColor="text1"/>
          <w:sz w:val="32"/>
          <w:szCs w:val="32"/>
          <w:lang w:val="en-US" w:eastAsia="zh-CN"/>
        </w:rPr>
        <w:t>0.3</w:t>
      </w:r>
      <w:r>
        <w:rPr>
          <w:rFonts w:hint="eastAsia" w:ascii="仿宋_GB2312" w:hAnsi="黑体" w:eastAsia="仿宋_GB2312"/>
          <w:color w:val="000000" w:themeColor="text1"/>
          <w:sz w:val="32"/>
          <w:szCs w:val="32"/>
          <w:lang w:eastAsia="zh-CN"/>
        </w:rPr>
        <w:t>万元，主要是因为有人员退休，需多交纳退休人员公务员医疗补助。</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lang w:eastAsia="zh-CN"/>
        </w:rPr>
        <w:t>住房保障支出（类）住房改革支出（款）住房公积金（项）2022年预算数为</w:t>
      </w:r>
      <w:r>
        <w:rPr>
          <w:rFonts w:hint="eastAsia" w:ascii="仿宋_GB2312" w:hAnsi="黑体" w:eastAsia="仿宋_GB2312"/>
          <w:sz w:val="32"/>
          <w:szCs w:val="32"/>
          <w:lang w:val="en-US" w:eastAsia="zh-CN"/>
        </w:rPr>
        <w:t>14.97</w:t>
      </w:r>
      <w:r>
        <w:rPr>
          <w:rFonts w:hint="eastAsia" w:ascii="仿宋_GB2312" w:hAnsi="黑体" w:eastAsia="仿宋_GB2312"/>
          <w:sz w:val="32"/>
          <w:szCs w:val="32"/>
          <w:lang w:eastAsia="zh-CN"/>
        </w:rPr>
        <w:t>万元，</w:t>
      </w:r>
      <w:r>
        <w:rPr>
          <w:rFonts w:hint="eastAsia" w:ascii="仿宋_GB2312" w:hAnsi="黑体" w:eastAsia="仿宋_GB2312"/>
          <w:color w:val="000000" w:themeColor="text1"/>
          <w:sz w:val="32"/>
          <w:szCs w:val="32"/>
          <w:lang w:eastAsia="zh-CN"/>
        </w:rPr>
        <w:t>比上年预算数增加</w:t>
      </w:r>
      <w:r>
        <w:rPr>
          <w:rFonts w:hint="eastAsia" w:ascii="仿宋_GB2312" w:hAnsi="黑体" w:eastAsia="仿宋_GB2312"/>
          <w:color w:val="000000" w:themeColor="text1"/>
          <w:sz w:val="32"/>
          <w:szCs w:val="32"/>
          <w:lang w:val="en-US" w:eastAsia="zh-CN"/>
        </w:rPr>
        <w:t>0.51</w:t>
      </w:r>
      <w:r>
        <w:rPr>
          <w:rFonts w:hint="eastAsia" w:ascii="仿宋_GB2312" w:hAnsi="黑体" w:eastAsia="仿宋_GB2312"/>
          <w:color w:val="000000" w:themeColor="text1"/>
          <w:sz w:val="32"/>
          <w:szCs w:val="32"/>
          <w:lang w:eastAsia="zh-CN"/>
        </w:rPr>
        <w:t>万元，主要是因为人员有变动，工资标准有变化。</w:t>
      </w:r>
    </w:p>
    <w:p>
      <w:pPr>
        <w:ind w:firstLine="640"/>
        <w:rPr>
          <w:rFonts w:ascii="黑体" w:hAnsi="黑体" w:eastAsia="黑体"/>
          <w:sz w:val="32"/>
          <w:szCs w:val="32"/>
        </w:rPr>
      </w:pPr>
      <w:r>
        <w:rPr>
          <w:rFonts w:hint="eastAsia" w:ascii="黑体" w:hAnsi="黑体" w:eastAsia="黑体"/>
          <w:sz w:val="32"/>
          <w:szCs w:val="32"/>
          <w:highlight w:val="none"/>
        </w:rPr>
        <w:t>三、关于</w:t>
      </w:r>
      <w:r>
        <w:rPr>
          <w:rFonts w:hint="eastAsia" w:ascii="黑体" w:hAnsi="黑体" w:eastAsia="黑体"/>
          <w:sz w:val="32"/>
          <w:szCs w:val="32"/>
          <w:lang w:eastAsia="zh-CN"/>
        </w:rPr>
        <w:t>三亚市天涯区行政审批服务局单位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三亚市天涯区行政审批服务局单位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216.19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211.18</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、职工基本医疗保险缴费、公务员医疗补助缴费、其他社会保障缴费、住房公积金、医疗费、邮电费、其他交通费用、奖励金。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color w:val="000000" w:themeColor="text1"/>
          <w:sz w:val="32"/>
          <w:szCs w:val="32"/>
        </w:rPr>
        <w:t>公用经费</w:t>
      </w:r>
      <w:r>
        <w:rPr>
          <w:rFonts w:hint="eastAsia" w:ascii="仿宋_GB2312" w:hAnsi="黑体" w:eastAsia="仿宋_GB2312" w:cs="仿宋_GB2312"/>
          <w:color w:val="000000" w:themeColor="text1"/>
          <w:sz w:val="32"/>
          <w:szCs w:val="32"/>
          <w:lang w:val="en-US" w:eastAsia="zh-CN"/>
        </w:rPr>
        <w:t>5.01</w:t>
      </w:r>
      <w:r>
        <w:rPr>
          <w:rFonts w:hint="eastAsia" w:ascii="仿宋_GB2312" w:hAnsi="黑体" w:eastAsia="仿宋_GB2312"/>
          <w:color w:val="000000" w:themeColor="text1"/>
          <w:sz w:val="32"/>
          <w:szCs w:val="32"/>
        </w:rPr>
        <w:t>万元，主要包括：</w:t>
      </w:r>
      <w:r>
        <w:rPr>
          <w:rFonts w:hint="eastAsia" w:ascii="仿宋_GB2312" w:hAnsi="黑体" w:eastAsia="仿宋_GB2312"/>
          <w:sz w:val="32"/>
          <w:szCs w:val="32"/>
          <w:lang w:eastAsia="zh-CN"/>
        </w:rPr>
        <w:t>办公费、培训费、工会经费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三亚市天涯区行政审批服务局单位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三亚市天涯区行政审批服务局单位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sz w:val="32"/>
          <w:szCs w:val="32"/>
          <w:lang w:eastAsia="zh-CN"/>
        </w:rPr>
        <w:t>。</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三亚市天涯区行政审批服务局单位</w:t>
      </w:r>
      <w:r>
        <w:rPr>
          <w:rFonts w:hint="eastAsia" w:ascii="仿宋_GB2312" w:hAnsi="黑体" w:eastAsia="仿宋_GB2312"/>
          <w:sz w:val="32"/>
          <w:szCs w:val="32"/>
          <w:lang w:val="en-US" w:eastAsia="zh-CN"/>
        </w:rPr>
        <w:t>2022年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三亚市天涯区行政审批服务局单位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三亚市天涯区行政审批服务局单位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highlight w:val="none"/>
        </w:rPr>
        <w:t>（二）</w:t>
      </w:r>
      <w:r>
        <w:rPr>
          <w:rFonts w:hint="eastAsia" w:ascii="楷体" w:hAnsi="楷体" w:eastAsia="楷体"/>
          <w:sz w:val="32"/>
          <w:szCs w:val="32"/>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三亚市天涯区行政审批服务局单位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1061.77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三亚市天涯区行政审批服务局单位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eastAsia="zh-CN"/>
        </w:rPr>
        <w:t>三亚市天涯区行政审批服务局单位</w:t>
      </w:r>
      <w:r>
        <w:rPr>
          <w:rFonts w:hint="eastAsia" w:ascii="仿宋_GB2312" w:hAnsi="黑体" w:eastAsia="仿宋_GB2312"/>
          <w:color w:val="000000" w:themeColor="text1"/>
          <w:sz w:val="32"/>
          <w:szCs w:val="32"/>
          <w:lang w:val="en-US" w:eastAsia="zh-CN"/>
        </w:rPr>
        <w:t>2022</w:t>
      </w:r>
      <w:r>
        <w:rPr>
          <w:rFonts w:hint="eastAsia" w:ascii="仿宋_GB2312" w:hAnsi="黑体" w:eastAsia="仿宋_GB2312"/>
          <w:color w:val="000000" w:themeColor="text1"/>
          <w:sz w:val="32"/>
          <w:szCs w:val="32"/>
        </w:rPr>
        <w:t>年收入预算</w:t>
      </w:r>
      <w:r>
        <w:rPr>
          <w:rFonts w:hint="eastAsia" w:ascii="仿宋_GB2312" w:hAnsi="黑体" w:eastAsia="仿宋_GB2312" w:cs="仿宋_GB2312"/>
          <w:color w:val="000000" w:themeColor="text1"/>
          <w:sz w:val="32"/>
          <w:szCs w:val="32"/>
          <w:lang w:val="en-US" w:eastAsia="zh-CN"/>
        </w:rPr>
        <w:t>1061.77</w:t>
      </w:r>
      <w:r>
        <w:rPr>
          <w:rFonts w:hint="eastAsia" w:ascii="仿宋_GB2312" w:hAnsi="黑体" w:eastAsia="仿宋_GB2312"/>
          <w:color w:val="000000" w:themeColor="text1"/>
          <w:sz w:val="32"/>
          <w:szCs w:val="32"/>
        </w:rPr>
        <w:t>万元，其中：上年结转</w:t>
      </w:r>
      <w:r>
        <w:rPr>
          <w:rFonts w:hint="eastAsia" w:ascii="仿宋_GB2312" w:hAnsi="黑体" w:eastAsia="仿宋_GB2312" w:cs="仿宋_GB2312"/>
          <w:color w:val="000000" w:themeColor="text1"/>
          <w:sz w:val="32"/>
          <w:szCs w:val="32"/>
          <w:lang w:val="en-US" w:eastAsia="zh-CN"/>
        </w:rPr>
        <w:t>0.00</w:t>
      </w:r>
      <w:r>
        <w:rPr>
          <w:rFonts w:hint="eastAsia" w:ascii="仿宋_GB2312" w:hAnsi="黑体" w:eastAsia="仿宋_GB2312"/>
          <w:color w:val="000000" w:themeColor="text1"/>
          <w:sz w:val="32"/>
          <w:szCs w:val="32"/>
        </w:rPr>
        <w:t>元，占</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%；经费拨款收入</w:t>
      </w:r>
      <w:r>
        <w:rPr>
          <w:rFonts w:hint="eastAsia" w:ascii="仿宋_GB2312" w:hAnsi="黑体" w:eastAsia="仿宋_GB2312" w:cs="仿宋_GB2312"/>
          <w:color w:val="000000" w:themeColor="text1"/>
          <w:sz w:val="32"/>
          <w:szCs w:val="32"/>
          <w:lang w:val="en-US" w:eastAsia="zh-CN"/>
        </w:rPr>
        <w:t>1061.77</w:t>
      </w:r>
      <w:r>
        <w:rPr>
          <w:rFonts w:hint="eastAsia" w:ascii="仿宋_GB2312" w:hAnsi="黑体" w:eastAsia="仿宋_GB2312"/>
          <w:color w:val="000000" w:themeColor="text1"/>
          <w:sz w:val="32"/>
          <w:szCs w:val="32"/>
        </w:rPr>
        <w:t>万元，占</w:t>
      </w:r>
      <w:r>
        <w:rPr>
          <w:rFonts w:hint="eastAsia" w:ascii="仿宋_GB2312" w:hAnsi="黑体" w:eastAsia="仿宋_GB2312"/>
          <w:color w:val="000000" w:themeColor="text1"/>
          <w:sz w:val="32"/>
          <w:szCs w:val="32"/>
          <w:lang w:val="en-US" w:eastAsia="zh-CN"/>
        </w:rPr>
        <w:t>100</w:t>
      </w:r>
      <w:r>
        <w:rPr>
          <w:rFonts w:hint="eastAsia" w:ascii="仿宋_GB2312" w:hAnsi="黑体" w:eastAsia="仿宋_GB2312"/>
          <w:color w:val="000000" w:themeColor="text1"/>
          <w:sz w:val="32"/>
          <w:szCs w:val="32"/>
        </w:rPr>
        <w:t>%；政府性基金收入</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元，占</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%；专项收入</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元，占</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rPr>
        <w:t>增加</w:t>
      </w:r>
      <w:r>
        <w:rPr>
          <w:rFonts w:hint="eastAsia" w:ascii="仿宋_GB2312" w:hAnsi="黑体" w:eastAsia="仿宋_GB2312" w:cs="仿宋_GB2312"/>
          <w:color w:val="000000" w:themeColor="text1"/>
          <w:sz w:val="32"/>
          <w:szCs w:val="32"/>
          <w:lang w:val="en-US" w:eastAsia="zh-CN"/>
        </w:rPr>
        <w:t>124.92</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因为</w:t>
      </w:r>
      <w:r>
        <w:rPr>
          <w:rFonts w:hint="eastAsia" w:ascii="仿宋_GB2312" w:hAnsi="黑体" w:eastAsia="仿宋_GB2312"/>
          <w:sz w:val="32"/>
          <w:szCs w:val="32"/>
          <w:lang w:val="en-US" w:eastAsia="zh-CN"/>
        </w:rPr>
        <w:t>行政审批事项下放及审批系统创新</w:t>
      </w:r>
      <w:r>
        <w:rPr>
          <w:rFonts w:hint="eastAsia" w:ascii="仿宋_GB2312" w:hAnsi="黑体" w:eastAsia="仿宋_GB2312"/>
          <w:sz w:val="32"/>
          <w:szCs w:val="32"/>
          <w:lang w:eastAsia="zh-CN"/>
        </w:rPr>
        <w:t>，需要购置审批系统服务费及增加评审项目费。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三亚市天涯区行政审批服务局单位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1061.77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216.19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20.36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845.58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79.64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124.92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主要是</w:t>
      </w:r>
      <w:r>
        <w:rPr>
          <w:rFonts w:hint="eastAsia" w:ascii="仿宋_GB2312" w:hAnsi="黑体" w:eastAsia="仿宋_GB2312"/>
          <w:color w:val="000000" w:themeColor="text1"/>
          <w:sz w:val="32"/>
          <w:szCs w:val="32"/>
          <w:lang w:eastAsia="zh-CN"/>
        </w:rPr>
        <w:t>因为</w:t>
      </w:r>
      <w:r>
        <w:rPr>
          <w:rFonts w:hint="eastAsia" w:ascii="仿宋_GB2312" w:hAnsi="黑体" w:eastAsia="仿宋_GB2312"/>
          <w:sz w:val="32"/>
          <w:szCs w:val="32"/>
          <w:lang w:val="en-US" w:eastAsia="zh-CN"/>
        </w:rPr>
        <w:t>行政审批事项下放及审批系统创新</w:t>
      </w:r>
      <w:r>
        <w:rPr>
          <w:rFonts w:hint="eastAsia" w:ascii="仿宋_GB2312" w:hAnsi="黑体" w:eastAsia="仿宋_GB2312"/>
          <w:sz w:val="32"/>
          <w:szCs w:val="32"/>
          <w:lang w:eastAsia="zh-CN"/>
        </w:rPr>
        <w:t>，需要购置审批系统服务费及增加评审项目费。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highlight w:val="none"/>
        </w:rPr>
        <w:t>一</w:t>
      </w:r>
      <w:r>
        <w:rPr>
          <w:rFonts w:hint="eastAsia" w:ascii="楷体" w:hAnsi="楷体" w:eastAsia="楷体"/>
          <w:sz w:val="32"/>
          <w:szCs w:val="32"/>
        </w:rPr>
        <w:t>）机关运行经费</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rPr>
        <w:t>的机关运行经费预算</w:t>
      </w:r>
      <w:r>
        <w:rPr>
          <w:rFonts w:hint="eastAsia" w:ascii="仿宋_GB2312" w:hAnsi="黑体" w:eastAsia="仿宋_GB2312" w:cs="仿宋_GB2312"/>
          <w:color w:val="000000" w:themeColor="text1"/>
          <w:sz w:val="32"/>
          <w:szCs w:val="32"/>
          <w:lang w:val="en-US" w:eastAsia="zh-CN"/>
        </w:rPr>
        <w:t>638.94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327.61万</w:t>
      </w:r>
      <w:r>
        <w:rPr>
          <w:rFonts w:hint="eastAsia" w:ascii="仿宋_GB2312" w:hAnsi="黑体" w:eastAsia="仿宋_GB2312"/>
          <w:sz w:val="32"/>
          <w:szCs w:val="32"/>
        </w:rPr>
        <w:t>元，其中：政府采购货物预算</w:t>
      </w:r>
      <w:r>
        <w:rPr>
          <w:rFonts w:hint="eastAsia" w:ascii="仿宋_GB2312" w:hAnsi="黑体" w:eastAsia="仿宋_GB2312" w:cs="仿宋_GB2312"/>
          <w:sz w:val="32"/>
          <w:szCs w:val="32"/>
          <w:lang w:val="en-US" w:eastAsia="zh-CN"/>
        </w:rPr>
        <w:t>4.5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323.11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三亚市天涯区行政审批服务局单位</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1061.77</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2F6720C"/>
    <w:rsid w:val="04C8770B"/>
    <w:rsid w:val="04E37541"/>
    <w:rsid w:val="06C53B84"/>
    <w:rsid w:val="06D32BE3"/>
    <w:rsid w:val="094872FE"/>
    <w:rsid w:val="0B052EF3"/>
    <w:rsid w:val="0DAE7E4F"/>
    <w:rsid w:val="126F21DA"/>
    <w:rsid w:val="154B608D"/>
    <w:rsid w:val="18D842DE"/>
    <w:rsid w:val="1A022084"/>
    <w:rsid w:val="1B7F6BC9"/>
    <w:rsid w:val="1D3E0F30"/>
    <w:rsid w:val="202E59EE"/>
    <w:rsid w:val="203C6DE2"/>
    <w:rsid w:val="20E151C1"/>
    <w:rsid w:val="22261C40"/>
    <w:rsid w:val="226910A7"/>
    <w:rsid w:val="23992871"/>
    <w:rsid w:val="270F4684"/>
    <w:rsid w:val="27F563D9"/>
    <w:rsid w:val="2A2F33A3"/>
    <w:rsid w:val="2B971980"/>
    <w:rsid w:val="2E330934"/>
    <w:rsid w:val="2E3E26DC"/>
    <w:rsid w:val="30382BF5"/>
    <w:rsid w:val="30566D10"/>
    <w:rsid w:val="36EE7B5F"/>
    <w:rsid w:val="374550D0"/>
    <w:rsid w:val="37995539"/>
    <w:rsid w:val="39255072"/>
    <w:rsid w:val="3DB20A3F"/>
    <w:rsid w:val="3EFB14DE"/>
    <w:rsid w:val="40CE4273"/>
    <w:rsid w:val="4C1B0172"/>
    <w:rsid w:val="4E3E3690"/>
    <w:rsid w:val="53A23DA4"/>
    <w:rsid w:val="58226B85"/>
    <w:rsid w:val="5AD11E3E"/>
    <w:rsid w:val="5D647690"/>
    <w:rsid w:val="61824BD5"/>
    <w:rsid w:val="61A52792"/>
    <w:rsid w:val="663E605D"/>
    <w:rsid w:val="674D017A"/>
    <w:rsid w:val="68141E58"/>
    <w:rsid w:val="6A082717"/>
    <w:rsid w:val="6AA1552D"/>
    <w:rsid w:val="6B8F4DAE"/>
    <w:rsid w:val="6EC02FB9"/>
    <w:rsid w:val="73353E3B"/>
    <w:rsid w:val="76AB5DB4"/>
    <w:rsid w:val="78256D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43</TotalTime>
  <ScaleCrop>false</ScaleCrop>
  <LinksUpToDate>false</LinksUpToDate>
  <CharactersWithSpaces>4087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2022-02-16T00:46:16Z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5A4FAFA2AB1A4B7B87F2DB1B7FE21F2F</vt:lpwstr>
  </property>
</Properties>
</file>