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宋体" w:hAnsi="宋体" w:cs="宋体"/>
          <w:sz w:val="52"/>
          <w:szCs w:val="52"/>
        </w:rPr>
      </w:pPr>
      <w:r>
        <w:rPr>
          <w:rFonts w:hint="eastAsia" w:ascii="宋体" w:hAnsi="宋体" w:cs="宋体"/>
          <w:sz w:val="52"/>
          <w:szCs w:val="52"/>
        </w:rPr>
        <w:t>2022年三亚市第一小学单位预算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三亚市第一小学概况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机构设置</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三亚市第一小学2022年单位预算表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三亚市第一小学</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三亚市第一小学概况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宋体" w:hAnsi="宋体" w:cs="宋体"/>
          <w:sz w:val="32"/>
          <w:szCs w:val="32"/>
        </w:rPr>
      </w:pPr>
      <w:r>
        <w:rPr>
          <w:rFonts w:hint="eastAsia" w:ascii="宋体" w:hAnsi="宋体" w:cs="宋体"/>
          <w:sz w:val="32"/>
          <w:szCs w:val="32"/>
        </w:rPr>
        <w:t>实施小学学历义务教育，促进基础教育的发展。</w:t>
      </w:r>
    </w:p>
    <w:p>
      <w:pPr>
        <w:ind w:firstLine="640" w:firstLineChars="200"/>
        <w:rPr>
          <w:rFonts w:ascii="宋体" w:hAnsi="宋体" w:cs="宋体"/>
          <w:sz w:val="32"/>
          <w:szCs w:val="32"/>
        </w:rPr>
      </w:pPr>
    </w:p>
    <w:p>
      <w:pPr>
        <w:pStyle w:val="13"/>
        <w:ind w:firstLine="0" w:firstLineChars="0"/>
        <w:jc w:val="left"/>
        <w:rPr>
          <w:rFonts w:ascii="黑体" w:hAnsi="黑体" w:eastAsia="黑体"/>
          <w:sz w:val="32"/>
          <w:szCs w:val="32"/>
        </w:rPr>
      </w:pPr>
      <w:r>
        <w:rPr>
          <w:rFonts w:hint="eastAsia" w:ascii="黑体" w:hAnsi="黑体" w:eastAsia="黑体" w:cs="仿宋_GB2312"/>
          <w:sz w:val="32"/>
          <w:szCs w:val="32"/>
        </w:rPr>
        <w:t xml:space="preserve"> </w:t>
      </w:r>
      <w:r>
        <w:rPr>
          <w:rFonts w:hint="eastAsia" w:ascii="黑体" w:hAnsi="黑体" w:eastAsia="黑体"/>
          <w:sz w:val="32"/>
          <w:szCs w:val="32"/>
        </w:rPr>
        <w:t>二、机构设置情况及部门预算单位构成</w:t>
      </w:r>
    </w:p>
    <w:p>
      <w:pPr>
        <w:pStyle w:val="13"/>
        <w:widowControl/>
        <w:spacing w:line="560" w:lineRule="exact"/>
        <w:ind w:firstLine="640"/>
        <w:jc w:val="left"/>
        <w:rPr>
          <w:rFonts w:hint="eastAsia" w:ascii="仿宋_GB2312" w:hAnsi="ˎ̥" w:eastAsia="仿宋_GB2312" w:cs="Times New Roman"/>
          <w:sz w:val="32"/>
          <w:szCs w:val="32"/>
        </w:rPr>
      </w:pPr>
      <w:r>
        <w:rPr>
          <w:rFonts w:hint="eastAsia" w:ascii="仿宋_GB2312" w:hAnsi="ˎ̥" w:eastAsia="仿宋_GB2312" w:cs="Times New Roman"/>
          <w:sz w:val="32"/>
          <w:szCs w:val="32"/>
        </w:rPr>
        <w:t>三亚市第一小学设置9个内设机构、事业编制167人、校长1名、副校长3名、部门主任9名。</w:t>
      </w:r>
    </w:p>
    <w:p>
      <w:pPr>
        <w:pStyle w:val="13"/>
        <w:widowControl/>
        <w:spacing w:line="560" w:lineRule="exact"/>
        <w:ind w:firstLine="640"/>
        <w:jc w:val="left"/>
        <w:rPr>
          <w:rFonts w:ascii="仿宋_GB2312" w:hAnsi="黑体" w:eastAsia="仿宋_GB2312" w:cs="仿宋_GB2312"/>
          <w:sz w:val="32"/>
          <w:szCs w:val="32"/>
          <w:highlight w:val="yellow"/>
        </w:rPr>
      </w:pPr>
      <w:r>
        <w:rPr>
          <w:rFonts w:hint="eastAsia" w:ascii="仿宋_GB2312" w:hAnsi="ˎ̥" w:eastAsia="仿宋_GB2312" w:cs="Times New Roman"/>
          <w:sz w:val="32"/>
          <w:szCs w:val="32"/>
        </w:rPr>
        <w:t>纳入三亚市教育局部门2022年部门预算编制范围的预算单位为三亚市第一小学。</w:t>
      </w:r>
    </w:p>
    <w:p>
      <w:pPr>
        <w:numPr>
          <w:ilvl w:val="0"/>
          <w:numId w:val="6"/>
        </w:numPr>
        <w:ind w:firstLine="640" w:firstLineChars="200"/>
        <w:rPr>
          <w:rFonts w:ascii="黑体" w:hAnsi="黑体" w:eastAsia="黑体"/>
          <w:sz w:val="32"/>
          <w:szCs w:val="32"/>
        </w:rPr>
      </w:pPr>
      <w:r>
        <w:rPr>
          <w:rFonts w:hint="eastAsia" w:ascii="黑体" w:hAnsi="黑体" w:eastAsia="黑体"/>
          <w:sz w:val="32"/>
          <w:szCs w:val="32"/>
        </w:rPr>
        <w:t>三亚市第一小学2022年预算表</w:t>
      </w:r>
    </w:p>
    <w:p>
      <w:pPr>
        <w:ind w:left="800"/>
        <w:jc w:val="center"/>
        <w:rPr>
          <w:rFonts w:ascii="仿宋" w:hAnsi="仿宋" w:eastAsia="仿宋" w:cs="仿宋"/>
          <w:bCs/>
          <w:sz w:val="32"/>
          <w:szCs w:val="32"/>
        </w:rPr>
      </w:pPr>
      <w:r>
        <w:rPr>
          <w:rFonts w:hint="eastAsia" w:ascii="仿宋" w:hAnsi="仿宋" w:eastAsia="仿宋" w:cs="仿宋"/>
          <w:bCs/>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三亚市第一小学2022年预算情况说明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一、关于三亚市第一小学2022年财政拨款收支预算情况的总体说明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三亚市第一小学2022年财政拨款收支总预算</w:t>
      </w:r>
      <w:r>
        <w:rPr>
          <w:rFonts w:hint="eastAsia" w:ascii="仿宋_GB2312" w:hAnsi="黑体" w:eastAsia="仿宋_GB2312" w:cs="仿宋_GB2312"/>
          <w:sz w:val="32"/>
          <w:szCs w:val="32"/>
        </w:rPr>
        <w:t>3374.18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3321.49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3321.49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52.68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3374.18</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2507.77</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rPr>
        <w:t>298.55</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rPr>
        <w:t>366.11</w:t>
      </w:r>
      <w:r>
        <w:rPr>
          <w:rFonts w:hint="eastAsia" w:ascii="仿宋_GB2312" w:hAnsi="黑体" w:eastAsia="仿宋_GB2312"/>
          <w:sz w:val="32"/>
          <w:szCs w:val="32"/>
        </w:rPr>
        <w:t>万元、住房保障支出201.74万元。</w:t>
      </w:r>
    </w:p>
    <w:p>
      <w:pPr>
        <w:ind w:firstLine="640"/>
        <w:jc w:val="left"/>
        <w:rPr>
          <w:rFonts w:ascii="黑体" w:hAnsi="黑体" w:eastAsia="黑体"/>
          <w:sz w:val="32"/>
          <w:szCs w:val="32"/>
        </w:rPr>
      </w:pPr>
      <w:r>
        <w:rPr>
          <w:rFonts w:hint="eastAsia" w:ascii="黑体" w:hAnsi="黑体" w:eastAsia="黑体"/>
          <w:sz w:val="32"/>
          <w:szCs w:val="32"/>
        </w:rPr>
        <w:t>二、关于三亚市第一小学2022年一般公共预算当年拨款情况说明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三亚市第一小学2022年一般公共预算当年拨款</w:t>
      </w:r>
      <w:r>
        <w:rPr>
          <w:rFonts w:hint="eastAsia" w:ascii="仿宋_GB2312" w:hAnsi="黑体" w:eastAsia="仿宋_GB2312" w:cs="仿宋_GB2312"/>
          <w:sz w:val="32"/>
          <w:szCs w:val="32"/>
        </w:rPr>
        <w:t>3321.49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减少221.96</w:t>
      </w:r>
      <w:r>
        <w:rPr>
          <w:rFonts w:hint="eastAsia" w:ascii="仿宋_GB2312" w:hAnsi="黑体" w:eastAsia="仿宋_GB2312"/>
          <w:sz w:val="32"/>
          <w:szCs w:val="32"/>
        </w:rPr>
        <w:t>万元，是教育支出减少67.98万元、社会保障和就业支出减少42.21万元、卫生健康支出减少79.39万元、住房保障支出减少32.38万元。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教育支出</w:t>
      </w:r>
      <w:r>
        <w:rPr>
          <w:rFonts w:hint="eastAsia" w:ascii="仿宋_GB2312" w:hAnsi="黑体" w:eastAsia="仿宋_GB2312" w:cs="仿宋_GB2312"/>
          <w:sz w:val="32"/>
          <w:szCs w:val="32"/>
        </w:rPr>
        <w:t>2455.09</w:t>
      </w:r>
      <w:r>
        <w:rPr>
          <w:rFonts w:hint="eastAsia" w:ascii="仿宋_GB2312" w:hAnsi="黑体" w:eastAsia="仿宋_GB2312"/>
          <w:sz w:val="32"/>
          <w:szCs w:val="32"/>
        </w:rPr>
        <w:t>万元，占</w:t>
      </w:r>
      <w:r>
        <w:rPr>
          <w:rFonts w:hint="eastAsia" w:ascii="仿宋_GB2312" w:hAnsi="黑体" w:eastAsia="仿宋_GB2312" w:cs="仿宋_GB2312"/>
          <w:sz w:val="32"/>
          <w:szCs w:val="32"/>
        </w:rPr>
        <w:t>73.92</w:t>
      </w:r>
      <w:r>
        <w:rPr>
          <w:rFonts w:hint="eastAsia" w:ascii="仿宋_GB2312" w:hAnsi="黑体" w:eastAsia="仿宋_GB2312"/>
          <w:sz w:val="32"/>
          <w:szCs w:val="32"/>
        </w:rPr>
        <w:t>%； 社会保障和就业支出</w:t>
      </w:r>
      <w:r>
        <w:rPr>
          <w:rFonts w:hint="eastAsia" w:ascii="仿宋_GB2312" w:hAnsi="黑体" w:eastAsia="仿宋_GB2312" w:cs="仿宋_GB2312"/>
          <w:sz w:val="32"/>
          <w:szCs w:val="32"/>
        </w:rPr>
        <w:t>298.55</w:t>
      </w:r>
      <w:r>
        <w:rPr>
          <w:rFonts w:hint="eastAsia" w:ascii="仿宋_GB2312" w:hAnsi="黑体" w:eastAsia="仿宋_GB2312"/>
          <w:sz w:val="32"/>
          <w:szCs w:val="32"/>
        </w:rPr>
        <w:t>万元，占</w:t>
      </w:r>
      <w:r>
        <w:rPr>
          <w:rFonts w:hint="eastAsia" w:ascii="仿宋_GB2312" w:hAnsi="黑体" w:eastAsia="仿宋_GB2312" w:cs="仿宋_GB2312"/>
          <w:sz w:val="32"/>
          <w:szCs w:val="32"/>
        </w:rPr>
        <w:t>8.99</w:t>
      </w:r>
      <w:r>
        <w:rPr>
          <w:rFonts w:hint="eastAsia" w:ascii="仿宋_GB2312" w:hAnsi="黑体" w:eastAsia="仿宋_GB2312"/>
          <w:sz w:val="32"/>
          <w:szCs w:val="32"/>
        </w:rPr>
        <w:t>%； 卫生健康支出</w:t>
      </w:r>
      <w:r>
        <w:rPr>
          <w:rFonts w:hint="eastAsia" w:ascii="仿宋_GB2312" w:hAnsi="黑体" w:eastAsia="仿宋_GB2312" w:cs="仿宋_GB2312"/>
          <w:sz w:val="32"/>
          <w:szCs w:val="32"/>
        </w:rPr>
        <w:t>366.11</w:t>
      </w:r>
      <w:r>
        <w:rPr>
          <w:rFonts w:hint="eastAsia" w:ascii="仿宋_GB2312" w:hAnsi="黑体" w:eastAsia="仿宋_GB2312"/>
          <w:sz w:val="32"/>
          <w:szCs w:val="32"/>
        </w:rPr>
        <w:t>万元，占</w:t>
      </w:r>
      <w:r>
        <w:rPr>
          <w:rFonts w:hint="eastAsia" w:ascii="仿宋_GB2312" w:hAnsi="黑体" w:eastAsia="仿宋_GB2312" w:cs="仿宋_GB2312"/>
          <w:sz w:val="32"/>
          <w:szCs w:val="32"/>
        </w:rPr>
        <w:t>11.02</w:t>
      </w:r>
      <w:r>
        <w:rPr>
          <w:rFonts w:hint="eastAsia" w:ascii="仿宋_GB2312" w:hAnsi="黑体" w:eastAsia="仿宋_GB2312"/>
          <w:sz w:val="32"/>
          <w:szCs w:val="32"/>
        </w:rPr>
        <w:t>%；住房保障支出201.74万元，占</w:t>
      </w:r>
      <w:r>
        <w:rPr>
          <w:rFonts w:hint="eastAsia" w:ascii="仿宋_GB2312" w:hAnsi="黑体" w:eastAsia="仿宋_GB2312" w:cs="仿宋_GB2312"/>
          <w:sz w:val="32"/>
          <w:szCs w:val="32"/>
        </w:rPr>
        <w:t>6.07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1.教育（类）普通教育（款）小学教育（项）2022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2507.77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减少15.3</w:t>
      </w:r>
      <w:r>
        <w:rPr>
          <w:rFonts w:hint="eastAsia" w:ascii="仿宋_GB2312" w:hAnsi="黑体" w:eastAsia="仿宋_GB2312"/>
          <w:sz w:val="32"/>
          <w:szCs w:val="32"/>
        </w:rPr>
        <w:t>万元，主要是项目支出减少了预算。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259.74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减少72.21</w:t>
      </w:r>
      <w:r>
        <w:rPr>
          <w:rFonts w:hint="eastAsia" w:ascii="仿宋_GB2312" w:hAnsi="黑体" w:eastAsia="仿宋_GB2312"/>
          <w:sz w:val="32"/>
          <w:szCs w:val="32"/>
        </w:rPr>
        <w:t>万元，主要是上年养老保险指标超大，因此本年度适当减少。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3.社会保障和就业（类）行政事业单位养老（款）机关事业单位职业年金缴费（项）2022年预算数为30万元。比上年预算增加30万元，主要是本年度新增加了此款指标。</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4.卫生健康（类）行政事业单位医疗（款）事业单位医疗（项）2022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137.99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减少38.36</w:t>
      </w:r>
      <w:r>
        <w:rPr>
          <w:rFonts w:hint="eastAsia" w:ascii="仿宋_GB2312" w:hAnsi="黑体" w:eastAsia="仿宋_GB2312"/>
          <w:sz w:val="32"/>
          <w:szCs w:val="32"/>
        </w:rPr>
        <w:t>万元，主要是上年医疗保险指标超大，因此本年度适当减少预算指标。</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卫生健康（类）行政事业单位医疗（款）公务员医疗补助（项）2022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228.12</w:t>
      </w:r>
      <w:r>
        <w:rPr>
          <w:rFonts w:hint="eastAsia" w:ascii="仿宋_GB2312" w:hAnsi="黑体" w:eastAsia="仿宋_GB2312"/>
          <w:sz w:val="32"/>
          <w:szCs w:val="32"/>
        </w:rPr>
        <w:t>万元，比上年预算数减少</w:t>
      </w:r>
      <w:r>
        <w:rPr>
          <w:rFonts w:hint="eastAsia" w:ascii="仿宋_GB2312" w:hAnsi="黑体" w:eastAsia="仿宋_GB2312" w:cs="仿宋_GB2312"/>
          <w:sz w:val="32"/>
          <w:szCs w:val="32"/>
        </w:rPr>
        <w:t>41.03</w:t>
      </w:r>
      <w:r>
        <w:rPr>
          <w:rFonts w:hint="eastAsia" w:ascii="仿宋_GB2312" w:hAnsi="黑体" w:eastAsia="仿宋_GB2312"/>
          <w:sz w:val="32"/>
          <w:szCs w:val="32"/>
        </w:rPr>
        <w:t>万元，主要是上年公补指标有此过多，因此本年度适当减少预算指标。</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6.</w:t>
      </w:r>
      <w:r>
        <w:rPr>
          <w:rFonts w:hint="eastAsia" w:ascii="仿宋_GB2312" w:hAnsi="黑体" w:eastAsia="仿宋_GB2312" w:cs="仿宋_GB2312"/>
          <w:sz w:val="32"/>
          <w:szCs w:val="32"/>
        </w:rPr>
        <w:t>住房保障（类）住房改革（款）住房公积金（项）2022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201.74</w:t>
      </w:r>
      <w:r>
        <w:rPr>
          <w:rFonts w:hint="eastAsia" w:ascii="仿宋_GB2312" w:hAnsi="黑体" w:eastAsia="仿宋_GB2312"/>
          <w:sz w:val="32"/>
          <w:szCs w:val="32"/>
        </w:rPr>
        <w:t>万元，比上年预算数减少32.38万元，主要上年公积金指标有此过多，因此本年度适当减少预算指标。</w:t>
      </w:r>
    </w:p>
    <w:p>
      <w:pPr>
        <w:ind w:firstLine="640"/>
        <w:rPr>
          <w:rFonts w:ascii="黑体" w:hAnsi="黑体" w:eastAsia="黑体"/>
          <w:sz w:val="32"/>
          <w:szCs w:val="32"/>
        </w:rPr>
      </w:pPr>
      <w:r>
        <w:rPr>
          <w:rFonts w:hint="eastAsia" w:ascii="黑体" w:hAnsi="黑体" w:eastAsia="黑体"/>
          <w:sz w:val="32"/>
          <w:szCs w:val="32"/>
        </w:rPr>
        <w:t>三、关于三亚市第一小学2022年一般公共预算基本支出情况说明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三亚市第一小学2022年一般公共预算基本支出为</w:t>
      </w:r>
      <w:r>
        <w:rPr>
          <w:rFonts w:hint="eastAsia" w:ascii="仿宋_GB2312" w:hAnsi="黑体" w:eastAsia="仿宋_GB2312" w:cs="仿宋_GB2312"/>
          <w:sz w:val="32"/>
          <w:szCs w:val="32"/>
        </w:rPr>
        <w:t>3374.18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3120.29</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186.2</w:t>
      </w:r>
      <w:r>
        <w:rPr>
          <w:rFonts w:hint="eastAsia" w:ascii="仿宋_GB2312" w:hAnsi="黑体" w:eastAsia="仿宋_GB2312"/>
          <w:sz w:val="32"/>
          <w:szCs w:val="32"/>
        </w:rPr>
        <w:t>万元，主要包括：办公费、邮电费、工会经费、福利费、培训费、其他商品和服务支出。</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项目支出67.68</w:t>
      </w:r>
      <w:r>
        <w:rPr>
          <w:rFonts w:hint="eastAsia" w:ascii="仿宋_GB2312" w:hAnsi="黑体" w:eastAsia="仿宋_GB2312"/>
          <w:sz w:val="32"/>
          <w:szCs w:val="32"/>
        </w:rPr>
        <w:t>万元，主要包括：办公费。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三亚市第一小学2022年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（一）三亚市第一小学2022年一般公共预算“三公”经费预算数为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（二）三亚市第一小学2022年政府性基金预算“三公”经费预算数为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三亚市第一小学2022年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 w:hAnsi="仿宋" w:eastAsia="仿宋" w:cs="仿宋"/>
          <w:sz w:val="32"/>
          <w:highlight w:val="none"/>
          <w:shd w:val="clear" w:color="auto" w:fill="FFFFFF"/>
        </w:rPr>
        <w:t>三亚市第一小学2022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color w:val="FF0000"/>
          <w:sz w:val="32"/>
          <w:shd w:val="clear" w:color="auto" w:fill="FFFFFF"/>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三亚市第一小学2022年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按照综合预算原则，三亚市第一小学所有收入和支出均纳入单位预算管理。收入包括：一般公共预算收入、上年结转</w:t>
      </w:r>
      <w:r>
        <w:rPr>
          <w:rFonts w:hint="eastAsia" w:ascii="仿宋_GB2312" w:hAnsi="黑体" w:eastAsia="仿宋_GB2312"/>
          <w:sz w:val="32"/>
          <w:szCs w:val="32"/>
        </w:rPr>
        <w:t>；支出包括：教育支出。</w:t>
      </w:r>
      <w:r>
        <w:rPr>
          <w:rFonts w:hint="eastAsia" w:ascii="仿宋_GB2312" w:hAnsi="黑体" w:eastAsia="仿宋_GB2312" w:cs="仿宋_GB2312"/>
          <w:sz w:val="32"/>
          <w:szCs w:val="32"/>
        </w:rPr>
        <w:t>三亚市第一小学2022年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3374.18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三亚市第一小学2022年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三亚市第一小学2022年</w:t>
      </w:r>
      <w:r>
        <w:rPr>
          <w:rFonts w:hint="eastAsia" w:ascii="仿宋_GB2312" w:hAnsi="黑体" w:eastAsia="仿宋_GB2312"/>
          <w:sz w:val="32"/>
          <w:szCs w:val="32"/>
        </w:rPr>
        <w:t>收入预算</w:t>
      </w:r>
      <w:r>
        <w:rPr>
          <w:rFonts w:hint="eastAsia" w:ascii="仿宋_GB2312" w:hAnsi="黑体" w:eastAsia="仿宋_GB2312" w:cs="仿宋_GB2312"/>
          <w:sz w:val="32"/>
          <w:szCs w:val="32"/>
        </w:rPr>
        <w:t>3374.18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52.68</w:t>
      </w:r>
      <w:r>
        <w:rPr>
          <w:rFonts w:hint="eastAsia" w:ascii="仿宋_GB2312" w:hAnsi="黑体" w:eastAsia="仿宋_GB2312"/>
          <w:sz w:val="32"/>
          <w:szCs w:val="32"/>
        </w:rPr>
        <w:t>万元，占</w:t>
      </w:r>
      <w:r>
        <w:rPr>
          <w:rFonts w:hint="eastAsia" w:ascii="仿宋_GB2312" w:hAnsi="黑体" w:eastAsia="仿宋_GB2312" w:cs="仿宋_GB2312"/>
          <w:sz w:val="32"/>
          <w:szCs w:val="32"/>
        </w:rPr>
        <w:t>1.56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增加52.68</w:t>
      </w:r>
      <w:r>
        <w:rPr>
          <w:rFonts w:hint="eastAsia" w:ascii="仿宋_GB2312" w:hAnsi="黑体" w:eastAsia="仿宋_GB2312"/>
          <w:sz w:val="32"/>
          <w:szCs w:val="32"/>
        </w:rPr>
        <w:t>万元，主要是上年结转。</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三亚市第一小学2022年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三亚市第一小学2022年</w:t>
      </w:r>
      <w:r>
        <w:rPr>
          <w:rFonts w:hint="eastAsia" w:ascii="仿宋_GB2312" w:hAnsi="黑体" w:eastAsia="仿宋_GB2312"/>
          <w:sz w:val="32"/>
          <w:szCs w:val="32"/>
        </w:rPr>
        <w:t>支出预算</w:t>
      </w:r>
      <w:r>
        <w:rPr>
          <w:rFonts w:hint="eastAsia" w:ascii="仿宋_GB2312" w:hAnsi="黑体" w:eastAsia="仿宋_GB2312" w:cs="仿宋_GB2312"/>
          <w:sz w:val="32"/>
          <w:szCs w:val="32"/>
        </w:rPr>
        <w:t>3374.18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3306.49</w:t>
      </w:r>
      <w:r>
        <w:rPr>
          <w:rFonts w:hint="eastAsia" w:ascii="仿宋_GB2312" w:hAnsi="黑体" w:eastAsia="仿宋_GB2312"/>
          <w:sz w:val="32"/>
          <w:szCs w:val="32"/>
        </w:rPr>
        <w:t>万元，占</w:t>
      </w:r>
      <w:r>
        <w:rPr>
          <w:rFonts w:hint="eastAsia" w:ascii="仿宋_GB2312" w:hAnsi="黑体" w:eastAsia="仿宋_GB2312" w:cs="仿宋_GB2312"/>
          <w:sz w:val="32"/>
          <w:szCs w:val="32"/>
        </w:rPr>
        <w:t>97.99</w:t>
      </w:r>
      <w:r>
        <w:rPr>
          <w:rFonts w:hint="eastAsia" w:ascii="仿宋_GB2312" w:hAnsi="黑体" w:eastAsia="仿宋_GB2312"/>
          <w:sz w:val="32"/>
          <w:szCs w:val="32"/>
        </w:rPr>
        <w:t>%；项目支出</w:t>
      </w:r>
      <w:r>
        <w:rPr>
          <w:rFonts w:hint="eastAsia" w:ascii="仿宋_GB2312" w:hAnsi="黑体" w:eastAsia="仿宋_GB2312" w:cs="仿宋_GB2312"/>
          <w:sz w:val="32"/>
          <w:szCs w:val="32"/>
        </w:rPr>
        <w:t>67.68</w:t>
      </w:r>
      <w:r>
        <w:rPr>
          <w:rFonts w:hint="eastAsia" w:ascii="仿宋_GB2312" w:hAnsi="黑体" w:eastAsia="仿宋_GB2312"/>
          <w:sz w:val="32"/>
          <w:szCs w:val="32"/>
        </w:rPr>
        <w:t>万元，占</w:t>
      </w:r>
      <w:r>
        <w:rPr>
          <w:rFonts w:hint="eastAsia" w:ascii="仿宋_GB2312" w:hAnsi="黑体" w:eastAsia="仿宋_GB2312" w:cs="仿宋_GB2312"/>
          <w:sz w:val="32"/>
          <w:szCs w:val="32"/>
        </w:rPr>
        <w:t>2.01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减少169.27</w:t>
      </w:r>
      <w:r>
        <w:rPr>
          <w:rFonts w:hint="eastAsia" w:ascii="仿宋_GB2312" w:hAnsi="黑体" w:eastAsia="仿宋_GB2312"/>
          <w:sz w:val="32"/>
          <w:szCs w:val="32"/>
        </w:rPr>
        <w:t>万元，是教育支出减少15.3万元、社会保障和就业支出减少42.21万元、卫生健康支出减少79.39万元、住房保障支出减少32.38万元。</w:t>
      </w:r>
    </w:p>
    <w:p>
      <w:pPr>
        <w:ind w:firstLine="640" w:firstLineChars="200"/>
        <w:rPr>
          <w:rFonts w:hint="eastAsia" w:ascii="仿宋" w:hAnsi="仿宋" w:eastAsia="仿宋" w:cs="仿宋"/>
          <w:color w:val="FF0000"/>
          <w:sz w:val="32"/>
          <w:szCs w:val="32"/>
          <w:lang w:eastAsia="zh-CN"/>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三亚市第一小学</w:t>
      </w:r>
      <w:r>
        <w:rPr>
          <w:rFonts w:hint="eastAsia" w:ascii="仿宋_GB2312" w:hAnsi="黑体" w:eastAsia="仿宋_GB2312" w:cs="仿宋_GB2312"/>
          <w:sz w:val="32"/>
          <w:szCs w:val="32"/>
          <w:lang w:val="en-US" w:eastAsia="zh-CN"/>
        </w:rPr>
        <w:t>为事业单位，</w:t>
      </w:r>
      <w:r>
        <w:rPr>
          <w:rFonts w:hint="default" w:ascii="仿宋_GB2312" w:hAnsi="黑体" w:eastAsia="仿宋_GB2312" w:cs="仿宋_GB2312"/>
          <w:sz w:val="32"/>
          <w:szCs w:val="32"/>
        </w:rPr>
        <w:t>无机关运行经费支出。</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三亚市第一小学</w:t>
      </w:r>
      <w:r>
        <w:rPr>
          <w:rFonts w:hint="default" w:ascii="仿宋_GB2312" w:hAnsi="黑体" w:eastAsia="仿宋_GB2312"/>
          <w:sz w:val="32"/>
          <w:szCs w:val="32"/>
          <w:lang w:val="en-US" w:eastAsia="zh-CN"/>
        </w:rPr>
        <w:t>无政府采购支出</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bookmarkStart w:id="0" w:name="_GoBack"/>
      <w:r>
        <w:rPr>
          <w:rFonts w:hint="eastAsia" w:ascii="仿宋_GB2312" w:hAnsi="黑体" w:eastAsia="仿宋_GB2312" w:cs="仿宋_GB2312"/>
          <w:sz w:val="32"/>
          <w:szCs w:val="32"/>
          <w:lang w:val="en-US" w:eastAsia="zh-CN"/>
        </w:rPr>
        <w:t>截至2021年12月31日，</w:t>
      </w:r>
      <w:r>
        <w:rPr>
          <w:rFonts w:hint="eastAsia" w:ascii="仿宋_GB2312" w:hAnsi="黑体" w:eastAsia="仿宋_GB2312" w:cs="仿宋_GB2312"/>
          <w:sz w:val="32"/>
          <w:szCs w:val="32"/>
        </w:rPr>
        <w:t>三亚市第一小学</w:t>
      </w:r>
      <w:r>
        <w:rPr>
          <w:rFonts w:hint="eastAsia" w:ascii="仿宋_GB2312" w:hAnsi="黑体" w:eastAsia="仿宋_GB2312" w:cs="仿宋_GB2312"/>
          <w:sz w:val="32"/>
          <w:szCs w:val="32"/>
          <w:lang w:val="en-US" w:eastAsia="zh-CN"/>
        </w:rPr>
        <w:t>共有车辆0辆。单位价值100万元以上设备0台（套）。</w:t>
      </w:r>
    </w:p>
    <w:bookmarkEnd w:id="0"/>
    <w:p>
      <w:pPr>
        <w:ind w:firstLine="640" w:firstLineChars="200"/>
        <w:rPr>
          <w:rFonts w:ascii="仿宋" w:hAnsi="仿宋" w:eastAsia="仿宋" w:cs="仿宋"/>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）绩效目标</w:t>
      </w:r>
      <w:r>
        <w:rPr>
          <w:rFonts w:hint="eastAsia" w:ascii="仿宋" w:hAnsi="仿宋" w:eastAsia="仿宋" w:cs="仿宋"/>
          <w:sz w:val="32"/>
          <w:szCs w:val="32"/>
        </w:rPr>
        <w:t>设置情况</w:t>
      </w:r>
    </w:p>
    <w:p>
      <w:pPr>
        <w:ind w:firstLine="640" w:firstLineChars="200"/>
        <w:rPr>
          <w:rFonts w:ascii="黑体" w:hAnsi="黑体" w:eastAsia="黑体"/>
          <w:sz w:val="32"/>
          <w:szCs w:val="32"/>
        </w:rPr>
      </w:pPr>
      <w:r>
        <w:rPr>
          <w:rFonts w:hint="eastAsia" w:ascii="仿宋" w:hAnsi="仿宋" w:eastAsia="仿宋" w:cs="仿宋"/>
          <w:sz w:val="32"/>
          <w:szCs w:val="32"/>
        </w:rPr>
        <w:t>2022年三亚市第一小学12个项目实行绩效目标管理，涉及一般公共预算3321.49万元。</w:t>
      </w:r>
    </w:p>
    <w:p>
      <w:pPr>
        <w:jc w:val="left"/>
        <w:rPr>
          <w:rFonts w:ascii="仿宋_GB2312" w:hAnsi="宋体" w:eastAsia="仿宋_GB2312" w:cs="宋体"/>
          <w:color w:val="000000"/>
          <w:kern w:val="0"/>
          <w:sz w:val="32"/>
          <w:szCs w:val="30"/>
        </w:rPr>
      </w:pPr>
    </w:p>
    <w:p>
      <w:pPr>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十、项目支出：指各单位、各单位为完成其特定的工作任务和事业发展目标所发生的支出。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7C0FF52"/>
    <w:multiLevelType w:val="singleLevel"/>
    <w:tmpl w:val="37C0FF52"/>
    <w:lvl w:ilvl="0" w:tentative="0">
      <w:start w:val="2"/>
      <w:numFmt w:val="chineseCounting"/>
      <w:suff w:val="space"/>
      <w:lvlText w:val="第%1部分"/>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g0MzMyNGJiMDEzODc5ODNlMGVjODViOWRkZjg1MDgifQ=="/>
  </w:docVars>
  <w:rsids>
    <w:rsidRoot w:val="00C47790"/>
    <w:rsid w:val="00252F0A"/>
    <w:rsid w:val="003461F2"/>
    <w:rsid w:val="003735AA"/>
    <w:rsid w:val="005522D1"/>
    <w:rsid w:val="00A26703"/>
    <w:rsid w:val="00BE1A2D"/>
    <w:rsid w:val="00C47790"/>
    <w:rsid w:val="00CB718B"/>
    <w:rsid w:val="00D01D12"/>
    <w:rsid w:val="00DD4D0A"/>
    <w:rsid w:val="00E75867"/>
    <w:rsid w:val="00FF64A4"/>
    <w:rsid w:val="015B409E"/>
    <w:rsid w:val="03EF7FB5"/>
    <w:rsid w:val="0D9413EB"/>
    <w:rsid w:val="12D46354"/>
    <w:rsid w:val="14600666"/>
    <w:rsid w:val="183D6235"/>
    <w:rsid w:val="1C69568A"/>
    <w:rsid w:val="1CE0366F"/>
    <w:rsid w:val="20743577"/>
    <w:rsid w:val="22672D68"/>
    <w:rsid w:val="244A41D5"/>
    <w:rsid w:val="24F24684"/>
    <w:rsid w:val="29245258"/>
    <w:rsid w:val="32C1115C"/>
    <w:rsid w:val="389E2429"/>
    <w:rsid w:val="3C105702"/>
    <w:rsid w:val="402D5695"/>
    <w:rsid w:val="43F32881"/>
    <w:rsid w:val="4BB23D27"/>
    <w:rsid w:val="4C5E4B3D"/>
    <w:rsid w:val="4C7E50D1"/>
    <w:rsid w:val="4E6B32CF"/>
    <w:rsid w:val="56271736"/>
    <w:rsid w:val="5D2314EC"/>
    <w:rsid w:val="61E5A987"/>
    <w:rsid w:val="62303BAC"/>
    <w:rsid w:val="639C65CF"/>
    <w:rsid w:val="672E1A2D"/>
    <w:rsid w:val="69501682"/>
    <w:rsid w:val="6B3B8DE1"/>
    <w:rsid w:val="70102D31"/>
    <w:rsid w:val="71013B33"/>
    <w:rsid w:val="74DF309D"/>
    <w:rsid w:val="762A1337"/>
    <w:rsid w:val="7678122F"/>
    <w:rsid w:val="77BF9B97"/>
    <w:rsid w:val="7B4367DD"/>
    <w:rsid w:val="7B645F2A"/>
    <w:rsid w:val="7BC63212"/>
    <w:rsid w:val="7BE94896"/>
    <w:rsid w:val="7D545E3A"/>
    <w:rsid w:val="7D690C3C"/>
    <w:rsid w:val="7DEBCA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Balloon Text"/>
    <w:basedOn w:val="1"/>
    <w:link w:val="12"/>
    <w:unhideWhenUsed/>
    <w:qFormat/>
    <w:uiPriority w:val="0"/>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0"/>
    <w:rPr>
      <w:rFonts w:ascii="Calibri" w:hAnsi="Calibri" w:cs="黑体"/>
      <w:kern w:val="2"/>
      <w:sz w:val="18"/>
      <w:szCs w:val="18"/>
    </w:rPr>
  </w:style>
  <w:style w:type="paragraph" w:customStyle="1" w:styleId="13">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477</Words>
  <Characters>2725</Characters>
  <Lines>22</Lines>
  <Paragraphs>6</Paragraphs>
  <TotalTime>0</TotalTime>
  <ScaleCrop>false</ScaleCrop>
  <LinksUpToDate>false</LinksUpToDate>
  <CharactersWithSpaces>3196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2023-08-01T10:39:00Z</dcterms:created>
  <dc:creator>null,null,总收发</dc:creator>
  <cp:lastModifiedBy>41616</cp:lastModifiedBy>
  <dcterms:modified xsi:type="dcterms:W3CDTF">2023-11-01T08:46:49Z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BE3B725B3D0041D39F72F86BF04B919B</vt:lpwstr>
  </property>
</Properties>
</file>