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三亚市重大活动食品安全保障服务中心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三亚市重大活动食品安全保障服务中心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三亚市重大活动食品安全保障服务中心2022年单位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三亚市重大活动食品安全保障服务中心2022年单位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重大活动食品安全保障服务中心是三亚市市场监督管理局下属公益一类事业单位。主要工作任务是为冬休警卫接待，重要国事接待，国际及国内文化、旅游、体育和金融等重要会议及赛事的食品安全保障提供服务工作。</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kern w:val="2"/>
          <w:sz w:val="32"/>
          <w:szCs w:val="32"/>
          <w:lang w:val="en-US" w:eastAsia="zh-CN" w:bidi="ar-SA"/>
        </w:rPr>
        <w:t>设</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个内设机构，内设</w:t>
      </w:r>
      <w:r>
        <w:rPr>
          <w:rFonts w:hint="eastAsia" w:ascii="Times New Roman" w:hAnsi="Times New Roman" w:eastAsia="仿宋_GB2312" w:cs="Times New Roman"/>
          <w:kern w:val="2"/>
          <w:sz w:val="32"/>
          <w:szCs w:val="32"/>
          <w:lang w:val="en-US" w:eastAsia="zh-CN" w:bidi="ar-SA"/>
        </w:rPr>
        <w:t>综合科和重大活动食品安全保障服务科。</w:t>
      </w:r>
    </w:p>
    <w:p>
      <w:pPr>
        <w:ind w:firstLine="627" w:firstLineChars="196"/>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kern w:val="2"/>
          <w:sz w:val="32"/>
          <w:szCs w:val="32"/>
          <w:lang w:val="en-US" w:eastAsia="zh-CN" w:bidi="ar-SA"/>
        </w:rPr>
        <w:t>核定事业编制</w:t>
      </w:r>
      <w:r>
        <w:rPr>
          <w:rFonts w:hint="eastAsia"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现实有人数5名，其中在编</w:t>
      </w:r>
      <w:r>
        <w:rPr>
          <w:rFonts w:hint="default" w:ascii="Times New Roman" w:hAnsi="Times New Roman" w:eastAsia="仿宋_GB2312" w:cs="Times New Roman"/>
          <w:kern w:val="2"/>
          <w:sz w:val="32"/>
          <w:szCs w:val="32"/>
          <w:lang w:val="en-US" w:eastAsia="zh-CN" w:bidi="ar-SA"/>
        </w:rPr>
        <w:t>在</w:t>
      </w:r>
      <w:r>
        <w:rPr>
          <w:rFonts w:hint="eastAsia" w:ascii="Times New Roman" w:hAnsi="Times New Roman" w:eastAsia="仿宋_GB2312" w:cs="Times New Roman"/>
          <w:kern w:val="2"/>
          <w:sz w:val="32"/>
          <w:szCs w:val="32"/>
          <w:lang w:val="en-US" w:eastAsia="zh-CN" w:bidi="ar-SA"/>
        </w:rPr>
        <w:t>岗</w:t>
      </w:r>
      <w:r>
        <w:rPr>
          <w:rFonts w:hint="default" w:ascii="Times New Roman" w:hAnsi="Times New Roman" w:eastAsia="仿宋_GB2312" w:cs="Times New Roman"/>
          <w:kern w:val="2"/>
          <w:sz w:val="32"/>
          <w:szCs w:val="32"/>
          <w:lang w:val="en-US" w:eastAsia="zh-CN" w:bidi="ar-SA"/>
        </w:rPr>
        <w:t>人员</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三亚市重大活动食品安全保障服务中心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三亚市重大活动食品安全保障服务中心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三亚市重大活动食品安全保障服务中心2022</w:t>
      </w:r>
      <w:r>
        <w:rPr>
          <w:rFonts w:hint="eastAsia" w:ascii="黑体" w:hAnsi="黑体" w:eastAsia="黑体"/>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117.80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6.35万元、卫生健康支出7.51万元、住房保障支出4.97万元，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100.75</w:t>
      </w:r>
      <w:r>
        <w:rPr>
          <w:rFonts w:hint="default" w:ascii="Times New Roman" w:hAnsi="Times New Roman" w:eastAsia="仿宋_GB2312" w:cs="Times New Roman"/>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2022年增加人员工资福利等</w:t>
      </w:r>
      <w:r>
        <w:rPr>
          <w:rFonts w:hint="eastAsia" w:ascii="仿宋_GB2312" w:hAnsi="黑体" w:eastAsia="仿宋_GB2312"/>
          <w:sz w:val="32"/>
          <w:szCs w:val="32"/>
          <w:lang w:eastAsia="zh-CN"/>
        </w:rPr>
        <w:t>经费</w:t>
      </w:r>
      <w:r>
        <w:rPr>
          <w:rFonts w:hint="eastAsia" w:ascii="Times New Roman" w:hAnsi="Times New Roman" w:eastAsia="仿宋_GB2312" w:cs="Times New Roman"/>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117.80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86.22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6.35万元，占比4.65%；卫生健康支出7.51万元，占比5.50%；住房保障支出4.97万元，占比3.64%</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一般公共服务（类） 市场监督管理事务（款） 食品安全监管（项）202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增加17.12万元</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w:t>
      </w:r>
      <w:r>
        <w:rPr>
          <w:rFonts w:hint="eastAsia" w:ascii="仿宋_GB2312" w:hAnsi="黑体" w:eastAsia="仿宋_GB2312"/>
          <w:sz w:val="32"/>
          <w:szCs w:val="32"/>
          <w:lang w:val="en-US" w:eastAsia="zh-CN"/>
        </w:rPr>
        <w:t>误餐费和差旅费用增加</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2.社会保障和就业支出（类）行政事业单位养老支出（款）机关事业单位基本养老保险缴费支出（项） 2022年预算数为6.35万元。</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highlight w:val="none"/>
          <w:lang w:val="en-US" w:eastAsia="zh-CN"/>
        </w:rPr>
        <w:t>.卫生健康支出（类）行政事业单位医疗（款）事业单位医疗（项） 2022年预算数为3.38万元，公务员医疗补助（项） 2022年预算数为4.14万元。</w:t>
      </w:r>
    </w:p>
    <w:p>
      <w:pPr>
        <w:ind w:firstLine="640" w:firstLineChars="200"/>
      </w:pPr>
      <w:r>
        <w:rPr>
          <w:rFonts w:hint="eastAsia" w:ascii="仿宋_GB2312" w:hAnsi="黑体" w:eastAsia="仿宋_GB2312"/>
          <w:sz w:val="32"/>
          <w:szCs w:val="32"/>
          <w:lang w:val="en-US" w:eastAsia="zh-CN"/>
        </w:rPr>
        <w:t>4</w:t>
      </w:r>
      <w:r>
        <w:rPr>
          <w:rFonts w:hint="eastAsia" w:ascii="仿宋_GB2312" w:hAnsi="黑体" w:eastAsia="仿宋_GB2312"/>
          <w:sz w:val="32"/>
          <w:szCs w:val="32"/>
          <w:highlight w:val="none"/>
          <w:lang w:val="en-US" w:eastAsia="zh-CN"/>
        </w:rPr>
        <w:t>.住房保障支出（类）住房改革支出（款）住房公积金（项） 2022年预算数为4.97万元</w:t>
      </w:r>
      <w:r>
        <w:rPr>
          <w:rFonts w:hint="eastAsia"/>
          <w:lang w:eastAsia="zh-CN"/>
        </w:rPr>
        <w:t>。</w:t>
      </w:r>
    </w:p>
    <w:p>
      <w:pPr>
        <w:ind w:firstLine="420" w:firstLineChars="200"/>
        <w:rPr>
          <w:rFonts w:hint="eastAsia"/>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80.31</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6.32</w:t>
      </w:r>
      <w:r>
        <w:rPr>
          <w:rFonts w:hint="eastAsia" w:ascii="仿宋_GB2312" w:hAnsi="黑体" w:eastAsia="仿宋_GB2312"/>
          <w:sz w:val="32"/>
          <w:szCs w:val="32"/>
        </w:rPr>
        <w:t>万元，主要包括：办公费、 工会经费、福利费、公务用车运行维护费、 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1万</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2022年无接待计划安排</w:t>
      </w:r>
      <w:r>
        <w:rPr>
          <w:rFonts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年政府性基金预算“三公”经费预算数为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rPr>
          <w:rFonts w:ascii="Times New Roman" w:hAnsi="Times New Roman" w:eastAsia="仿宋_GB2312" w:cs="Times New Roman"/>
          <w:sz w:val="32"/>
          <w:shd w:val="clear" w:color="auto" w:fill="FFFFFF"/>
        </w:rPr>
      </w:pPr>
      <w:r>
        <w:rPr>
          <w:rFonts w:hint="default"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zCs w:val="32"/>
          <w:lang w:val="en-US" w:eastAsia="zh-CN"/>
        </w:rPr>
        <w:t>三亚市重大活动食品安全保障服务中心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三亚市重大活动食品安全保障服务中心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按照综合预算原则，</w:t>
      </w: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rPr>
        <w:t>所有收入和支出均纳入部门预算管理。收入包括：</w:t>
      </w:r>
      <w:r>
        <w:rPr>
          <w:rFonts w:hint="default" w:ascii="Times New Roman" w:hAnsi="Times New Roman" w:eastAsia="仿宋_GB2312" w:cs="Times New Roman"/>
          <w:color w:val="auto"/>
          <w:sz w:val="32"/>
          <w:shd w:val="clear" w:color="auto" w:fill="FFFFFF"/>
        </w:rPr>
        <w:t>一般公共预算</w:t>
      </w:r>
      <w:r>
        <w:rPr>
          <w:rFonts w:hint="eastAsia" w:ascii="Times New Roman" w:hAnsi="Times New Roman" w:eastAsia="仿宋_GB2312" w:cs="Times New Roman"/>
          <w:color w:val="auto"/>
          <w:sz w:val="32"/>
          <w:shd w:val="clear" w:color="auto" w:fill="FFFFFF"/>
          <w:lang w:eastAsia="zh-CN"/>
        </w:rPr>
        <w:t>拨款</w:t>
      </w:r>
      <w:r>
        <w:rPr>
          <w:rFonts w:hint="default" w:ascii="Times New Roman" w:hAnsi="Times New Roman" w:eastAsia="仿宋_GB2312" w:cs="Times New Roman"/>
          <w:color w:val="auto"/>
          <w:sz w:val="32"/>
          <w:shd w:val="clear" w:color="auto" w:fill="FFFFFF"/>
        </w:rPr>
        <w:t>收入；</w:t>
      </w:r>
      <w:r>
        <w:rPr>
          <w:rFonts w:hint="default" w:ascii="Times New Roman" w:hAnsi="Times New Roman" w:eastAsia="仿宋_GB2312" w:cs="Times New Roman"/>
          <w:color w:val="auto"/>
          <w:sz w:val="32"/>
          <w:szCs w:val="32"/>
        </w:rPr>
        <w:t>支出包括：一般公共服务支出、</w:t>
      </w:r>
      <w:r>
        <w:rPr>
          <w:rFonts w:hint="eastAsia" w:ascii="Times New Roman" w:hAnsi="Times New Roman" w:eastAsia="仿宋_GB2312" w:cs="Times New Roman"/>
          <w:color w:val="auto"/>
          <w:sz w:val="32"/>
          <w:szCs w:val="32"/>
          <w:lang w:eastAsia="zh-CN"/>
        </w:rPr>
        <w:t>社会保障和就业支出、卫生健康支出、住房保障支出</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三亚市重大活动食品安全保障服务中心2022</w:t>
      </w:r>
      <w:r>
        <w:rPr>
          <w:rFonts w:hint="default" w:ascii="Times New Roman" w:hAnsi="Times New Roman" w:eastAsia="仿宋_GB2312" w:cs="Times New Roman"/>
          <w:color w:val="auto"/>
          <w:sz w:val="32"/>
          <w:szCs w:val="32"/>
        </w:rPr>
        <w:t>年收支总预算</w:t>
      </w:r>
      <w:r>
        <w:rPr>
          <w:rFonts w:hint="eastAsia" w:ascii="Times New Roman" w:hAnsi="Times New Roman" w:eastAsia="仿宋_GB2312" w:cs="Times New Roman"/>
          <w:color w:val="auto"/>
          <w:sz w:val="32"/>
          <w:shd w:val="clear" w:color="auto" w:fill="FFFFFF"/>
          <w:lang w:val="en-US" w:eastAsia="zh-CN"/>
        </w:rPr>
        <w:t>136.63</w:t>
      </w:r>
      <w:r>
        <w:rPr>
          <w:rFonts w:hint="default" w:ascii="Times New Roman" w:hAnsi="Times New Roman" w:eastAsia="仿宋_GB2312" w:cs="Times New Roman"/>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万元，其中：上年结转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eastAsia" w:ascii="仿宋_GB2312" w:hAnsi="黑体" w:eastAsia="仿宋_GB2312"/>
          <w:color w:val="auto"/>
          <w:sz w:val="32"/>
          <w:szCs w:val="32"/>
          <w:lang w:eastAsia="zh-CN"/>
        </w:rPr>
        <w:t>一般公共预算</w:t>
      </w:r>
      <w:r>
        <w:rPr>
          <w:rFonts w:hint="default" w:ascii="Times New Roman" w:hAnsi="Times New Roman" w:eastAsia="仿宋_GB2312" w:cs="Times New Roman"/>
          <w:color w:val="auto"/>
          <w:sz w:val="32"/>
          <w:szCs w:val="32"/>
        </w:rPr>
        <w:t>拨款收入</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100.75</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86.63</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63.40</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36.60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100.75</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无。</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hd w:val="clear" w:color="auto" w:fill="FFFFFF"/>
          <w:lang w:val="en-US" w:eastAsia="zh-CN"/>
        </w:rPr>
        <w:t>三亚市重大活动食品安全保障服务中心</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rPr>
        <w:t>年政府采购预算总额</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万元，其中：政府采购货物预算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万元，政府采购工程预算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万元，政府采购服务预算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960" w:firstLineChars="300"/>
        <w:rPr>
          <w:rFonts w:hint="default"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无</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960" w:firstLineChars="3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w:t>
      </w:r>
      <w:r>
        <w:rPr>
          <w:rFonts w:hint="default" w:ascii="仿宋_GB2312" w:hAnsi="黑体" w:eastAsia="仿宋_GB2312"/>
          <w:sz w:val="32"/>
          <w:szCs w:val="32"/>
        </w:rPr>
        <w:t>年</w:t>
      </w:r>
      <w:r>
        <w:rPr>
          <w:rFonts w:hint="default" w:ascii="仿宋_GB2312" w:hAnsi="黑体" w:eastAsia="仿宋_GB2312" w:cs="仿宋_GB2312"/>
          <w:sz w:val="32"/>
          <w:szCs w:val="32"/>
          <w:lang w:val="en-US" w:eastAsia="zh-CN"/>
        </w:rPr>
        <w:t>三亚市重大活动食品安全保障服务中心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136.64</w:t>
      </w:r>
      <w:bookmarkStart w:id="0" w:name="_GoBack"/>
      <w:bookmarkEnd w:id="0"/>
      <w:r>
        <w:rPr>
          <w:rFonts w:hint="eastAsia" w:ascii="仿宋_GB2312" w:hAnsi="黑体" w:eastAsia="仿宋_GB2312" w:cs="仿宋_GB2312"/>
          <w:sz w:val="32"/>
          <w:szCs w:val="32"/>
          <w:lang w:val="en-US" w:eastAsia="zh-CN"/>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548A"/>
    <w:rsid w:val="082D11A4"/>
    <w:rsid w:val="3E3940BF"/>
    <w:rsid w:val="4E1D0F4E"/>
    <w:rsid w:val="5E7C239F"/>
    <w:rsid w:val="745C5F9F"/>
    <w:rsid w:val="77601A3F"/>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3208</Words>
  <Characters>3490</Characters>
  <Lines>27</Lines>
  <Paragraphs>7</Paragraphs>
  <TotalTime>7</TotalTime>
  <ScaleCrop>false</ScaleCrop>
  <LinksUpToDate>false</LinksUpToDate>
  <CharactersWithSpaces>3521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2022-02-16T01:11:47Z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C4525D9EFC244335BF5F13F82DE476A5</vt:lpwstr>
  </property>
</Properties>
</file>