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single"/>
          <w14:textFill>
            <w14:solidFill>
              <w14:schemeClr w14:val="tx1"/>
            </w14:solidFill>
          </w14:textFill>
        </w:rPr>
      </w:pPr>
    </w:p>
    <w:p>
      <w:pPr>
        <w:rPr>
          <w:color w:val="000000" w:themeColor="text1"/>
          <w:sz w:val="84"/>
          <w:szCs w:val="84"/>
          <w:u w:val="single"/>
          <w14:textFill>
            <w14:solidFill>
              <w14:schemeClr w14:val="tx1"/>
            </w14:solidFill>
          </w14:textFill>
        </w:rPr>
      </w:pPr>
    </w:p>
    <w:p>
      <w:pPr>
        <w:rPr>
          <w:color w:val="000000" w:themeColor="text1"/>
          <w:sz w:val="84"/>
          <w:szCs w:val="84"/>
          <w:u w:val="single"/>
          <w14:textFill>
            <w14:solidFill>
              <w14:schemeClr w14:val="tx1"/>
            </w14:solidFill>
          </w14:textFill>
        </w:rPr>
      </w:pPr>
    </w:p>
    <w:p>
      <w:pPr>
        <w:rPr>
          <w:color w:val="000000" w:themeColor="text1"/>
          <w:sz w:val="84"/>
          <w:szCs w:val="84"/>
          <w:u w:val="single"/>
          <w14:textFill>
            <w14:solidFill>
              <w14:schemeClr w14:val="tx1"/>
            </w14:solidFill>
          </w14:textFill>
        </w:rPr>
      </w:pPr>
    </w:p>
    <w:p>
      <w:pPr>
        <w:jc w:val="center"/>
        <w:rPr>
          <w:b/>
          <w:bCs/>
          <w:color w:val="000000" w:themeColor="text1"/>
          <w:sz w:val="52"/>
          <w:szCs w:val="52"/>
          <w14:textFill>
            <w14:solidFill>
              <w14:schemeClr w14:val="tx1"/>
            </w14:solidFill>
          </w14:textFill>
        </w:rPr>
      </w:pPr>
      <w:r>
        <w:rPr>
          <w:rFonts w:hint="eastAsia"/>
          <w:b/>
          <w:bCs/>
          <w:color w:val="000000" w:themeColor="text1"/>
          <w:sz w:val="52"/>
          <w:szCs w:val="52"/>
          <w:lang w:val="en-US" w:eastAsia="zh-CN"/>
          <w14:textFill>
            <w14:solidFill>
              <w14:schemeClr w14:val="tx1"/>
            </w14:solidFill>
          </w14:textFill>
        </w:rPr>
        <w:t>2022</w:t>
      </w:r>
      <w:r>
        <w:rPr>
          <w:rFonts w:hint="eastAsia"/>
          <w:b/>
          <w:bCs/>
          <w:color w:val="000000" w:themeColor="text1"/>
          <w:sz w:val="52"/>
          <w:szCs w:val="52"/>
          <w14:textFill>
            <w14:solidFill>
              <w14:schemeClr w14:val="tx1"/>
            </w14:solidFill>
          </w14:textFill>
        </w:rPr>
        <w:t>年</w:t>
      </w:r>
      <w:r>
        <w:rPr>
          <w:rFonts w:hint="eastAsia"/>
          <w:b/>
          <w:bCs/>
          <w:color w:val="000000" w:themeColor="text1"/>
          <w:sz w:val="52"/>
          <w:szCs w:val="52"/>
          <w:lang w:eastAsia="zh-CN"/>
          <w14:textFill>
            <w14:solidFill>
              <w14:schemeClr w14:val="tx1"/>
            </w14:solidFill>
          </w14:textFill>
        </w:rPr>
        <w:t>三亚市数字化城管监控中心</w:t>
      </w:r>
      <w:r>
        <w:rPr>
          <w:rFonts w:hint="eastAsia"/>
          <w:b/>
          <w:bCs/>
          <w:color w:val="000000" w:themeColor="text1"/>
          <w:sz w:val="52"/>
          <w:szCs w:val="52"/>
          <w14:textFill>
            <w14:solidFill>
              <w14:schemeClr w14:val="tx1"/>
            </w14:solidFill>
          </w14:textFill>
        </w:rPr>
        <w:t>预算</w:t>
      </w: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ind w:firstLine="1680"/>
        <w:jc w:val="center"/>
        <w:rPr>
          <w:color w:val="000000" w:themeColor="text1"/>
          <w:sz w:val="84"/>
          <w:szCs w:val="84"/>
          <w14:textFill>
            <w14:solidFill>
              <w14:schemeClr w14:val="tx1"/>
            </w14:solidFill>
          </w14:textFill>
        </w:rPr>
      </w:pPr>
    </w:p>
    <w:p>
      <w:pPr>
        <w:rPr>
          <w:color w:val="000000" w:themeColor="text1"/>
          <w:sz w:val="84"/>
          <w:szCs w:val="84"/>
          <w14:textFill>
            <w14:solidFill>
              <w14:schemeClr w14:val="tx1"/>
            </w14:solidFill>
          </w14:textFill>
        </w:rPr>
      </w:pPr>
    </w:p>
    <w:p>
      <w:pPr>
        <w:jc w:val="center"/>
        <w:rPr>
          <w:rFonts w:ascii="黑体" w:hAnsi="黑体" w:eastAsia="黑体"/>
          <w:color w:val="000000" w:themeColor="text1"/>
          <w:sz w:val="52"/>
          <w:szCs w:val="52"/>
          <w14:textFill>
            <w14:solidFill>
              <w14:schemeClr w14:val="tx1"/>
            </w14:solidFill>
          </w14:textFill>
        </w:rPr>
      </w:pPr>
      <w:r>
        <w:rPr>
          <w:rFonts w:hint="eastAsia" w:ascii="黑体" w:hAnsi="黑体" w:eastAsia="黑体"/>
          <w:color w:val="000000" w:themeColor="text1"/>
          <w:sz w:val="52"/>
          <w:szCs w:val="52"/>
          <w14:textFill>
            <w14:solidFill>
              <w14:schemeClr w14:val="tx1"/>
            </w14:solidFill>
          </w14:textFill>
        </w:rPr>
        <w:t>目录</w:t>
      </w:r>
    </w:p>
    <w:p>
      <w:pPr>
        <w:pStyle w:val="6"/>
        <w:numPr>
          <w:ilvl w:val="0"/>
          <w:numId w:val="1"/>
        </w:numPr>
        <w:ind w:firstLineChars="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14:textFill>
            <w14:solidFill>
              <w14:schemeClr w14:val="tx1"/>
            </w14:solidFill>
          </w14:textFill>
        </w:rPr>
        <w:t>概况</w:t>
      </w:r>
    </w:p>
    <w:p>
      <w:pPr>
        <w:pStyle w:val="6"/>
        <w:numPr>
          <w:numId w:val="0"/>
        </w:numPr>
        <w:jc w:val="left"/>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一、</w:t>
      </w:r>
      <w:r>
        <w:rPr>
          <w:rFonts w:hint="eastAsia" w:ascii="黑体" w:hAnsi="黑体" w:eastAsia="黑体"/>
          <w:color w:val="000000" w:themeColor="text1"/>
          <w:sz w:val="32"/>
          <w:szCs w:val="32"/>
          <w14:textFill>
            <w14:solidFill>
              <w14:schemeClr w14:val="tx1"/>
            </w14:solidFill>
          </w14:textFill>
        </w:rPr>
        <w:t>主要职能</w:t>
      </w:r>
    </w:p>
    <w:p>
      <w:pPr>
        <w:pStyle w:val="6"/>
        <w:numPr>
          <w:numId w:val="0"/>
        </w:numPr>
        <w:jc w:val="left"/>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pStyle w:val="6"/>
        <w:numPr>
          <w:ilvl w:val="0"/>
          <w:numId w:val="1"/>
        </w:numPr>
        <w:ind w:firstLineChars="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财政拨款收支总表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一般公共预算支出表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一般公共预算基本支出表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一般公共预算“三公”经费支出表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政府性基金预算支出表。</w:t>
      </w:r>
    </w:p>
    <w:p>
      <w:pPr>
        <w:pStyle w:val="6"/>
        <w:numPr>
          <w:ilvl w:val="0"/>
          <w:numId w:val="2"/>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政府性基金预算“三公”经费支出表</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收支总表</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收入总表</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支出总表</w:t>
      </w:r>
    </w:p>
    <w:p>
      <w:pPr>
        <w:pStyle w:val="6"/>
        <w:numPr>
          <w:ilvl w:val="0"/>
          <w:numId w:val="2"/>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项目支出绩效信息表</w:t>
      </w:r>
    </w:p>
    <w:p>
      <w:pPr>
        <w:pStyle w:val="6"/>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年单位预算情况说明</w:t>
      </w:r>
    </w:p>
    <w:p>
      <w:pPr>
        <w:pStyle w:val="6"/>
        <w:numPr>
          <w:ilvl w:val="0"/>
          <w:numId w:val="1"/>
        </w:numPr>
        <w:ind w:firstLineChars="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名词解释</w:t>
      </w:r>
    </w:p>
    <w:p>
      <w:pPr>
        <w:pStyle w:val="6"/>
        <w:ind w:left="1320" w:firstLine="0" w:firstLineChars="0"/>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jc w:val="left"/>
        <w:rPr>
          <w:rFonts w:ascii="黑体" w:hAnsi="黑体" w:eastAsia="黑体"/>
          <w:color w:val="000000" w:themeColor="text1"/>
          <w:sz w:val="32"/>
          <w:szCs w:val="32"/>
          <w14:textFill>
            <w14:solidFill>
              <w14:schemeClr w14:val="tx1"/>
            </w14:solidFill>
          </w14:textFill>
        </w:rPr>
      </w:pPr>
    </w:p>
    <w:p>
      <w:pPr>
        <w:pStyle w:val="6"/>
        <w:numPr>
          <w:ilvl w:val="0"/>
          <w:numId w:val="3"/>
        </w:numPr>
        <w:ind w:firstLineChars="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14:textFill>
            <w14:solidFill>
              <w14:schemeClr w14:val="tx1"/>
            </w14:solidFill>
          </w14:textFill>
        </w:rPr>
        <w:t>概况</w:t>
      </w:r>
    </w:p>
    <w:p>
      <w:pPr>
        <w:jc w:val="left"/>
        <w:rPr>
          <w:rFonts w:ascii="仿宋_GB2312" w:hAnsi="仿宋_GB2312" w:eastAsia="仿宋_GB2312" w:cs="仿宋_GB2312"/>
          <w:color w:val="000000" w:themeColor="text1"/>
          <w:sz w:val="32"/>
          <w:szCs w:val="32"/>
          <w14:textFill>
            <w14:solidFill>
              <w14:schemeClr w14:val="tx1"/>
            </w14:solidFill>
          </w14:textFill>
        </w:rPr>
      </w:pPr>
    </w:p>
    <w:p>
      <w:pPr>
        <w:pStyle w:val="6"/>
        <w:numPr>
          <w:ilvl w:val="0"/>
          <w:numId w:val="0"/>
        </w:numPr>
        <w:ind w:leftChars="0"/>
        <w:jc w:val="left"/>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lang w:eastAsia="zh-CN"/>
          <w14:textFill>
            <w14:solidFill>
              <w14:schemeClr w14:val="tx1"/>
            </w14:solidFill>
          </w14:textFill>
        </w:rPr>
        <w:t>一、</w:t>
      </w:r>
      <w:r>
        <w:rPr>
          <w:rFonts w:hint="eastAsia" w:ascii="黑体" w:hAnsi="黑体" w:eastAsia="黑体" w:cs="仿宋_GB2312"/>
          <w:color w:val="000000" w:themeColor="text1"/>
          <w:sz w:val="32"/>
          <w:szCs w:val="32"/>
          <w14:textFill>
            <w14:solidFill>
              <w14:schemeClr w14:val="tx1"/>
            </w14:solidFill>
          </w14:textFill>
        </w:rPr>
        <w:t>主要职能</w:t>
      </w:r>
    </w:p>
    <w:p>
      <w:pPr>
        <w:pStyle w:val="10"/>
        <w:ind w:firstLine="640"/>
        <w:jc w:val="left"/>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主要职责是负责城市管理中出现的各种问题的现场信息和处置结果信息的采集、分类、处理和报送，及时掌控城市管理中发生的问题，处置流程和现状，实施对城市管理全方位、全时段的监控；负责构建数字城管日常运行准则、考评标准和综合评价体系等工作。</w:t>
      </w:r>
    </w:p>
    <w:p>
      <w:pPr>
        <w:pStyle w:val="6"/>
        <w:numPr>
          <w:numId w:val="0"/>
        </w:numPr>
        <w:ind w:leftChars="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10"/>
        <w:ind w:firstLine="640"/>
        <w:jc w:val="left"/>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三亚市数字化城管监控中心2013年12月27日经市机构编制委员会（三编字〔2013〕85号）批准成立，为隶属于市政府的副处级事业单位。</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2017年1月25日经市政府同意，市12345政府服务热线建设工作领导小组办公室设在我中心。</w:t>
      </w:r>
    </w:p>
    <w:p>
      <w:pPr>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第二部分 </w:t>
      </w:r>
      <w:r>
        <w:rPr>
          <w:rFonts w:hint="eastAsia" w:ascii="仿宋_GB2312" w:hAnsi="黑体" w:eastAsia="仿宋_GB2312" w:cs="仿宋_GB2312"/>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年单位预算表</w:t>
      </w:r>
    </w:p>
    <w:p>
      <w:pPr>
        <w:ind w:left="800"/>
        <w:jc w:val="left"/>
        <w:rPr>
          <w:rFonts w:ascii="黑体" w:hAnsi="黑体" w:eastAsia="黑体"/>
          <w:color w:val="000000" w:themeColor="text1"/>
          <w:sz w:val="32"/>
          <w:szCs w:val="32"/>
          <w14:textFill>
            <w14:solidFill>
              <w14:schemeClr w14:val="tx1"/>
            </w14:solidFill>
          </w14:textFill>
        </w:rPr>
      </w:pPr>
    </w:p>
    <w:p>
      <w:pPr>
        <w:ind w:left="800"/>
        <w:jc w:val="center"/>
        <w:rPr>
          <w:rFonts w:ascii="仿宋_GB2312" w:hAnsi="黑体" w:eastAsia="仿宋_GB2312"/>
          <w:b/>
          <w:color w:val="000000" w:themeColor="text1"/>
          <w:sz w:val="32"/>
          <w:szCs w:val="32"/>
          <w14:textFill>
            <w14:solidFill>
              <w14:schemeClr w14:val="tx1"/>
            </w14:solidFill>
          </w14:textFill>
        </w:rPr>
      </w:pPr>
      <w:r>
        <w:rPr>
          <w:rFonts w:hint="eastAsia" w:ascii="仿宋_GB2312" w:hAnsi="黑体" w:eastAsia="仿宋_GB2312"/>
          <w:b/>
          <w:color w:val="000000" w:themeColor="text1"/>
          <w:sz w:val="32"/>
          <w:szCs w:val="32"/>
          <w14:textFill>
            <w14:solidFill>
              <w14:schemeClr w14:val="tx1"/>
            </w14:solidFill>
          </w14:textFill>
        </w:rPr>
        <w:t>（此部分内容即为单位预算公开表）</w:t>
      </w:r>
    </w:p>
    <w:p>
      <w:pPr>
        <w:rPr>
          <w:rFonts w:ascii="黑体" w:hAnsi="黑体" w:eastAsia="黑体"/>
          <w:color w:val="000000" w:themeColor="text1"/>
          <w:sz w:val="32"/>
          <w:szCs w:val="32"/>
          <w14:textFill>
            <w14:solidFill>
              <w14:schemeClr w14:val="tx1"/>
            </w14:solidFill>
          </w14:textFill>
        </w:rPr>
      </w:pPr>
    </w:p>
    <w:p>
      <w:pPr>
        <w:ind w:firstLine="480" w:firstLineChars="15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第三部分   </w:t>
      </w:r>
      <w:r>
        <w:rPr>
          <w:rFonts w:hint="eastAsia" w:ascii="黑体" w:hAnsi="黑体" w:eastAsia="黑体"/>
          <w:color w:val="000000" w:themeColor="text1"/>
          <w:sz w:val="32"/>
          <w:szCs w:val="32"/>
          <w:lang w:eastAsia="zh-CN"/>
          <w14:textFill>
            <w14:solidFill>
              <w14:schemeClr w14:val="tx1"/>
            </w14:solidFill>
          </w14:textFill>
        </w:rPr>
        <w:t>三亚市数字化城管监控中心</w:t>
      </w:r>
      <w:r>
        <w:rPr>
          <w:rFonts w:hint="eastAsia" w:ascii="黑体" w:hAnsi="黑体" w:eastAsia="黑体"/>
          <w:color w:val="000000" w:themeColor="text1"/>
          <w:sz w:val="32"/>
          <w:szCs w:val="32"/>
          <w:lang w:val="en-US" w:eastAsia="zh-CN"/>
          <w14:textFill>
            <w14:solidFill>
              <w14:schemeClr w14:val="tx1"/>
            </w14:solidFill>
          </w14:textFill>
        </w:rPr>
        <w:t>2022</w:t>
      </w:r>
      <w:r>
        <w:rPr>
          <w:rFonts w:hint="eastAsia" w:ascii="黑体" w:hAnsi="黑体" w:eastAsia="黑体"/>
          <w:color w:val="000000" w:themeColor="text1"/>
          <w:sz w:val="32"/>
          <w:szCs w:val="32"/>
          <w14:textFill>
            <w14:solidFill>
              <w14:schemeClr w14:val="tx1"/>
            </w14:solidFill>
          </w14:textFill>
        </w:rPr>
        <w:t>年单位预算情况说明</w:t>
      </w:r>
    </w:p>
    <w:p>
      <w:pPr>
        <w:jc w:val="center"/>
        <w:rPr>
          <w:rFonts w:ascii="黑体" w:hAnsi="黑体" w:eastAsia="黑体"/>
          <w:color w:val="000000" w:themeColor="text1"/>
          <w:sz w:val="32"/>
          <w:szCs w:val="32"/>
          <w14:textFill>
            <w14:solidFill>
              <w14:schemeClr w14:val="tx1"/>
            </w14:solidFill>
          </w14:textFill>
        </w:rPr>
      </w:pPr>
    </w:p>
    <w:p>
      <w:pPr>
        <w:ind w:firstLine="640" w:firstLineChars="200"/>
        <w:jc w:val="left"/>
        <w:rPr>
          <w:rFonts w:hint="eastAsia" w:ascii="仿宋_GB2312" w:hAnsi="黑体" w:eastAsia="仿宋_GB2312"/>
          <w:b/>
          <w:bCs/>
          <w:color w:val="000000" w:themeColor="text1"/>
          <w:sz w:val="32"/>
          <w:szCs w:val="32"/>
          <w14:textFill>
            <w14:solidFill>
              <w14:schemeClr w14:val="tx1"/>
            </w14:solidFill>
          </w14:textFill>
        </w:rPr>
      </w:pPr>
      <w:r>
        <w:rPr>
          <w:rFonts w:hint="eastAsia" w:ascii="黑体" w:hAnsi="黑体" w:eastAsia="黑体" w:cs="Times New Roman"/>
          <w:sz w:val="32"/>
          <w:szCs w:val="22"/>
          <w:shd w:val="clear" w:color="auto" w:fill="FFFFFF"/>
        </w:rPr>
        <w:t>一、关于</w:t>
      </w:r>
      <w:r>
        <w:rPr>
          <w:rFonts w:hint="eastAsia" w:ascii="黑体" w:hAnsi="黑体" w:eastAsia="黑体" w:cs="Times New Roman"/>
          <w:sz w:val="32"/>
          <w:szCs w:val="22"/>
          <w:shd w:val="clear" w:color="auto" w:fill="FFFFFF"/>
          <w:lang w:eastAsia="zh-CN"/>
        </w:rPr>
        <w:t>三亚市数字化城管监控中心</w:t>
      </w:r>
      <w:r>
        <w:rPr>
          <w:rFonts w:hint="eastAsia" w:ascii="黑体" w:hAnsi="黑体" w:eastAsia="黑体" w:cs="Times New Roman"/>
          <w:sz w:val="32"/>
          <w:szCs w:val="22"/>
          <w:shd w:val="clear" w:color="auto" w:fill="FFFFFF"/>
          <w:lang w:val="en-US" w:eastAsia="zh-CN"/>
        </w:rPr>
        <w:t>2022</w:t>
      </w:r>
      <w:r>
        <w:rPr>
          <w:rFonts w:hint="eastAsia" w:ascii="黑体" w:hAnsi="黑体" w:eastAsia="黑体" w:cs="Times New Roman"/>
          <w:sz w:val="32"/>
          <w:szCs w:val="22"/>
          <w:shd w:val="clear" w:color="auto" w:fill="FFFFFF"/>
        </w:rPr>
        <w:t>年财政拨款收支预算情况的总体说明</w:t>
      </w:r>
    </w:p>
    <w:p>
      <w:p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三亚市数字化城管监控中心</w:t>
      </w:r>
      <w:r>
        <w:rPr>
          <w:rFonts w:hint="eastAsia" w:ascii="仿宋_GB2312" w:hAnsi="黑体" w:eastAsia="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年财政拨款收支总预算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万元。其中，收入总计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2237.58</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万元，政府性基金预算本年收入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万元；支出总计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万元，包括一般公共服务支出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2237.58</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、社会保障和就业支出</w:t>
      </w:r>
      <w:r>
        <w:rPr>
          <w:rFonts w:hint="eastAsia" w:ascii="仿宋_GB2312" w:hAnsi="黑体" w:eastAsia="仿宋_GB2312"/>
          <w:color w:val="000000" w:themeColor="text1"/>
          <w:sz w:val="32"/>
          <w:szCs w:val="32"/>
          <w:lang w:val="en-US" w:eastAsia="zh-CN"/>
          <w14:textFill>
            <w14:solidFill>
              <w14:schemeClr w14:val="tx1"/>
            </w14:solidFill>
          </w14:textFill>
        </w:rPr>
        <w:t>11.74万元</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lang w:val="en-US" w:eastAsia="zh-CN"/>
          <w14:textFill>
            <w14:solidFill>
              <w14:schemeClr w14:val="tx1"/>
            </w14:solidFill>
          </w14:textFill>
        </w:rPr>
        <w:t>13.85万元、住房保障支出9.14万元、</w:t>
      </w:r>
      <w:r>
        <w:rPr>
          <w:rFonts w:hint="eastAsia" w:ascii="仿宋_GB2312" w:hAnsi="黑体" w:eastAsia="仿宋_GB2312"/>
          <w:color w:val="000000" w:themeColor="text1"/>
          <w:sz w:val="32"/>
          <w:szCs w:val="32"/>
          <w14:textFill>
            <w14:solidFill>
              <w14:schemeClr w14:val="tx1"/>
            </w14:solidFill>
          </w14:textFill>
        </w:rPr>
        <w:t>结转下年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jc w:val="left"/>
        <w:rPr>
          <w:rFonts w:hint="eastAsia" w:ascii="仿宋_GB2312" w:hAnsi="黑体" w:eastAsia="仿宋_GB2312"/>
          <w:b/>
          <w:bCs/>
          <w:color w:val="000000" w:themeColor="text1"/>
          <w:sz w:val="32"/>
          <w:szCs w:val="32"/>
          <w14:textFill>
            <w14:solidFill>
              <w14:schemeClr w14:val="tx1"/>
            </w14:solidFill>
          </w14:textFill>
        </w:rPr>
      </w:pPr>
      <w:r>
        <w:rPr>
          <w:rFonts w:hint="eastAsia" w:ascii="黑体" w:hAnsi="黑体" w:eastAsia="黑体" w:cs="Times New Roman"/>
          <w:sz w:val="32"/>
          <w:szCs w:val="22"/>
          <w:shd w:val="clear" w:color="auto" w:fill="FFFFFF"/>
        </w:rPr>
        <w:t>二、关于</w:t>
      </w:r>
      <w:r>
        <w:rPr>
          <w:rFonts w:hint="eastAsia" w:ascii="黑体" w:hAnsi="黑体" w:eastAsia="黑体" w:cs="Times New Roman"/>
          <w:sz w:val="32"/>
          <w:szCs w:val="22"/>
          <w:shd w:val="clear" w:color="auto" w:fill="FFFFFF"/>
          <w:lang w:eastAsia="zh-CN"/>
        </w:rPr>
        <w:t>三亚市数字化城管监控中心</w:t>
      </w:r>
      <w:r>
        <w:rPr>
          <w:rFonts w:hint="eastAsia" w:ascii="黑体" w:hAnsi="黑体" w:eastAsia="黑体" w:cs="Times New Roman"/>
          <w:sz w:val="32"/>
          <w:szCs w:val="22"/>
          <w:shd w:val="clear" w:color="auto" w:fill="FFFFFF"/>
          <w:lang w:val="en-US" w:eastAsia="zh-CN"/>
        </w:rPr>
        <w:t>2022</w:t>
      </w:r>
      <w:r>
        <w:rPr>
          <w:rFonts w:hint="eastAsia" w:ascii="黑体" w:hAnsi="黑体" w:eastAsia="黑体" w:cs="Times New Roman"/>
          <w:sz w:val="32"/>
          <w:szCs w:val="22"/>
          <w:shd w:val="clear" w:color="auto" w:fill="FFFFFF"/>
        </w:rPr>
        <w:t>年一般公共预算当年拨款情况说明</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（一）一般公共预算当年规模变化情况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三亚市数字化城管监控中心</w:t>
      </w:r>
      <w:r>
        <w:rPr>
          <w:rFonts w:hint="eastAsia" w:ascii="仿宋_GB2312" w:hAnsi="黑体" w:eastAsia="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年一般公共预算当年拨款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236.49</w:t>
      </w:r>
      <w:r>
        <w:rPr>
          <w:rFonts w:hint="eastAsia" w:ascii="仿宋_GB2312" w:hAnsi="黑体" w:eastAsia="仿宋_GB2312"/>
          <w:color w:val="000000" w:themeColor="text1"/>
          <w:sz w:val="32"/>
          <w:szCs w:val="32"/>
          <w14:textFill>
            <w14:solidFill>
              <w14:schemeClr w14:val="tx1"/>
            </w14:solidFill>
          </w14:textFill>
        </w:rPr>
        <w:t>万元，主要是12345政府综合服务热线管理</w:t>
      </w:r>
      <w:r>
        <w:rPr>
          <w:rFonts w:hint="eastAsia" w:ascii="仿宋_GB2312" w:hAnsi="黑体" w:eastAsia="仿宋_GB2312"/>
          <w:color w:val="000000" w:themeColor="text1"/>
          <w:sz w:val="32"/>
          <w:szCs w:val="32"/>
          <w:lang w:eastAsia="zh-CN"/>
          <w14:textFill>
            <w14:solidFill>
              <w14:schemeClr w14:val="tx1"/>
            </w14:solidFill>
          </w14:textFill>
        </w:rPr>
        <w:t>项目经费。</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（二）一般公共预算当年拨款结构情况</w:t>
      </w:r>
    </w:p>
    <w:p>
      <w:pPr>
        <w:ind w:firstLine="800" w:firstLineChars="25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一般公共服务（类）支出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2237.58</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98.47</w:t>
      </w:r>
      <w:r>
        <w:rPr>
          <w:rFonts w:hint="eastAsia" w:ascii="仿宋_GB2312" w:hAnsi="黑体" w:eastAsia="仿宋_GB2312"/>
          <w:color w:val="000000" w:themeColor="text1"/>
          <w:sz w:val="32"/>
          <w:szCs w:val="32"/>
          <w14:textFill>
            <w14:solidFill>
              <w14:schemeClr w14:val="tx1"/>
            </w14:solidFill>
          </w14:textFill>
        </w:rPr>
        <w:t>%；社会保障和就业支出</w:t>
      </w:r>
      <w:r>
        <w:rPr>
          <w:rFonts w:hint="eastAsia" w:ascii="仿宋_GB2312" w:hAnsi="黑体" w:eastAsia="仿宋_GB2312"/>
          <w:color w:val="000000" w:themeColor="text1"/>
          <w:sz w:val="32"/>
          <w:szCs w:val="32"/>
          <w:lang w:val="en-US" w:eastAsia="zh-CN"/>
          <w14:textFill>
            <w14:solidFill>
              <w14:schemeClr w14:val="tx1"/>
            </w14:solidFill>
          </w14:textFill>
        </w:rPr>
        <w:t>11.74</w:t>
      </w:r>
      <w:r>
        <w:rPr>
          <w:rFonts w:hint="eastAsia" w:ascii="仿宋_GB2312" w:hAnsi="黑体" w:eastAsia="仿宋_GB2312"/>
          <w:color w:val="000000" w:themeColor="text1"/>
          <w:sz w:val="32"/>
          <w:szCs w:val="32"/>
          <w14:textFill>
            <w14:solidFill>
              <w14:schemeClr w14:val="tx1"/>
            </w14:solidFill>
          </w14:textFill>
        </w:rPr>
        <w:t>万，占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0.51</w:t>
      </w:r>
      <w:r>
        <w:rPr>
          <w:rFonts w:hint="eastAsia" w:ascii="仿宋_GB2312" w:hAnsi="黑体" w:eastAsia="仿宋_GB2312"/>
          <w:color w:val="000000" w:themeColor="text1"/>
          <w:sz w:val="32"/>
          <w:szCs w:val="32"/>
          <w14:textFill>
            <w14:solidFill>
              <w14:schemeClr w14:val="tx1"/>
            </w14:solidFill>
          </w14:textFill>
        </w:rPr>
        <w:t>%；卫生健康支出</w:t>
      </w:r>
      <w:r>
        <w:rPr>
          <w:rFonts w:hint="eastAsia" w:ascii="仿宋_GB2312" w:hAnsi="黑体" w:eastAsia="仿宋_GB2312"/>
          <w:color w:val="000000" w:themeColor="text1"/>
          <w:sz w:val="32"/>
          <w:szCs w:val="32"/>
          <w:lang w:val="en-US" w:eastAsia="zh-CN"/>
          <w14:textFill>
            <w14:solidFill>
              <w14:schemeClr w14:val="tx1"/>
            </w14:solidFill>
          </w14:textFill>
        </w:rPr>
        <w:t>13.85</w:t>
      </w:r>
      <w:r>
        <w:rPr>
          <w:rFonts w:hint="eastAsia" w:ascii="仿宋_GB2312" w:hAnsi="黑体" w:eastAsia="仿宋_GB2312"/>
          <w:color w:val="000000" w:themeColor="text1"/>
          <w:sz w:val="32"/>
          <w:szCs w:val="32"/>
          <w14:textFill>
            <w14:solidFill>
              <w14:schemeClr w14:val="tx1"/>
            </w14:solidFill>
          </w14:textFill>
        </w:rPr>
        <w:t>万，占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0.61</w:t>
      </w:r>
      <w:r>
        <w:rPr>
          <w:rFonts w:hint="eastAsia" w:ascii="仿宋_GB2312" w:hAnsi="黑体" w:eastAsia="仿宋_GB2312"/>
          <w:color w:val="000000" w:themeColor="text1"/>
          <w:sz w:val="32"/>
          <w:szCs w:val="32"/>
          <w14:textFill>
            <w14:solidFill>
              <w14:schemeClr w14:val="tx1"/>
            </w14:solidFill>
          </w14:textFill>
        </w:rPr>
        <w:t>%；住房保障支出</w:t>
      </w:r>
      <w:r>
        <w:rPr>
          <w:rFonts w:hint="eastAsia" w:ascii="仿宋_GB2312" w:hAnsi="黑体" w:eastAsia="仿宋_GB2312"/>
          <w:color w:val="000000" w:themeColor="text1"/>
          <w:sz w:val="32"/>
          <w:szCs w:val="32"/>
          <w:lang w:val="en-US" w:eastAsia="zh-CN"/>
          <w14:textFill>
            <w14:solidFill>
              <w14:schemeClr w14:val="tx1"/>
            </w14:solidFill>
          </w14:textFill>
        </w:rPr>
        <w:t>9.14</w:t>
      </w:r>
      <w:r>
        <w:rPr>
          <w:rFonts w:hint="eastAsia" w:ascii="仿宋_GB2312" w:hAnsi="黑体" w:eastAsia="仿宋_GB2312"/>
          <w:color w:val="000000" w:themeColor="text1"/>
          <w:sz w:val="32"/>
          <w:szCs w:val="32"/>
          <w14:textFill>
            <w14:solidFill>
              <w14:schemeClr w14:val="tx1"/>
            </w14:solidFill>
          </w14:textFill>
        </w:rPr>
        <w:t>万，占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0.40</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 xml:space="preserve"> 一般公共服务（类）</w:t>
      </w:r>
      <w:r>
        <w:rPr>
          <w:rFonts w:hint="eastAsia" w:ascii="仿宋_GB2312" w:hAnsi="仿宋" w:eastAsia="仿宋_GB2312" w:cs="仿宋_GB2312"/>
          <w:color w:val="000000" w:themeColor="text1"/>
          <w:sz w:val="32"/>
          <w:szCs w:val="32"/>
          <w14:textFill>
            <w14:solidFill>
              <w14:schemeClr w14:val="tx1"/>
            </w14:solidFill>
          </w14:textFill>
        </w:rPr>
        <w:t>政府办公厅(室)及相关机构事务</w:t>
      </w:r>
      <w:r>
        <w:rPr>
          <w:rFonts w:hint="eastAsia" w:ascii="仿宋_GB2312" w:hAnsi="黑体" w:eastAsia="仿宋_GB2312" w:cs="仿宋_GB2312"/>
          <w:color w:val="000000" w:themeColor="text1"/>
          <w:sz w:val="32"/>
          <w:szCs w:val="32"/>
          <w14:textFill>
            <w14:solidFill>
              <w14:schemeClr w14:val="tx1"/>
            </w14:solidFill>
          </w14:textFill>
        </w:rPr>
        <w:t>（款）其他政府办公厅(室)及相关机构事务支出（项）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2237.58</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413.58</w:t>
      </w:r>
      <w:r>
        <w:rPr>
          <w:rFonts w:hint="eastAsia" w:ascii="仿宋_GB2312" w:hAnsi="黑体" w:eastAsia="仿宋_GB2312"/>
          <w:color w:val="000000" w:themeColor="text1"/>
          <w:sz w:val="32"/>
          <w:szCs w:val="32"/>
          <w14:textFill>
            <w14:solidFill>
              <w14:schemeClr w14:val="tx1"/>
            </w14:solidFill>
          </w14:textFill>
        </w:rPr>
        <w:t>万元，主要是12345政府综合服务热线管理</w:t>
      </w:r>
      <w:r>
        <w:rPr>
          <w:rFonts w:hint="eastAsia" w:ascii="仿宋_GB2312" w:hAnsi="黑体" w:eastAsia="仿宋_GB2312"/>
          <w:color w:val="000000" w:themeColor="text1"/>
          <w:sz w:val="32"/>
          <w:szCs w:val="32"/>
          <w:lang w:eastAsia="zh-CN"/>
          <w14:textFill>
            <w14:solidFill>
              <w14:schemeClr w14:val="tx1"/>
            </w14:solidFill>
          </w14:textFill>
        </w:rPr>
        <w:t>项目经费增加。</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.一般公共服务（类）</w:t>
      </w:r>
      <w:r>
        <w:rPr>
          <w:rFonts w:hint="eastAsia" w:ascii="仿宋_GB2312" w:hAnsi="仿宋" w:eastAsia="仿宋_GB2312" w:cs="仿宋_GB2312"/>
          <w:color w:val="auto"/>
          <w:sz w:val="32"/>
          <w:szCs w:val="32"/>
        </w:rPr>
        <w:t>政府办公厅(室)及相关机构事务</w:t>
      </w:r>
      <w:r>
        <w:rPr>
          <w:rFonts w:hint="eastAsia" w:ascii="仿宋_GB2312" w:hAnsi="黑体" w:eastAsia="仿宋_GB2312" w:cs="仿宋_GB2312"/>
          <w:color w:val="auto"/>
          <w:sz w:val="32"/>
          <w:szCs w:val="32"/>
        </w:rPr>
        <w:t>（款）</w:t>
      </w:r>
      <w:r>
        <w:rPr>
          <w:rFonts w:hint="eastAsia" w:ascii="仿宋_GB2312" w:hAnsi="仿宋" w:eastAsia="仿宋_GB2312" w:cs="仿宋_GB2312"/>
          <w:color w:val="auto"/>
          <w:sz w:val="32"/>
          <w:szCs w:val="32"/>
        </w:rPr>
        <w:t>事业运行</w:t>
      </w:r>
      <w:r>
        <w:rPr>
          <w:rFonts w:hint="eastAsia" w:ascii="仿宋_GB2312" w:hAnsi="黑体" w:eastAsia="仿宋_GB2312" w:cs="仿宋_GB2312"/>
          <w:color w:val="auto"/>
          <w:sz w:val="32"/>
          <w:szCs w:val="32"/>
        </w:rPr>
        <w:t>（项）20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96.85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减少83.61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事业运行项目支出</w:t>
      </w:r>
      <w:r>
        <w:rPr>
          <w:rFonts w:hint="eastAsia" w:ascii="仿宋_GB2312" w:hAnsi="黑体" w:eastAsia="仿宋_GB2312"/>
          <w:color w:val="auto"/>
          <w:sz w:val="32"/>
          <w:szCs w:val="32"/>
          <w:lang w:val="en-US" w:eastAsia="zh-CN"/>
        </w:rPr>
        <w:t>减少</w:t>
      </w:r>
      <w:r>
        <w:rPr>
          <w:rFonts w:hint="eastAsia" w:ascii="仿宋_GB2312" w:hAnsi="黑体" w:eastAsia="仿宋_GB2312"/>
          <w:color w:val="auto"/>
          <w:sz w:val="32"/>
          <w:szCs w:val="32"/>
        </w:rPr>
        <w:t>。</w:t>
      </w:r>
      <w:r>
        <w:rPr>
          <w:rFonts w:hint="eastAsia" w:ascii="仿宋_GB2312" w:hAnsi="黑体" w:eastAsia="仿宋_GB2312"/>
          <w:color w:val="FF0000"/>
          <w:sz w:val="32"/>
          <w:szCs w:val="32"/>
          <w:lang w:val="en-US" w:eastAsia="zh-CN"/>
        </w:rPr>
        <w:t xml:space="preserve">  </w:t>
      </w:r>
    </w:p>
    <w:p>
      <w:pPr>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w:t>
      </w:r>
      <w:r>
        <w:rPr>
          <w:rFonts w:hint="eastAsia" w:ascii="仿宋_GB2312" w:hAnsi="仿宋" w:eastAsia="仿宋_GB2312" w:cs="仿宋_GB2312"/>
          <w:color w:val="000000" w:themeColor="text1"/>
          <w:sz w:val="32"/>
          <w:szCs w:val="32"/>
          <w14:textFill>
            <w14:solidFill>
              <w14:schemeClr w14:val="tx1"/>
            </w14:solidFill>
          </w14:textFill>
        </w:rPr>
        <w:t>社会保障和就业支出（类）行政事业单位离退休（款）</w:t>
      </w:r>
      <w:r>
        <w:rPr>
          <w:rFonts w:hint="eastAsia" w:ascii="仿宋_GB2312" w:hAnsi="仿宋" w:eastAsia="仿宋_GB2312"/>
          <w:color w:val="000000" w:themeColor="text1"/>
          <w:sz w:val="32"/>
          <w:szCs w:val="32"/>
          <w14:textFill>
            <w14:solidFill>
              <w14:schemeClr w14:val="tx1"/>
            </w14:solidFill>
          </w14:textFill>
        </w:rPr>
        <w:t>机关事业单位基本养老保险缴费支出（项）20</w:t>
      </w:r>
      <w:r>
        <w:rPr>
          <w:rFonts w:hint="eastAsia" w:ascii="仿宋_GB2312" w:hAnsi="仿宋" w:eastAsia="仿宋_GB2312"/>
          <w:color w:val="000000" w:themeColor="text1"/>
          <w:sz w:val="32"/>
          <w:szCs w:val="32"/>
          <w:lang w:val="en-US" w:eastAsia="zh-CN"/>
          <w14:textFill>
            <w14:solidFill>
              <w14:schemeClr w14:val="tx1"/>
            </w14:solidFill>
          </w14:textFill>
        </w:rPr>
        <w:t>22</w:t>
      </w:r>
      <w:r>
        <w:rPr>
          <w:rFonts w:hint="eastAsia" w:ascii="仿宋_GB2312" w:hAnsi="仿宋" w:eastAsia="仿宋_GB2312"/>
          <w:color w:val="000000" w:themeColor="text1"/>
          <w:sz w:val="32"/>
          <w:szCs w:val="32"/>
          <w14:textFill>
            <w14:solidFill>
              <w14:schemeClr w14:val="tx1"/>
            </w14:solidFill>
          </w14:textFill>
        </w:rPr>
        <w:t>年预算数为</w:t>
      </w:r>
      <w:r>
        <w:rPr>
          <w:rFonts w:hint="eastAsia" w:ascii="仿宋_GB2312" w:hAnsi="仿宋" w:eastAsia="仿宋_GB2312"/>
          <w:color w:val="000000" w:themeColor="text1"/>
          <w:sz w:val="32"/>
          <w:szCs w:val="32"/>
          <w:lang w:val="en-US" w:eastAsia="zh-CN"/>
          <w14:textFill>
            <w14:solidFill>
              <w14:schemeClr w14:val="tx1"/>
            </w14:solidFill>
          </w14:textFill>
        </w:rPr>
        <w:t>11.74</w:t>
      </w:r>
      <w:r>
        <w:rPr>
          <w:rFonts w:hint="eastAsia" w:ascii="仿宋_GB2312" w:hAnsi="仿宋" w:eastAsia="仿宋_GB2312"/>
          <w:color w:val="000000" w:themeColor="text1"/>
          <w:sz w:val="32"/>
          <w:szCs w:val="32"/>
          <w14:textFill>
            <w14:solidFill>
              <w14:schemeClr w14:val="tx1"/>
            </w14:solidFill>
          </w14:textFill>
        </w:rPr>
        <w:t>万元，比上年预算数</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_GB2312" w:hAnsi="仿宋" w:eastAsia="仿宋_GB2312"/>
          <w:color w:val="000000" w:themeColor="text1"/>
          <w:sz w:val="32"/>
          <w:szCs w:val="32"/>
          <w:lang w:val="en-US" w:eastAsia="zh-CN"/>
          <w14:textFill>
            <w14:solidFill>
              <w14:schemeClr w14:val="tx1"/>
            </w14:solidFill>
          </w14:textFill>
        </w:rPr>
        <w:t>1.14</w:t>
      </w:r>
      <w:r>
        <w:rPr>
          <w:rFonts w:hint="eastAsia" w:ascii="仿宋_GB2312" w:hAnsi="仿宋"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人员增加</w:t>
      </w:r>
      <w:r>
        <w:rPr>
          <w:rFonts w:hint="eastAsia" w:ascii="仿宋_GB2312" w:hAnsi="仿宋" w:eastAsia="仿宋_GB2312"/>
          <w:color w:val="000000" w:themeColor="text1"/>
          <w:sz w:val="32"/>
          <w:szCs w:val="32"/>
          <w14:textFill>
            <w14:solidFill>
              <w14:schemeClr w14:val="tx1"/>
            </w14:solidFill>
          </w14:textFill>
        </w:rPr>
        <w:t>。</w:t>
      </w:r>
    </w:p>
    <w:p>
      <w:pPr>
        <w:ind w:firstLine="64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4.医疗卫生与计划生育支出</w:t>
      </w:r>
      <w:r>
        <w:rPr>
          <w:rFonts w:hint="eastAsia" w:ascii="仿宋_GB2312" w:hAnsi="仿宋" w:eastAsia="仿宋_GB2312" w:cs="仿宋_GB2312"/>
          <w:color w:val="000000" w:themeColor="text1"/>
          <w:sz w:val="32"/>
          <w:szCs w:val="32"/>
          <w14:textFill>
            <w14:solidFill>
              <w14:schemeClr w14:val="tx1"/>
            </w14:solidFill>
          </w14:textFill>
        </w:rPr>
        <w:t>（类）行政事业单位医疗（款）</w:t>
      </w:r>
      <w:r>
        <w:rPr>
          <w:rFonts w:hint="eastAsia" w:ascii="仿宋_GB2312" w:hAnsi="仿宋" w:eastAsia="仿宋_GB2312"/>
          <w:color w:val="000000" w:themeColor="text1"/>
          <w:sz w:val="32"/>
          <w:szCs w:val="32"/>
          <w14:textFill>
            <w14:solidFill>
              <w14:schemeClr w14:val="tx1"/>
            </w14:solidFill>
          </w14:textFill>
        </w:rPr>
        <w:t>事业单位医疗（项）20</w:t>
      </w:r>
      <w:r>
        <w:rPr>
          <w:rFonts w:hint="eastAsia" w:ascii="仿宋_GB2312" w:hAnsi="仿宋" w:eastAsia="仿宋_GB2312"/>
          <w:color w:val="000000" w:themeColor="text1"/>
          <w:sz w:val="32"/>
          <w:szCs w:val="32"/>
          <w:lang w:val="en-US" w:eastAsia="zh-CN"/>
          <w14:textFill>
            <w14:solidFill>
              <w14:schemeClr w14:val="tx1"/>
            </w14:solidFill>
          </w14:textFill>
        </w:rPr>
        <w:t>22</w:t>
      </w:r>
      <w:r>
        <w:rPr>
          <w:rFonts w:hint="eastAsia" w:ascii="仿宋_GB2312" w:hAnsi="仿宋" w:eastAsia="仿宋_GB2312"/>
          <w:color w:val="000000" w:themeColor="text1"/>
          <w:sz w:val="32"/>
          <w:szCs w:val="32"/>
          <w14:textFill>
            <w14:solidFill>
              <w14:schemeClr w14:val="tx1"/>
            </w14:solidFill>
          </w14:textFill>
        </w:rPr>
        <w:t>年预算数为</w:t>
      </w:r>
      <w:r>
        <w:rPr>
          <w:rFonts w:hint="eastAsia" w:ascii="仿宋_GB2312" w:hAnsi="仿宋" w:eastAsia="仿宋_GB2312"/>
          <w:color w:val="000000" w:themeColor="text1"/>
          <w:sz w:val="32"/>
          <w:szCs w:val="32"/>
          <w:lang w:val="en-US" w:eastAsia="zh-CN"/>
          <w14:textFill>
            <w14:solidFill>
              <w14:schemeClr w14:val="tx1"/>
            </w14:solidFill>
          </w14:textFill>
        </w:rPr>
        <w:t>13.85</w:t>
      </w:r>
      <w:r>
        <w:rPr>
          <w:rFonts w:hint="eastAsia" w:ascii="仿宋_GB2312" w:hAnsi="仿宋" w:eastAsia="仿宋_GB2312"/>
          <w:color w:val="000000" w:themeColor="text1"/>
          <w:sz w:val="32"/>
          <w:szCs w:val="32"/>
          <w14:textFill>
            <w14:solidFill>
              <w14:schemeClr w14:val="tx1"/>
            </w14:solidFill>
          </w14:textFill>
        </w:rPr>
        <w:t>万元，比上年预算数</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_GB2312" w:hAnsi="仿宋" w:eastAsia="仿宋_GB2312"/>
          <w:color w:val="000000" w:themeColor="text1"/>
          <w:sz w:val="32"/>
          <w:szCs w:val="32"/>
          <w:lang w:val="en-US" w:eastAsia="zh-CN"/>
          <w14:textFill>
            <w14:solidFill>
              <w14:schemeClr w14:val="tx1"/>
            </w14:solidFill>
          </w14:textFill>
        </w:rPr>
        <w:t>8.22</w:t>
      </w:r>
      <w:r>
        <w:rPr>
          <w:rFonts w:hint="eastAsia" w:ascii="仿宋_GB2312" w:hAnsi="仿宋"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人员增加</w:t>
      </w:r>
      <w:r>
        <w:rPr>
          <w:rFonts w:hint="eastAsia" w:ascii="仿宋_GB2312" w:hAnsi="仿宋" w:eastAsia="仿宋_GB2312"/>
          <w:color w:val="000000" w:themeColor="text1"/>
          <w:sz w:val="32"/>
          <w:szCs w:val="32"/>
          <w14:textFill>
            <w14:solidFill>
              <w14:schemeClr w14:val="tx1"/>
            </w14:solidFill>
          </w14:textFill>
        </w:rPr>
        <w:t>。</w:t>
      </w:r>
    </w:p>
    <w:p>
      <w:pPr>
        <w:ind w:firstLine="64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5. 医疗卫生与计划生育支出</w:t>
      </w:r>
      <w:r>
        <w:rPr>
          <w:rFonts w:hint="eastAsia" w:ascii="仿宋_GB2312" w:hAnsi="仿宋" w:eastAsia="仿宋_GB2312" w:cs="仿宋_GB2312"/>
          <w:color w:val="000000" w:themeColor="text1"/>
          <w:sz w:val="32"/>
          <w:szCs w:val="32"/>
          <w14:textFill>
            <w14:solidFill>
              <w14:schemeClr w14:val="tx1"/>
            </w14:solidFill>
          </w14:textFill>
        </w:rPr>
        <w:t>（类）行政事业单位医疗（款）</w:t>
      </w:r>
      <w:r>
        <w:rPr>
          <w:rFonts w:hint="eastAsia" w:ascii="仿宋_GB2312" w:hAnsi="仿宋" w:eastAsia="仿宋_GB2312"/>
          <w:color w:val="000000" w:themeColor="text1"/>
          <w:sz w:val="32"/>
          <w:szCs w:val="32"/>
          <w14:textFill>
            <w14:solidFill>
              <w14:schemeClr w14:val="tx1"/>
            </w14:solidFill>
          </w14:textFill>
        </w:rPr>
        <w:t>公务员医疗补助（项）20</w:t>
      </w:r>
      <w:r>
        <w:rPr>
          <w:rFonts w:hint="eastAsia" w:ascii="仿宋_GB2312" w:hAnsi="仿宋" w:eastAsia="仿宋_GB2312"/>
          <w:color w:val="000000" w:themeColor="text1"/>
          <w:sz w:val="32"/>
          <w:szCs w:val="32"/>
          <w:lang w:val="en-US" w:eastAsia="zh-CN"/>
          <w14:textFill>
            <w14:solidFill>
              <w14:schemeClr w14:val="tx1"/>
            </w14:solidFill>
          </w14:textFill>
        </w:rPr>
        <w:t>22</w:t>
      </w:r>
      <w:r>
        <w:rPr>
          <w:rFonts w:hint="eastAsia" w:ascii="仿宋_GB2312" w:hAnsi="仿宋" w:eastAsia="仿宋_GB2312"/>
          <w:color w:val="000000" w:themeColor="text1"/>
          <w:sz w:val="32"/>
          <w:szCs w:val="32"/>
          <w14:textFill>
            <w14:solidFill>
              <w14:schemeClr w14:val="tx1"/>
            </w14:solidFill>
          </w14:textFill>
        </w:rPr>
        <w:t>年预算数为</w:t>
      </w:r>
      <w:r>
        <w:rPr>
          <w:rFonts w:hint="eastAsia" w:ascii="仿宋_GB2312" w:hAnsi="仿宋" w:eastAsia="仿宋_GB2312"/>
          <w:color w:val="000000" w:themeColor="text1"/>
          <w:sz w:val="32"/>
          <w:szCs w:val="32"/>
          <w:lang w:val="en-US" w:eastAsia="zh-CN"/>
          <w14:textFill>
            <w14:solidFill>
              <w14:schemeClr w14:val="tx1"/>
            </w14:solidFill>
          </w14:textFill>
        </w:rPr>
        <w:t>7.62</w:t>
      </w:r>
      <w:r>
        <w:rPr>
          <w:rFonts w:hint="eastAsia" w:ascii="仿宋_GB2312" w:hAnsi="仿宋" w:eastAsia="仿宋_GB2312"/>
          <w:color w:val="000000" w:themeColor="text1"/>
          <w:sz w:val="32"/>
          <w:szCs w:val="32"/>
          <w14:textFill>
            <w14:solidFill>
              <w14:schemeClr w14:val="tx1"/>
            </w14:solidFill>
          </w14:textFill>
        </w:rPr>
        <w:t>万元，比上年预算数</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_GB2312" w:hAnsi="仿宋" w:eastAsia="仿宋_GB2312"/>
          <w:color w:val="000000" w:themeColor="text1"/>
          <w:sz w:val="32"/>
          <w:szCs w:val="32"/>
          <w:lang w:val="en-US" w:eastAsia="zh-CN"/>
          <w14:textFill>
            <w14:solidFill>
              <w14:schemeClr w14:val="tx1"/>
            </w14:solidFill>
          </w14:textFill>
        </w:rPr>
        <w:t>0.74</w:t>
      </w:r>
      <w:r>
        <w:rPr>
          <w:rFonts w:hint="eastAsia" w:ascii="仿宋_GB2312" w:hAnsi="仿宋"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人员增加</w:t>
      </w:r>
      <w:r>
        <w:rPr>
          <w:rFonts w:hint="eastAsia" w:ascii="仿宋_GB2312" w:hAnsi="仿宋" w:eastAsia="仿宋_GB2312"/>
          <w:color w:val="000000" w:themeColor="text1"/>
          <w:sz w:val="32"/>
          <w:szCs w:val="32"/>
          <w14:textFill>
            <w14:solidFill>
              <w14:schemeClr w14:val="tx1"/>
            </w14:solidFill>
          </w14:textFill>
        </w:rPr>
        <w:t>。</w:t>
      </w:r>
    </w:p>
    <w:p>
      <w:pPr>
        <w:ind w:firstLine="640"/>
        <w:rPr>
          <w:rFonts w:ascii="仿宋_GB2312" w:hAnsi="仿宋" w:eastAsia="仿宋_GB2312" w:cs="仿宋_GB2312"/>
          <w:color w:val="000000" w:themeColor="text1"/>
          <w:sz w:val="32"/>
          <w:szCs w:val="32"/>
          <w14:textFill>
            <w14:solidFill>
              <w14:schemeClr w14:val="tx1"/>
            </w14:solidFill>
          </w14:textFill>
        </w:rPr>
      </w:pPr>
      <w:r>
        <w:rPr>
          <w:rFonts w:hint="eastAsia" w:ascii="仿宋_GB2312" w:hAnsi="仿宋" w:eastAsia="仿宋_GB2312" w:cs="仿宋_GB2312"/>
          <w:color w:val="000000" w:themeColor="text1"/>
          <w:sz w:val="32"/>
          <w:szCs w:val="32"/>
          <w14:textFill>
            <w14:solidFill>
              <w14:schemeClr w14:val="tx1"/>
            </w14:solidFill>
          </w14:textFill>
        </w:rPr>
        <w:t>6.住房保障支出（类）住房改革支出（款）住房公积金（项）</w:t>
      </w:r>
      <w:r>
        <w:rPr>
          <w:rFonts w:hint="eastAsia" w:ascii="仿宋_GB2312" w:hAnsi="仿宋" w:eastAsia="仿宋_GB2312"/>
          <w:color w:val="000000" w:themeColor="text1"/>
          <w:sz w:val="32"/>
          <w:szCs w:val="32"/>
          <w14:textFill>
            <w14:solidFill>
              <w14:schemeClr w14:val="tx1"/>
            </w14:solidFill>
          </w14:textFill>
        </w:rPr>
        <w:t>20</w:t>
      </w:r>
      <w:r>
        <w:rPr>
          <w:rFonts w:hint="eastAsia" w:ascii="仿宋_GB2312" w:hAnsi="仿宋" w:eastAsia="仿宋_GB2312"/>
          <w:color w:val="000000" w:themeColor="text1"/>
          <w:sz w:val="32"/>
          <w:szCs w:val="32"/>
          <w:lang w:val="en-US" w:eastAsia="zh-CN"/>
          <w14:textFill>
            <w14:solidFill>
              <w14:schemeClr w14:val="tx1"/>
            </w14:solidFill>
          </w14:textFill>
        </w:rPr>
        <w:t>22</w:t>
      </w:r>
      <w:r>
        <w:rPr>
          <w:rFonts w:hint="eastAsia" w:ascii="仿宋_GB2312" w:hAnsi="仿宋" w:eastAsia="仿宋_GB2312"/>
          <w:color w:val="000000" w:themeColor="text1"/>
          <w:sz w:val="32"/>
          <w:szCs w:val="32"/>
          <w14:textFill>
            <w14:solidFill>
              <w14:schemeClr w14:val="tx1"/>
            </w14:solidFill>
          </w14:textFill>
        </w:rPr>
        <w:t>年预算数为</w:t>
      </w:r>
      <w:r>
        <w:rPr>
          <w:rFonts w:hint="eastAsia" w:ascii="仿宋_GB2312" w:hAnsi="仿宋" w:eastAsia="仿宋_GB2312" w:cs="仿宋_GB2312"/>
          <w:color w:val="000000" w:themeColor="text1"/>
          <w:sz w:val="32"/>
          <w:szCs w:val="32"/>
          <w:lang w:val="en-US" w:eastAsia="zh-CN"/>
          <w14:textFill>
            <w14:solidFill>
              <w14:schemeClr w14:val="tx1"/>
            </w14:solidFill>
          </w14:textFill>
        </w:rPr>
        <w:t>9.17</w:t>
      </w:r>
      <w:r>
        <w:rPr>
          <w:rFonts w:hint="eastAsia" w:ascii="仿宋_GB2312" w:hAnsi="仿宋" w:eastAsia="仿宋_GB2312" w:cs="仿宋_GB2312"/>
          <w:color w:val="000000" w:themeColor="text1"/>
          <w:sz w:val="32"/>
          <w:szCs w:val="32"/>
          <w14:textFill>
            <w14:solidFill>
              <w14:schemeClr w14:val="tx1"/>
            </w14:solidFill>
          </w14:textFill>
        </w:rPr>
        <w:t>万元，比上年预算数</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_GB2312" w:hAnsi="仿宋" w:eastAsia="仿宋_GB2312"/>
          <w:color w:val="000000" w:themeColor="text1"/>
          <w:sz w:val="32"/>
          <w:szCs w:val="32"/>
          <w:lang w:val="en-US" w:eastAsia="zh-CN"/>
          <w14:textFill>
            <w14:solidFill>
              <w14:schemeClr w14:val="tx1"/>
            </w14:solidFill>
          </w14:textFill>
        </w:rPr>
        <w:t>0.89</w:t>
      </w:r>
      <w:r>
        <w:rPr>
          <w:rFonts w:hint="eastAsia" w:ascii="仿宋_GB2312" w:hAnsi="仿宋" w:eastAsia="仿宋_GB2312" w:cs="仿宋_GB2312"/>
          <w:color w:val="000000" w:themeColor="text1"/>
          <w:sz w:val="32"/>
          <w:szCs w:val="32"/>
          <w14:textFill>
            <w14:solidFill>
              <w14:schemeClr w14:val="tx1"/>
            </w14:solidFill>
          </w14:textFill>
        </w:rPr>
        <w:t>万元，主要是</w:t>
      </w:r>
      <w:r>
        <w:rPr>
          <w:rFonts w:hint="eastAsia" w:ascii="仿宋_GB2312" w:hAnsi="仿宋"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人员增加</w:t>
      </w:r>
      <w:r>
        <w:rPr>
          <w:rFonts w:hint="eastAsia" w:ascii="仿宋_GB2312" w:hAnsi="仿宋" w:eastAsia="仿宋_GB2312"/>
          <w:color w:val="000000" w:themeColor="text1"/>
          <w:sz w:val="32"/>
          <w:szCs w:val="32"/>
          <w14:textFill>
            <w14:solidFill>
              <w14:schemeClr w14:val="tx1"/>
            </w14:solidFill>
          </w14:textFill>
        </w:rPr>
        <w:t>。</w:t>
      </w:r>
    </w:p>
    <w:p>
      <w:pPr>
        <w:ind w:firstLine="640" w:firstLineChars="200"/>
        <w:jc w:val="left"/>
        <w:rPr>
          <w:rFonts w:hint="eastAsia" w:ascii="仿宋_GB2312" w:hAnsi="黑体" w:eastAsia="仿宋_GB2312"/>
          <w:b/>
          <w:bCs/>
          <w:color w:val="000000" w:themeColor="text1"/>
          <w:sz w:val="32"/>
          <w:szCs w:val="32"/>
          <w14:textFill>
            <w14:solidFill>
              <w14:schemeClr w14:val="tx1"/>
            </w14:solidFill>
          </w14:textFill>
        </w:rPr>
      </w:pPr>
      <w:r>
        <w:rPr>
          <w:rFonts w:hint="eastAsia" w:ascii="黑体" w:hAnsi="黑体" w:eastAsia="黑体" w:cs="Times New Roman"/>
          <w:sz w:val="32"/>
          <w:szCs w:val="22"/>
          <w:shd w:val="clear" w:color="auto" w:fill="FFFFFF"/>
        </w:rPr>
        <w:t>三、关于</w:t>
      </w:r>
      <w:r>
        <w:rPr>
          <w:rFonts w:hint="eastAsia" w:ascii="黑体" w:hAnsi="黑体" w:eastAsia="黑体" w:cs="Times New Roman"/>
          <w:sz w:val="32"/>
          <w:szCs w:val="22"/>
          <w:shd w:val="clear" w:color="auto" w:fill="FFFFFF"/>
          <w:lang w:eastAsia="zh-CN"/>
        </w:rPr>
        <w:t>三亚市数字化城管监控中心</w:t>
      </w:r>
      <w:r>
        <w:rPr>
          <w:rFonts w:hint="eastAsia" w:ascii="黑体" w:hAnsi="黑体" w:eastAsia="黑体" w:cs="Times New Roman"/>
          <w:sz w:val="32"/>
          <w:szCs w:val="22"/>
          <w:shd w:val="clear" w:color="auto" w:fill="FFFFFF"/>
          <w:lang w:val="en-US" w:eastAsia="zh-CN"/>
        </w:rPr>
        <w:t>2022</w:t>
      </w:r>
      <w:r>
        <w:rPr>
          <w:rFonts w:hint="eastAsia" w:ascii="黑体" w:hAnsi="黑体" w:eastAsia="黑体" w:cs="Times New Roman"/>
          <w:sz w:val="32"/>
          <w:szCs w:val="22"/>
          <w:shd w:val="clear" w:color="auto" w:fill="FFFFFF"/>
        </w:rPr>
        <w:t>年一般公共预算基本支出情况说明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三亚市数字化城管监控中心</w:t>
      </w:r>
      <w:r>
        <w:rPr>
          <w:rFonts w:hint="eastAsia" w:ascii="仿宋_GB2312" w:hAnsi="黑体" w:eastAsia="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年一般公共预算基本支出为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131.59</w:t>
      </w:r>
      <w:r>
        <w:rPr>
          <w:rFonts w:hint="eastAsia" w:ascii="仿宋_GB2312" w:hAnsi="黑体" w:eastAsia="仿宋_GB2312"/>
          <w:color w:val="000000" w:themeColor="text1"/>
          <w:sz w:val="32"/>
          <w:szCs w:val="32"/>
          <w14:textFill>
            <w14:solidFill>
              <w14:schemeClr w14:val="tx1"/>
            </w14:solidFill>
          </w14:textFill>
        </w:rPr>
        <w:t>万元，其中：</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117.09</w:t>
      </w:r>
      <w:r>
        <w:rPr>
          <w:rFonts w:hint="eastAsia" w:ascii="仿宋_GB2312" w:hAnsi="黑体" w:eastAsia="仿宋_GB2312"/>
          <w:color w:val="000000" w:themeColor="text1"/>
          <w:sz w:val="32"/>
          <w:szCs w:val="32"/>
          <w14:textFill>
            <w14:solidFill>
              <w14:schemeClr w14:val="tx1"/>
            </w14:solidFill>
          </w14:textFill>
        </w:rPr>
        <w:t>万元，主要包括：基本工资、津贴补贴、绩效工资、社会保障缴费、住房公积金;</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公用经费</w:t>
      </w:r>
      <w:r>
        <w:rPr>
          <w:rFonts w:hint="eastAsia" w:ascii="仿宋_GB2312" w:hAnsi="黑体" w:eastAsia="仿宋_GB2312" w:cs="仿宋_GB2312"/>
          <w:color w:val="000000" w:themeColor="text1"/>
          <w:sz w:val="32"/>
          <w:szCs w:val="32"/>
          <w14:textFill>
            <w14:solidFill>
              <w14:schemeClr w14:val="tx1"/>
            </w14:solidFill>
          </w14:textFill>
        </w:rPr>
        <w:t>14.5</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万元，主要包括：办公费、咨询费、邮电费、维修费、租赁费、会议费、培训费、工会经费、福利费等。</w:t>
      </w:r>
    </w:p>
    <w:p>
      <w:pPr>
        <w:ind w:firstLine="640" w:firstLineChars="200"/>
        <w:jc w:val="left"/>
        <w:rPr>
          <w:rFonts w:hint="eastAsia" w:ascii="仿宋_GB2312" w:hAnsi="黑体" w:eastAsia="仿宋_GB2312"/>
          <w:b/>
          <w:bCs/>
          <w:color w:val="000000" w:themeColor="text1"/>
          <w:sz w:val="32"/>
          <w:szCs w:val="32"/>
          <w14:textFill>
            <w14:solidFill>
              <w14:schemeClr w14:val="tx1"/>
            </w14:solidFill>
          </w14:textFill>
        </w:rPr>
      </w:pPr>
      <w:r>
        <w:rPr>
          <w:rFonts w:hint="eastAsia" w:ascii="黑体" w:hAnsi="黑体" w:eastAsia="黑体" w:cs="Times New Roman"/>
          <w:sz w:val="32"/>
          <w:szCs w:val="22"/>
          <w:shd w:val="clear" w:color="auto" w:fill="FFFFFF"/>
        </w:rPr>
        <w:t>四、三亚市数字化城管监控中心20</w:t>
      </w:r>
      <w:r>
        <w:rPr>
          <w:rFonts w:hint="eastAsia" w:ascii="黑体" w:hAnsi="黑体" w:eastAsia="黑体" w:cs="Times New Roman"/>
          <w:sz w:val="32"/>
          <w:szCs w:val="22"/>
          <w:shd w:val="clear" w:color="auto" w:fill="FFFFFF"/>
          <w:lang w:val="en-US" w:eastAsia="zh-CN"/>
        </w:rPr>
        <w:t>22</w:t>
      </w:r>
      <w:r>
        <w:rPr>
          <w:rFonts w:hint="eastAsia" w:ascii="黑体" w:hAnsi="黑体" w:eastAsia="黑体" w:cs="Times New Roman"/>
          <w:sz w:val="32"/>
          <w:szCs w:val="22"/>
          <w:shd w:val="clear" w:color="auto" w:fill="FFFFFF"/>
        </w:rPr>
        <w:t>年“三公”经费预算情况说明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（一）</w:t>
      </w: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w:t>
      </w:r>
      <w:r>
        <w:rPr>
          <w:rFonts w:hint="eastAsia" w:ascii="仿宋_GB2312" w:hAnsi="黑体" w:eastAsia="仿宋_GB2312"/>
          <w:sz w:val="32"/>
          <w:szCs w:val="32"/>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color w:val="000000" w:themeColor="text1"/>
          <w:sz w:val="32"/>
          <w:szCs w:val="32"/>
          <w14:textFill>
            <w14:solidFill>
              <w14:schemeClr w14:val="tx1"/>
            </w14:solidFill>
          </w14:textFill>
        </w:rPr>
        <w:t>公务接待费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p>
    <w:p>
      <w:pPr>
        <w:ind w:firstLine="640" w:firstLineChars="200"/>
        <w:rPr>
          <w:rFonts w:ascii="仿宋_GB2312" w:hAnsi="黑体" w:eastAsia="仿宋_GB2312" w:cs="Times New Roman"/>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（二）</w:t>
      </w: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年政府性基金预算“三公”经费预算数为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万元，其中：</w:t>
      </w:r>
    </w:p>
    <w:p>
      <w:pPr>
        <w:rPr>
          <w:rFonts w:hint="eastAsia" w:ascii="仿宋_GB2312" w:hAnsi="黑体" w:eastAsia="仿宋_GB2312"/>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 xml:space="preserve">    因公出国（境）经费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年预算持平；公务用车购置及运行费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r>
        <w:rPr>
          <w:rFonts w:ascii="仿宋_GB2312" w:hAnsi="黑体" w:eastAsia="仿宋_GB2312" w:cs="Times New Roman"/>
          <w:color w:val="000000" w:themeColor="text1"/>
          <w:sz w:val="32"/>
          <w:szCs w:val="32"/>
          <w14:textFill>
            <w14:solidFill>
              <w14:schemeClr w14:val="tx1"/>
            </w14:solidFill>
          </w14:textFill>
        </w:rPr>
        <w:t>公务接待费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jc w:val="left"/>
        <w:rPr>
          <w:rFonts w:hint="eastAsia"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五、三亚市数字化城管监控中心20</w:t>
      </w:r>
      <w:r>
        <w:rPr>
          <w:rFonts w:hint="eastAsia" w:ascii="黑体" w:hAnsi="黑体" w:eastAsia="黑体" w:cs="Times New Roman"/>
          <w:sz w:val="32"/>
          <w:szCs w:val="22"/>
          <w:shd w:val="clear" w:color="auto" w:fill="FFFFFF"/>
          <w:lang w:val="en-US" w:eastAsia="zh-CN"/>
        </w:rPr>
        <w:t>22</w:t>
      </w:r>
      <w:r>
        <w:rPr>
          <w:rFonts w:hint="eastAsia" w:ascii="黑体" w:hAnsi="黑体" w:eastAsia="黑体" w:cs="Times New Roman"/>
          <w:sz w:val="32"/>
          <w:szCs w:val="22"/>
          <w:shd w:val="clear" w:color="auto" w:fill="FFFFFF"/>
        </w:rPr>
        <w:t>年政府性基金预算当年拨款情况说明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年政府性基金预算当年拨款</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与</w:t>
      </w:r>
      <w:r>
        <w:rPr>
          <w:rFonts w:hint="eastAsia" w:ascii="仿宋_GB2312" w:hAnsi="黑体" w:eastAsia="仿宋_GB2312"/>
          <w:color w:val="000000" w:themeColor="text1"/>
          <w:sz w:val="32"/>
          <w:szCs w:val="32"/>
          <w14:textFill>
            <w14:solidFill>
              <w14:schemeClr w14:val="tx1"/>
            </w14:solidFill>
          </w14:textFill>
        </w:rPr>
        <w:t>上年预算数</w:t>
      </w:r>
      <w:r>
        <w:rPr>
          <w:rFonts w:hint="eastAsia" w:ascii="仿宋_GB2312" w:hAnsi="黑体" w:eastAsia="仿宋_GB2312" w:cs="仿宋_GB2312"/>
          <w:color w:val="000000" w:themeColor="text1"/>
          <w:sz w:val="32"/>
          <w:szCs w:val="32"/>
          <w14:textFill>
            <w14:solidFill>
              <w14:schemeClr w14:val="tx1"/>
            </w14:solidFill>
          </w14:textFill>
        </w:rPr>
        <w:t>持平</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jc w:val="left"/>
        <w:rPr>
          <w:rFonts w:hint="eastAsia"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六、关于三亚市数字化城管监控中心20</w:t>
      </w:r>
      <w:r>
        <w:rPr>
          <w:rFonts w:hint="eastAsia" w:ascii="黑体" w:hAnsi="黑体" w:eastAsia="黑体" w:cs="Times New Roman"/>
          <w:sz w:val="32"/>
          <w:szCs w:val="22"/>
          <w:shd w:val="clear" w:color="auto" w:fill="FFFFFF"/>
          <w:lang w:val="en-US" w:eastAsia="zh-CN"/>
        </w:rPr>
        <w:t>22</w:t>
      </w:r>
      <w:r>
        <w:rPr>
          <w:rFonts w:hint="eastAsia" w:ascii="黑体" w:hAnsi="黑体" w:eastAsia="黑体" w:cs="Times New Roman"/>
          <w:sz w:val="32"/>
          <w:szCs w:val="22"/>
          <w:shd w:val="clear" w:color="auto" w:fill="FFFFFF"/>
        </w:rPr>
        <w:t>年收支预算情况的总体说明</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按照综合预算原则，三亚市数字化城管监控中心20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s="仿宋_GB2312"/>
          <w:color w:val="000000" w:themeColor="text1"/>
          <w:sz w:val="32"/>
          <w:szCs w:val="32"/>
          <w14:textFill>
            <w14:solidFill>
              <w14:schemeClr w14:val="tx1"/>
            </w14:solidFill>
          </w14:textFill>
        </w:rPr>
        <w:t>所有收入和支出均纳入部门预算管理。收入包括：一般公共预算收入、政府性基金收入、其他财政资金收入、事业收入等</w:t>
      </w:r>
      <w:r>
        <w:rPr>
          <w:rFonts w:hint="eastAsia" w:ascii="仿宋_GB2312" w:hAnsi="黑体" w:eastAsia="仿宋_GB2312"/>
          <w:color w:val="000000" w:themeColor="text1"/>
          <w:sz w:val="32"/>
          <w:szCs w:val="32"/>
          <w14:textFill>
            <w14:solidFill>
              <w14:schemeClr w14:val="tx1"/>
            </w14:solidFill>
          </w14:textFill>
        </w:rPr>
        <w:t>；支出包括：一般公共服务支出、社会保障和就业支出、卫生健康支出、住房保障支出等。</w:t>
      </w: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s="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14:textFill>
            <w14:solidFill>
              <w14:schemeClr w14:val="tx1"/>
            </w14:solidFill>
          </w14:textFill>
        </w:rPr>
        <w:t>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jc w:val="left"/>
        <w:rPr>
          <w:rFonts w:hint="eastAsia" w:ascii="黑体" w:hAnsi="黑体" w:eastAsia="黑体" w:cs="Times New Roman"/>
          <w:sz w:val="32"/>
          <w:szCs w:val="22"/>
          <w:shd w:val="clear" w:color="auto" w:fill="FFFFFF"/>
        </w:rPr>
      </w:pPr>
      <w:r>
        <w:rPr>
          <w:rFonts w:hint="eastAsia" w:ascii="黑体" w:hAnsi="黑体" w:eastAsia="黑体" w:cs="Times New Roman"/>
          <w:sz w:val="32"/>
          <w:szCs w:val="22"/>
          <w:shd w:val="clear" w:color="auto" w:fill="FFFFFF"/>
        </w:rPr>
        <w:t>七、关于三亚市数字化城管监控中心20</w:t>
      </w:r>
      <w:r>
        <w:rPr>
          <w:rFonts w:hint="eastAsia" w:ascii="黑体" w:hAnsi="黑体" w:eastAsia="黑体" w:cs="Times New Roman"/>
          <w:sz w:val="32"/>
          <w:szCs w:val="22"/>
          <w:shd w:val="clear" w:color="auto" w:fill="FFFFFF"/>
          <w:lang w:val="en-US" w:eastAsia="zh-CN"/>
        </w:rPr>
        <w:t>22</w:t>
      </w:r>
      <w:r>
        <w:rPr>
          <w:rFonts w:hint="eastAsia" w:ascii="黑体" w:hAnsi="黑体" w:eastAsia="黑体" w:cs="Times New Roman"/>
          <w:sz w:val="32"/>
          <w:szCs w:val="22"/>
          <w:shd w:val="clear" w:color="auto" w:fill="FFFFFF"/>
        </w:rPr>
        <w:t>年收入预算情况说明</w:t>
      </w:r>
    </w:p>
    <w:p>
      <w:pPr>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仿宋" w:eastAsia="仿宋_GB2312"/>
          <w:color w:val="000000" w:themeColor="text1"/>
          <w:sz w:val="32"/>
          <w:szCs w:val="32"/>
          <w14:textFill>
            <w14:solidFill>
              <w14:schemeClr w14:val="tx1"/>
            </w14:solidFill>
          </w14:textFill>
        </w:rPr>
        <w:t>其中：上年结转</w:t>
      </w:r>
      <w:r>
        <w:rPr>
          <w:rFonts w:hint="eastAsia" w:ascii="仿宋_GB2312" w:hAnsi="仿宋" w:eastAsia="仿宋_GB2312"/>
          <w:color w:val="000000" w:themeColor="text1"/>
          <w:sz w:val="32"/>
          <w:szCs w:val="32"/>
          <w:lang w:val="en-US" w:eastAsia="zh-CN"/>
          <w14:textFill>
            <w14:solidFill>
              <w14:schemeClr w14:val="tx1"/>
            </w14:solidFill>
          </w14:textFill>
        </w:rPr>
        <w:t>0</w:t>
      </w:r>
      <w:r>
        <w:rPr>
          <w:rFonts w:hint="eastAsia" w:ascii="仿宋_GB2312" w:hAnsi="仿宋" w:eastAsia="仿宋_GB2312"/>
          <w:color w:val="000000" w:themeColor="text1"/>
          <w:sz w:val="32"/>
          <w:szCs w:val="32"/>
          <w14:textFill>
            <w14:solidFill>
              <w14:schemeClr w14:val="tx1"/>
            </w14:solidFill>
          </w14:textFill>
        </w:rPr>
        <w:t>万元；经费拨款收入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100</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主要是增加</w:t>
      </w:r>
      <w:r>
        <w:rPr>
          <w:rFonts w:hint="eastAsia" w:ascii="仿宋_GB2312" w:hAnsi="黑体" w:eastAsia="仿宋_GB2312"/>
          <w:color w:val="000000" w:themeColor="text1"/>
          <w:sz w:val="32"/>
          <w:szCs w:val="32"/>
          <w14:textFill>
            <w14:solidFill>
              <w14:schemeClr w14:val="tx1"/>
            </w14:solidFill>
          </w14:textFill>
        </w:rPr>
        <w:t>12345政府综合服务热线管理</w:t>
      </w:r>
      <w:r>
        <w:rPr>
          <w:rFonts w:hint="eastAsia" w:ascii="仿宋_GB2312" w:hAnsi="黑体" w:eastAsia="仿宋_GB2312"/>
          <w:color w:val="000000" w:themeColor="text1"/>
          <w:sz w:val="32"/>
          <w:szCs w:val="32"/>
          <w:lang w:eastAsia="zh-CN"/>
          <w14:textFill>
            <w14:solidFill>
              <w14:schemeClr w14:val="tx1"/>
            </w14:solidFill>
          </w14:textFill>
        </w:rPr>
        <w:t>项目经费。</w:t>
      </w:r>
    </w:p>
    <w:p>
      <w:pPr>
        <w:ind w:firstLine="640" w:firstLineChars="200"/>
        <w:rPr>
          <w:rFonts w:hint="eastAsia" w:ascii="仿宋_GB2312" w:hAnsi="黑体" w:eastAsia="仿宋_GB2312"/>
          <w:b/>
          <w:bCs/>
          <w:color w:val="000000" w:themeColor="text1"/>
          <w:sz w:val="32"/>
          <w:szCs w:val="32"/>
          <w14:textFill>
            <w14:solidFill>
              <w14:schemeClr w14:val="tx1"/>
            </w14:solidFill>
          </w14:textFill>
        </w:rPr>
      </w:pPr>
      <w:r>
        <w:rPr>
          <w:rFonts w:hint="eastAsia" w:ascii="黑体" w:hAnsi="黑体" w:eastAsia="黑体" w:cs="Times New Roman"/>
          <w:sz w:val="32"/>
          <w:szCs w:val="22"/>
          <w:shd w:val="clear" w:color="auto" w:fill="FFFFFF"/>
        </w:rPr>
        <w:t>八、关于三亚市数字化城管监控中心20</w:t>
      </w:r>
      <w:r>
        <w:rPr>
          <w:rFonts w:hint="eastAsia" w:ascii="黑体" w:hAnsi="黑体" w:eastAsia="黑体" w:cs="Times New Roman"/>
          <w:sz w:val="32"/>
          <w:szCs w:val="22"/>
          <w:shd w:val="clear" w:color="auto" w:fill="FFFFFF"/>
          <w:lang w:val="en-US" w:eastAsia="zh-CN"/>
        </w:rPr>
        <w:t>22</w:t>
      </w:r>
      <w:r>
        <w:rPr>
          <w:rFonts w:hint="eastAsia" w:ascii="黑体" w:hAnsi="黑体" w:eastAsia="黑体" w:cs="Times New Roman"/>
          <w:sz w:val="32"/>
          <w:szCs w:val="22"/>
          <w:shd w:val="clear" w:color="auto" w:fill="FFFFFF"/>
        </w:rPr>
        <w:t>年支出预算情况说明</w:t>
      </w:r>
    </w:p>
    <w:p>
      <w:pPr>
        <w:ind w:firstLine="640" w:firstLineChars="200"/>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支出</w:t>
      </w:r>
      <w:r>
        <w:rPr>
          <w:rFonts w:hint="eastAsia" w:ascii="仿宋_GB2312" w:hAnsi="黑体" w:eastAsia="仿宋_GB2312"/>
          <w:color w:val="000000" w:themeColor="text1"/>
          <w:sz w:val="32"/>
          <w:szCs w:val="32"/>
          <w14:textFill>
            <w14:solidFill>
              <w14:schemeClr w14:val="tx1"/>
            </w14:solidFill>
          </w14:textFill>
        </w:rPr>
        <w:t>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万元，其中：</w:t>
      </w:r>
      <w:r>
        <w:rPr>
          <w:rFonts w:hint="eastAsia" w:ascii="仿宋_GB2312" w:hAnsi="仿宋" w:eastAsia="仿宋_GB2312"/>
          <w:color w:val="000000" w:themeColor="text1"/>
          <w:sz w:val="32"/>
          <w:szCs w:val="32"/>
          <w14:textFill>
            <w14:solidFill>
              <w14:schemeClr w14:val="tx1"/>
            </w14:solidFill>
          </w14:textFill>
        </w:rPr>
        <w:t>基本支出</w:t>
      </w:r>
      <w:r>
        <w:rPr>
          <w:rFonts w:hint="eastAsia" w:ascii="仿宋_GB2312" w:hAnsi="仿宋" w:eastAsia="仿宋_GB2312" w:cs="仿宋_GB2312"/>
          <w:color w:val="000000" w:themeColor="text1"/>
          <w:sz w:val="32"/>
          <w:szCs w:val="32"/>
          <w:lang w:val="en-US" w:eastAsia="zh-CN"/>
          <w14:textFill>
            <w14:solidFill>
              <w14:schemeClr w14:val="tx1"/>
            </w14:solidFill>
          </w14:textFill>
        </w:rPr>
        <w:t>131.59</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s="仿宋_GB2312"/>
          <w:color w:val="000000" w:themeColor="text1"/>
          <w:sz w:val="32"/>
          <w:szCs w:val="32"/>
          <w:lang w:val="en-US" w:eastAsia="zh-CN"/>
          <w14:textFill>
            <w14:solidFill>
              <w14:schemeClr w14:val="tx1"/>
            </w14:solidFill>
          </w14:textFill>
        </w:rPr>
        <w:t>5.79</w:t>
      </w:r>
      <w:r>
        <w:rPr>
          <w:rFonts w:hint="eastAsia" w:ascii="仿宋_GB2312" w:hAnsi="仿宋" w:eastAsia="仿宋_GB2312"/>
          <w:color w:val="000000" w:themeColor="text1"/>
          <w:sz w:val="32"/>
          <w:szCs w:val="32"/>
          <w14:textFill>
            <w14:solidFill>
              <w14:schemeClr w14:val="tx1"/>
            </w14:solidFill>
          </w14:textFill>
        </w:rPr>
        <w:t>%；项目支出</w:t>
      </w:r>
      <w:r>
        <w:rPr>
          <w:rFonts w:hint="eastAsia" w:ascii="仿宋_GB2312" w:hAnsi="仿宋" w:eastAsia="仿宋_GB2312" w:cs="仿宋_GB2312"/>
          <w:color w:val="000000" w:themeColor="text1"/>
          <w:sz w:val="32"/>
          <w:szCs w:val="32"/>
          <w14:textFill>
            <w14:solidFill>
              <w14:schemeClr w14:val="tx1"/>
            </w14:solidFill>
          </w14:textFill>
        </w:rPr>
        <w:t>2140.73</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s="仿宋_GB2312"/>
          <w:color w:val="000000" w:themeColor="text1"/>
          <w:sz w:val="32"/>
          <w:szCs w:val="32"/>
          <w:lang w:val="en-US" w:eastAsia="zh-CN"/>
          <w14:textFill>
            <w14:solidFill>
              <w14:schemeClr w14:val="tx1"/>
            </w14:solidFill>
          </w14:textFill>
        </w:rPr>
        <w:t>94.21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比上年预算数增加</w:t>
      </w:r>
      <w:r>
        <w:rPr>
          <w:rFonts w:hint="eastAsia" w:ascii="仿宋_GB2312" w:hAnsi="仿宋" w:eastAsia="仿宋_GB2312"/>
          <w:color w:val="000000" w:themeColor="text1"/>
          <w:sz w:val="32"/>
          <w:szCs w:val="32"/>
          <w:lang w:val="en-US" w:eastAsia="zh-CN"/>
          <w14:textFill>
            <w14:solidFill>
              <w14:schemeClr w14:val="tx1"/>
            </w14:solidFill>
          </w14:textFill>
        </w:rPr>
        <w:t>240.73万元，主要是增加</w:t>
      </w:r>
      <w:r>
        <w:rPr>
          <w:rFonts w:hint="eastAsia" w:ascii="仿宋_GB2312" w:hAnsi="黑体" w:eastAsia="仿宋_GB2312"/>
          <w:color w:val="000000" w:themeColor="text1"/>
          <w:sz w:val="32"/>
          <w:szCs w:val="32"/>
          <w14:textFill>
            <w14:solidFill>
              <w14:schemeClr w14:val="tx1"/>
            </w14:solidFill>
          </w14:textFill>
        </w:rPr>
        <w:t>12345政府综合服务热线管理</w:t>
      </w:r>
      <w:r>
        <w:rPr>
          <w:rFonts w:hint="eastAsia" w:ascii="仿宋_GB2312" w:hAnsi="黑体" w:eastAsia="仿宋_GB2312"/>
          <w:color w:val="000000" w:themeColor="text1"/>
          <w:sz w:val="32"/>
          <w:szCs w:val="32"/>
          <w:lang w:eastAsia="zh-CN"/>
          <w14:textFill>
            <w14:solidFill>
              <w14:schemeClr w14:val="tx1"/>
            </w14:solidFill>
          </w14:textFill>
        </w:rPr>
        <w:t>项目经费。</w:t>
      </w:r>
    </w:p>
    <w:p>
      <w:pPr>
        <w:ind w:firstLine="640" w:firstLineChars="200"/>
        <w:rPr>
          <w:rFonts w:hint="eastAsia" w:ascii="仿宋_GB2312" w:hAnsi="黑体" w:eastAsia="仿宋_GB2312"/>
          <w:b/>
          <w:bCs/>
          <w:color w:val="000000" w:themeColor="text1"/>
          <w:sz w:val="32"/>
          <w:szCs w:val="32"/>
          <w14:textFill>
            <w14:solidFill>
              <w14:schemeClr w14:val="tx1"/>
            </w14:solidFill>
          </w14:textFill>
        </w:rPr>
      </w:pPr>
      <w:bookmarkStart w:id="0" w:name="_GoBack"/>
      <w:r>
        <w:rPr>
          <w:rFonts w:hint="eastAsia" w:ascii="黑体" w:hAnsi="黑体" w:eastAsia="黑体" w:cs="Times New Roman"/>
          <w:sz w:val="32"/>
          <w:szCs w:val="22"/>
          <w:shd w:val="clear" w:color="auto" w:fill="FFFFFF"/>
        </w:rPr>
        <w:t>九、其他重要事项的情况说明</w:t>
      </w:r>
      <w:bookmarkEnd w:id="0"/>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r>
        <w:rPr>
          <w:rFonts w:hint="eastAsia" w:ascii="楷体" w:hAnsi="楷体" w:eastAsia="楷体"/>
          <w:color w:val="000000" w:themeColor="text1"/>
          <w:sz w:val="32"/>
          <w:szCs w:val="32"/>
          <w:lang w:val="en-US" w:eastAsia="zh-CN"/>
          <w14:textFill>
            <w14:solidFill>
              <w14:schemeClr w14:val="tx1"/>
            </w14:solidFill>
          </w14:textFill>
        </w:rPr>
        <w:t>（</w:t>
      </w:r>
      <w:r>
        <w:rPr>
          <w:rFonts w:hint="eastAsia" w:ascii="楷体" w:hAnsi="楷体" w:eastAsia="楷体"/>
          <w:color w:val="000000" w:themeColor="text1"/>
          <w:sz w:val="32"/>
          <w:szCs w:val="32"/>
          <w14:textFill>
            <w14:solidFill>
              <w14:schemeClr w14:val="tx1"/>
            </w14:solidFill>
          </w14:textFill>
        </w:rPr>
        <w:t>行政单位</w:t>
      </w:r>
      <w:r>
        <w:rPr>
          <w:rFonts w:hint="eastAsia" w:ascii="楷体" w:hAnsi="楷体" w:eastAsia="楷体"/>
          <w:color w:val="000000" w:themeColor="text1"/>
          <w:sz w:val="32"/>
          <w:szCs w:val="32"/>
          <w:lang w:eastAsia="zh-CN"/>
          <w14:textFill>
            <w14:solidFill>
              <w14:schemeClr w14:val="tx1"/>
            </w14:solidFill>
          </w14:textFill>
        </w:rPr>
        <w:t>、</w:t>
      </w:r>
      <w:r>
        <w:rPr>
          <w:rFonts w:hint="eastAsia" w:ascii="楷体" w:hAnsi="楷体" w:eastAsia="楷体"/>
          <w:color w:val="000000" w:themeColor="text1"/>
          <w:sz w:val="32"/>
          <w:szCs w:val="32"/>
          <w14:textFill>
            <w14:solidFill>
              <w14:schemeClr w14:val="tx1"/>
            </w14:solidFill>
          </w14:textFill>
        </w:rPr>
        <w:t>参照公务员法管理的事业单位</w:t>
      </w:r>
      <w:r>
        <w:rPr>
          <w:rFonts w:hint="eastAsia" w:ascii="楷体" w:hAnsi="楷体" w:eastAsia="楷体"/>
          <w:color w:val="000000" w:themeColor="text1"/>
          <w:sz w:val="32"/>
          <w:szCs w:val="32"/>
          <w:lang w:eastAsia="zh-CN"/>
          <w14:textFill>
            <w14:solidFill>
              <w14:schemeClr w14:val="tx1"/>
            </w14:solidFill>
          </w14:textFill>
        </w:rPr>
        <w:t>需说明，其他单位不需要说明</w:t>
      </w:r>
      <w:r>
        <w:rPr>
          <w:rFonts w:hint="eastAsia" w:ascii="楷体" w:hAnsi="楷体" w:eastAsia="楷体"/>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s="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color w:val="000000" w:themeColor="text1"/>
          <w:sz w:val="32"/>
          <w:szCs w:val="32"/>
          <w:lang w:eastAsia="zh-CN"/>
          <w14:textFill>
            <w14:solidFill>
              <w14:schemeClr w14:val="tx1"/>
            </w14:solidFill>
          </w14:textFill>
        </w:rPr>
        <w:t>无。</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（二）政府采购情况</w:t>
      </w:r>
    </w:p>
    <w:p>
      <w:pPr>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三亚市数字化城管监控中心政府采购预算总额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（三）国有资产占有使用情况</w:t>
      </w:r>
    </w:p>
    <w:p>
      <w:pPr>
        <w:ind w:firstLine="640" w:firstLineChars="200"/>
        <w:rPr>
          <w:rFonts w:hint="eastAsia"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截至20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21</w:t>
      </w:r>
      <w:r>
        <w:rPr>
          <w:rFonts w:hint="eastAsia" w:ascii="仿宋_GB2312" w:hAnsi="黑体" w:eastAsia="仿宋_GB2312"/>
          <w:color w:val="000000" w:themeColor="text1"/>
          <w:sz w:val="32"/>
          <w:szCs w:val="32"/>
          <w14:textFill>
            <w14:solidFill>
              <w14:schemeClr w14:val="tx1"/>
            </w14:solidFill>
          </w14:textFill>
        </w:rPr>
        <w:t>年12月31日，</w:t>
      </w: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三亚市数字化城管监控中心共有车辆0辆。单位价值100万元以上设备0台（套）。</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（四）绩效目标设置情况</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s="仿宋_GB2312"/>
          <w:color w:val="000000" w:themeColor="text1"/>
          <w:sz w:val="32"/>
          <w:szCs w:val="32"/>
          <w14:textFill>
            <w14:solidFill>
              <w14:schemeClr w14:val="tx1"/>
            </w14:solidFill>
          </w14:textFill>
        </w:rPr>
        <w:t>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14:textFill>
            <w14:solidFill>
              <w14:schemeClr w14:val="tx1"/>
            </w14:solidFill>
          </w14:textFill>
        </w:rPr>
        <w:t>三亚市数字化城管监控中心</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个项目实行绩效目标管理，涉及一般公共预算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2272.32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p>
    <w:p>
      <w:pPr>
        <w:jc w:val="left"/>
        <w:rPr>
          <w:rFonts w:ascii="仿宋_GB2312" w:hAnsi="宋体" w:eastAsia="仿宋_GB2312" w:cs="宋体"/>
          <w:color w:val="000000" w:themeColor="text1"/>
          <w:kern w:val="0"/>
          <w:sz w:val="32"/>
          <w:szCs w:val="30"/>
          <w14:textFill>
            <w14:solidFill>
              <w14:schemeClr w14:val="tx1"/>
            </w14:solidFill>
          </w14:textFill>
        </w:rPr>
      </w:pPr>
    </w:p>
    <w:p>
      <w:pPr>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第四部分  名词解释</w:t>
      </w:r>
    </w:p>
    <w:p>
      <w:pPr>
        <w:ind w:firstLine="640" w:firstLineChars="200"/>
        <w:jc w:val="left"/>
        <w:rPr>
          <w:rFonts w:ascii="仿宋_GB2312" w:eastAsia="仿宋_GB2312" w:cs="宋体"/>
          <w:bCs/>
          <w:color w:val="000000" w:themeColor="text1"/>
          <w:kern w:val="0"/>
          <w:sz w:val="32"/>
          <w:szCs w:val="32"/>
          <w:lang w:val="zh-CN"/>
          <w14:textFill>
            <w14:solidFill>
              <w14:schemeClr w14:val="tx1"/>
            </w14:solidFill>
          </w14:textFill>
        </w:rPr>
      </w:pP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r>
        <w:rPr>
          <w:rFonts w:hint="eastAsia" w:ascii="仿宋_GB2312" w:hAnsi="宋体" w:eastAsia="仿宋_GB2312" w:cs="宋体"/>
          <w:color w:val="000000" w:themeColor="text1"/>
          <w:kern w:val="0"/>
          <w:sz w:val="32"/>
          <w:szCs w:val="30"/>
          <w14:textFill>
            <w14:solidFill>
              <w14:schemeClr w14:val="tx1"/>
            </w14:solidFill>
          </w14:textFill>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themeColor="text1"/>
          <w:kern w:val="0"/>
          <w:sz w:val="32"/>
          <w:szCs w:val="30"/>
          <w14:textFill>
            <w14:solidFill>
              <w14:schemeClr w14:val="tx1"/>
            </w14:solidFill>
          </w14:textFill>
        </w:rPr>
      </w:pP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p>
    <w:p>
      <w:pPr>
        <w:ind w:firstLine="640" w:firstLineChars="200"/>
        <w:jc w:val="left"/>
        <w:rPr>
          <w:rFonts w:ascii="仿宋_GB2312" w:hAnsi="黑体" w:eastAsia="仿宋_GB2312" w:cs="仿宋_GB2312"/>
          <w:color w:val="000000" w:themeColor="text1"/>
          <w:sz w:val="32"/>
          <w:szCs w:val="32"/>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B7A05"/>
    <w:rsid w:val="04454E53"/>
    <w:rsid w:val="08AA5670"/>
    <w:rsid w:val="0C08538A"/>
    <w:rsid w:val="0E2F62C1"/>
    <w:rsid w:val="10F209A8"/>
    <w:rsid w:val="17D327D2"/>
    <w:rsid w:val="18587076"/>
    <w:rsid w:val="18760322"/>
    <w:rsid w:val="18C225E5"/>
    <w:rsid w:val="1A3D7B9C"/>
    <w:rsid w:val="1A7C22C3"/>
    <w:rsid w:val="1AFA72CE"/>
    <w:rsid w:val="1C2638F8"/>
    <w:rsid w:val="1D420A4E"/>
    <w:rsid w:val="210200CA"/>
    <w:rsid w:val="22416C06"/>
    <w:rsid w:val="22CA6B1D"/>
    <w:rsid w:val="22F97E82"/>
    <w:rsid w:val="24780815"/>
    <w:rsid w:val="25901EBB"/>
    <w:rsid w:val="26F14A58"/>
    <w:rsid w:val="28EA6A53"/>
    <w:rsid w:val="2C79314C"/>
    <w:rsid w:val="30754D2F"/>
    <w:rsid w:val="34EB7536"/>
    <w:rsid w:val="356D60B8"/>
    <w:rsid w:val="358E0763"/>
    <w:rsid w:val="35FB68DC"/>
    <w:rsid w:val="3A7F7565"/>
    <w:rsid w:val="3AC20D71"/>
    <w:rsid w:val="3D7966A3"/>
    <w:rsid w:val="402F4A4B"/>
    <w:rsid w:val="422F01C1"/>
    <w:rsid w:val="42A73164"/>
    <w:rsid w:val="48B905B0"/>
    <w:rsid w:val="4EA3019B"/>
    <w:rsid w:val="50632E58"/>
    <w:rsid w:val="5BBF18EC"/>
    <w:rsid w:val="5D284B82"/>
    <w:rsid w:val="5E3C4E3C"/>
    <w:rsid w:val="608C5C39"/>
    <w:rsid w:val="62504492"/>
    <w:rsid w:val="640E6F2C"/>
    <w:rsid w:val="662C4431"/>
    <w:rsid w:val="686A1352"/>
    <w:rsid w:val="6B020F86"/>
    <w:rsid w:val="6F59622F"/>
    <w:rsid w:val="6F803B4D"/>
    <w:rsid w:val="6F8D7904"/>
    <w:rsid w:val="713A4D9B"/>
    <w:rsid w:val="740030D5"/>
    <w:rsid w:val="753C7011"/>
    <w:rsid w:val="764B4070"/>
    <w:rsid w:val="76936731"/>
    <w:rsid w:val="7CE00C3C"/>
    <w:rsid w:val="7D1666BD"/>
    <w:rsid w:val="7D346E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lenovo</cp:lastModifiedBy>
  <dcterms:modified xsi:type="dcterms:W3CDTF">2023-07-13T02:48:01Z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B57B3AE15F2440A8A3AA167A82494FBE</vt:lpwstr>
  </property>
</Properties>
</file>