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中国国民党革命委员会三亚市委员会部门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中国国民党革命委员会三亚市委员会概况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部门</w:t>
      </w:r>
      <w:r>
        <w:rPr>
          <w:rFonts w:hint="eastAsia" w:ascii="黑体" w:hAnsi="黑体" w:eastAsia="黑体"/>
          <w:sz w:val="32"/>
          <w:szCs w:val="32"/>
        </w:rPr>
        <w:t>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中国国民党革命委员会三亚市委员会</w:t>
      </w:r>
      <w:r>
        <w:rPr>
          <w:rFonts w:hint="eastAsia" w:ascii="黑体" w:hAnsi="黑体" w:eastAsia="黑体"/>
          <w:sz w:val="32"/>
          <w:szCs w:val="32"/>
          <w:lang w:val="en-US" w:eastAsia="zh-CN"/>
        </w:rPr>
        <w:t>2022年部门</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中国国民党革命委员会三亚市委员会</w:t>
      </w:r>
      <w:r>
        <w:rPr>
          <w:rFonts w:hint="eastAsia" w:ascii="黑体" w:hAnsi="黑体" w:eastAsia="黑体"/>
          <w:sz w:val="32"/>
          <w:szCs w:val="32"/>
          <w:lang w:val="en-US" w:eastAsia="zh-CN"/>
        </w:rPr>
        <w:t>2022年部门</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中国国民党革命委员会三亚市委员会概况</w:t>
      </w:r>
    </w:p>
    <w:p>
      <w:pPr>
        <w:jc w:val="left"/>
        <w:rPr>
          <w:rFonts w:ascii="仿宋_GB2312" w:hAnsi="仿宋_GB2312" w:eastAsia="仿宋_GB2312" w:cs="仿宋_GB2312"/>
          <w:sz w:val="32"/>
          <w:szCs w:val="32"/>
        </w:rPr>
      </w:pPr>
    </w:p>
    <w:p>
      <w:pPr>
        <w:pStyle w:val="7"/>
        <w:numPr>
          <w:ilvl w:val="0"/>
          <w:numId w:val="5"/>
        </w:numPr>
        <w:ind w:left="930"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keepNext/>
        <w:keepLines/>
        <w:widowControl w:val="0"/>
        <w:suppressLineNumbers w:val="0"/>
        <w:autoSpaceDE w:val="0"/>
        <w:autoSpaceDN/>
        <w:spacing w:before="0" w:beforeAutospacing="0" w:after="0" w:afterAutospacing="0" w:line="520" w:lineRule="exact"/>
        <w:ind w:left="0" w:leftChars="0" w:right="0" w:rightChars="0" w:firstLine="640" w:firstLineChars="200"/>
        <w:jc w:val="both"/>
        <w:outlineLvl w:val="1"/>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中国国民党革命委员会(以下简称民革）是以原中国国民党有渊源关系的人士，同民革有历史联系和社会联系的人士，同台湾各界有联系的人士，以及其他人士为对象，着重吸收其中有代表性的中上层人士中高级知识分子为主的、具有政治联盟性质的、致力于建设中国特色社会主义和祖国统一事业的参政党。中国国民党革命委员会三亚市委员会是中国国民党革命委员会的地方组织。</w:t>
      </w:r>
    </w:p>
    <w:p>
      <w:pPr>
        <w:keepNext w:val="0"/>
        <w:keepLines w:val="0"/>
        <w:widowControl w:val="0"/>
        <w:numPr>
          <w:ilvl w:val="0"/>
          <w:numId w:val="6"/>
        </w:numPr>
        <w:suppressLineNumbers w:val="0"/>
        <w:autoSpaceDE w:val="0"/>
        <w:autoSpaceDN/>
        <w:spacing w:line="520" w:lineRule="exact"/>
        <w:ind w:left="0" w:leftChars="0" w:right="0" w:rightChars="0" w:firstLine="640" w:firstLineChars="200"/>
        <w:jc w:val="both"/>
        <w:outlineLvl w:val="1"/>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坚持中国共产党领导的多党合作和政治协商制度，履行参政党参政议政、民主监督职责。（2）贯彻执行民革中央和民革海南省委党员代表大会的决议，并定期报告工作。（3）贯彻为国家经济建设服务的总方针，组织党员开展多种形式的社会服务活动，努力为祖国统一和经济建设服务，为促进社会主义精神文明建设服务。（4）参与中共三亚市委、市政府重大决策的协商工作；对社会重大、热点问題进行调查研究，提出建议和意见。（5）做好举荐优秀党员担任各级政府及司法机关的领导职务工作，为进一步完善民主监督机制出谋献策。（6）组织本市民革党员积极开展社会调研活动，举办各类学习班、研讨会，不断提高党员的理论水平。加强思想设、组织建设、制度建设和领导班子建设，增强参政议政能。（7）协助本市有海外关系的民革党员通过探亲、联谊等多种途径，积极向海外、港澳台同胞宣传我国的改革开放政策，促进祖国和平统一。（8）承办民革海南省委和中共三亚市委交办的其他任务。</w:t>
      </w:r>
    </w:p>
    <w:p>
      <w:pPr>
        <w:pStyle w:val="7"/>
        <w:numPr>
          <w:ilvl w:val="-1"/>
          <w:numId w:val="0"/>
        </w:numPr>
        <w:ind w:left="210" w:firstLine="640" w:firstLineChars="200"/>
        <w:jc w:val="left"/>
        <w:rPr>
          <w:rFonts w:hint="eastAsia" w:ascii="黑体" w:hAnsi="黑体" w:eastAsia="黑体" w:cs="仿宋_GB2312"/>
          <w:kern w:val="2"/>
          <w:sz w:val="32"/>
          <w:szCs w:val="32"/>
          <w:lang w:val="en-US" w:eastAsia="zh-CN"/>
        </w:rPr>
      </w:pPr>
      <w:r>
        <w:rPr>
          <w:rFonts w:hint="eastAsia" w:ascii="黑体" w:hAnsi="黑体" w:eastAsia="黑体" w:cs="仿宋_GB2312"/>
          <w:kern w:val="2"/>
          <w:sz w:val="32"/>
          <w:szCs w:val="32"/>
          <w:lang w:val="en-US" w:eastAsia="zh-CN"/>
        </w:rPr>
        <w:t>二、部门预算单位构成</w:t>
      </w:r>
    </w:p>
    <w:p>
      <w:pPr>
        <w:keepNext w:val="0"/>
        <w:keepLines w:val="0"/>
        <w:widowControl w:val="0"/>
        <w:numPr>
          <w:ilvl w:val="-1"/>
          <w:numId w:val="0"/>
        </w:numPr>
        <w:suppressLineNumbers w:val="0"/>
        <w:autoSpaceDE w:val="0"/>
        <w:autoSpaceDN/>
        <w:spacing w:line="520" w:lineRule="exact"/>
        <w:ind w:left="210" w:leftChars="0" w:right="0" w:rightChars="0" w:firstLine="640" w:firstLineChars="200"/>
        <w:jc w:val="both"/>
        <w:outlineLvl w:val="1"/>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民革三亚市委会为市本级独立的预算编制单位，内设办公室1个职能部门，由财政全额拨款，无下属单位；行政编制3个，无工勤编制。2022年末，实有在册人数2名，行政编制人员2名，无退休人员。</w:t>
      </w:r>
    </w:p>
    <w:p>
      <w:pPr>
        <w:keepNext w:val="0"/>
        <w:keepLines w:val="0"/>
        <w:widowControl w:val="0"/>
        <w:numPr>
          <w:ilvl w:val="-1"/>
          <w:numId w:val="0"/>
        </w:numPr>
        <w:suppressLineNumbers w:val="0"/>
        <w:autoSpaceDE w:val="0"/>
        <w:autoSpaceDN/>
        <w:spacing w:line="520" w:lineRule="exact"/>
        <w:ind w:left="0" w:leftChars="0" w:right="0" w:rightChars="0" w:firstLine="0" w:firstLineChars="0"/>
        <w:jc w:val="both"/>
        <w:outlineLvl w:val="1"/>
        <w:rPr>
          <w:rFonts w:hint="default" w:ascii="Times New Roman" w:hAnsi="Times New Roman" w:eastAsia="仿宋" w:cs="Times New Roman"/>
          <w:kern w:val="0"/>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中国国民党革命委员会三亚市委员会预算表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部门</w:t>
      </w:r>
      <w:r>
        <w:rPr>
          <w:rFonts w:hint="eastAsia" w:ascii="仿宋_GB2312" w:hAnsi="黑体" w:eastAsia="仿宋_GB2312"/>
          <w:b/>
          <w:sz w:val="32"/>
          <w:szCs w:val="32"/>
          <w:lang w:eastAsia="zh-CN"/>
        </w:rPr>
        <w:t>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中国国民党革命委员会三亚市委员会</w:t>
      </w:r>
      <w:r>
        <w:rPr>
          <w:rFonts w:hint="eastAsia" w:ascii="黑体" w:hAnsi="黑体" w:eastAsia="黑体"/>
          <w:sz w:val="32"/>
          <w:szCs w:val="32"/>
          <w:lang w:val="en-US" w:eastAsia="zh-CN"/>
        </w:rPr>
        <w:t>2022年部门</w:t>
      </w:r>
      <w:bookmarkStart w:id="0" w:name="_GoBack"/>
      <w:bookmarkEnd w:id="0"/>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一、关于中国国民党革命委员会三亚市委员会</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108.84万</w:t>
      </w:r>
      <w:r>
        <w:rPr>
          <w:rFonts w:hint="eastAsia" w:ascii="仿宋_GB2312" w:hAnsi="黑体" w:eastAsia="仿宋_GB2312"/>
          <w:sz w:val="32"/>
          <w:szCs w:val="32"/>
        </w:rPr>
        <w:t>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100.56</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2.68</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3.32</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2.28万元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二、关于中国国民党革命委员会三亚市委员会</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32.2</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2</w:t>
      </w:r>
      <w:r>
        <w:rPr>
          <w:rFonts w:hint="eastAsia" w:ascii="仿宋_GB2312" w:hAnsi="黑体" w:eastAsia="仿宋_GB2312"/>
          <w:sz w:val="32"/>
          <w:szCs w:val="32"/>
          <w:highlight w:val="none"/>
          <w:lang w:val="en-US" w:eastAsia="zh-CN"/>
        </w:rPr>
        <w:t>022年在编在岗人员比上年减少。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一般公共服务（类）支出</w:t>
      </w:r>
      <w:r>
        <w:rPr>
          <w:rFonts w:hint="eastAsia" w:ascii="仿宋_GB2312" w:hAnsi="黑体" w:eastAsia="仿宋_GB2312"/>
          <w:sz w:val="32"/>
          <w:szCs w:val="32"/>
          <w:lang w:val="en-US" w:eastAsia="zh-CN"/>
        </w:rPr>
        <w:t>100.56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92.4</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2.68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3.32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2.28万元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1.一般公共服务支出（类）民主党派及工商联事务（款）行政运行（项）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35.56</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16.68</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2.一般公共服务支出（类）民主党派及工商联事务（款）一般行政管理事务（项）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60</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比上年预算数减少</w:t>
      </w:r>
      <w:r>
        <w:rPr>
          <w:rFonts w:hint="eastAsia" w:ascii="Times New Roman" w:hAnsi="Times New Roman" w:eastAsia="仿宋_GB2312" w:cs="Times New Roman"/>
          <w:color w:val="auto"/>
          <w:sz w:val="32"/>
          <w:szCs w:val="32"/>
          <w:lang w:val="en-US" w:eastAsia="zh-CN"/>
        </w:rPr>
        <w:t>5.7</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相应财政缩紧政策，减少财政预算。</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一般公共服务支出（类）民主党派及工商联事务（款）参政议政（项）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2.6万元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参政议政的实际工作量来安排资金使用。</w:t>
      </w:r>
    </w:p>
    <w:p>
      <w:pPr>
        <w:ind w:firstLine="640" w:firstLineChars="200"/>
        <w:rPr>
          <w:rFonts w:hint="default" w:ascii="Times New Roman" w:hAnsi="Times New Roman" w:eastAsia="仿宋_GB2312" w:cs="Times New Roman"/>
          <w:color w:val="auto"/>
          <w:sz w:val="32"/>
          <w:szCs w:val="32"/>
        </w:rPr>
      </w:pP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社会保障和就业支出（类）行政事业单位</w:t>
      </w:r>
      <w:r>
        <w:rPr>
          <w:rFonts w:hint="default" w:ascii="Times New Roman" w:hAnsi="Times New Roman" w:eastAsia="仿宋_GB2312" w:cs="Times New Roman"/>
          <w:color w:val="auto"/>
          <w:sz w:val="32"/>
          <w:szCs w:val="32"/>
          <w:lang w:eastAsia="zh-CN"/>
        </w:rPr>
        <w:t>养老支出</w:t>
      </w:r>
      <w:r>
        <w:rPr>
          <w:rFonts w:hint="default" w:ascii="Times New Roman" w:hAnsi="Times New Roman" w:eastAsia="仿宋_GB2312" w:cs="Times New Roman"/>
          <w:color w:val="auto"/>
          <w:sz w:val="32"/>
          <w:szCs w:val="32"/>
        </w:rPr>
        <w:t>（款）机关事业单位基本养老</w:t>
      </w:r>
      <w:r>
        <w:rPr>
          <w:rFonts w:hint="default" w:ascii="Times New Roman" w:hAnsi="Times New Roman" w:eastAsia="仿宋_GB2312" w:cs="Times New Roman"/>
          <w:color w:val="auto"/>
          <w:sz w:val="32"/>
          <w:szCs w:val="32"/>
          <w:lang w:val="en-US" w:eastAsia="zh-CN"/>
        </w:rPr>
        <w:t>保险</w:t>
      </w:r>
      <w:r>
        <w:rPr>
          <w:rFonts w:hint="default" w:ascii="Times New Roman" w:hAnsi="Times New Roman" w:eastAsia="仿宋_GB2312" w:cs="Times New Roman"/>
          <w:color w:val="auto"/>
          <w:sz w:val="32"/>
          <w:szCs w:val="32"/>
        </w:rPr>
        <w:t>缴费支出（项）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2.68</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1.99</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5.卫生健康支出（类）行政事业单位医疗（款）行政单位医疗（项）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1.42</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1.06</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6.卫生健康支出（类）行政事业单位医疗（款）公务员医疗补助（项）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1.44</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住房保障支出（类）住房改革支出（款）住房公积金（项）</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预算数为</w:t>
      </w:r>
      <w:r>
        <w:rPr>
          <w:rFonts w:hint="eastAsia" w:ascii="Times New Roman" w:hAnsi="Times New Roman" w:eastAsia="仿宋_GB2312" w:cs="Times New Roman"/>
          <w:color w:val="auto"/>
          <w:sz w:val="32"/>
          <w:szCs w:val="32"/>
          <w:lang w:val="en-US" w:eastAsia="zh-CN"/>
        </w:rPr>
        <w:t>2.28</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1.84</w:t>
      </w:r>
      <w:r>
        <w:rPr>
          <w:rFonts w:hint="default" w:ascii="Times New Roman" w:hAnsi="Times New Roman" w:eastAsia="仿宋_GB2312" w:cs="Times New Roman"/>
          <w:color w:val="auto"/>
          <w:sz w:val="32"/>
          <w:szCs w:val="32"/>
        </w:rPr>
        <w:t>万元，主要</w:t>
      </w:r>
      <w:r>
        <w:rPr>
          <w:rFonts w:hint="eastAsia" w:ascii="Times New Roman" w:hAnsi="Times New Roman" w:eastAsia="仿宋_GB2312" w:cs="Times New Roman"/>
          <w:color w:val="auto"/>
          <w:sz w:val="32"/>
          <w:szCs w:val="32"/>
          <w:lang w:eastAsia="zh-CN"/>
        </w:rPr>
        <w:t>是原专职副主委调任至其他单位，现专职副主委职位空缺</w:t>
      </w:r>
      <w:r>
        <w:rPr>
          <w:rFonts w:hint="default" w:ascii="Times New Roman" w:hAnsi="Times New Roman" w:eastAsia="仿宋_GB2312" w:cs="Times New Roman"/>
          <w:color w:val="auto"/>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三、关于中国国民党革命委员会三亚市委员会</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中国国民党革命委员会三亚市委员会</w:t>
      </w:r>
      <w:r>
        <w:rPr>
          <w:rFonts w:hint="eastAsia" w:ascii="仿宋_GB2312" w:hAnsi="黑体" w:eastAsia="仿宋_GB2312"/>
          <w:sz w:val="32"/>
          <w:szCs w:val="32"/>
          <w:lang w:val="en-US" w:eastAsia="zh-CN"/>
        </w:rPr>
        <w:t>2022</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43.84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39.35</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p>
    <w:p>
      <w:pPr>
        <w:ind w:firstLine="0" w:firstLineChars="0"/>
        <w:rPr>
          <w:rFonts w:ascii="仿宋_GB2312" w:hAnsi="黑体" w:eastAsia="仿宋_GB2312"/>
          <w:sz w:val="32"/>
          <w:szCs w:val="32"/>
        </w:rPr>
      </w:pPr>
      <w:r>
        <w:rPr>
          <w:rFonts w:hint="eastAsia" w:ascii="仿宋_GB2312" w:hAnsi="黑体" w:eastAsia="仿宋_GB2312"/>
          <w:sz w:val="32"/>
          <w:szCs w:val="32"/>
        </w:rPr>
        <w:t>奖金</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其他交通费用</w:t>
      </w:r>
      <w:r>
        <w:rPr>
          <w:rFonts w:hint="eastAsia" w:ascii="仿宋_GB2312" w:hAnsi="黑体" w:eastAsia="仿宋_GB2312"/>
          <w:sz w:val="32"/>
          <w:szCs w:val="32"/>
          <w:lang w:eastAsia="zh-CN"/>
        </w:rPr>
        <w:t>、</w:t>
      </w:r>
      <w:r>
        <w:rPr>
          <w:rFonts w:hint="eastAsia" w:ascii="仿宋_GB2312" w:hAnsi="黑体" w:eastAsia="仿宋_GB2312"/>
          <w:sz w:val="32"/>
          <w:szCs w:val="32"/>
        </w:rPr>
        <w:t>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4.49</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w:t>
      </w:r>
    </w:p>
    <w:p>
      <w:pPr>
        <w:ind w:firstLine="0" w:firstLineChars="0"/>
        <w:rPr>
          <w:rFonts w:ascii="仿宋_GB2312" w:hAnsi="黑体" w:eastAsia="仿宋_GB2312"/>
          <w:sz w:val="32"/>
          <w:szCs w:val="32"/>
        </w:rPr>
      </w:pP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4.85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eastAsia="zh-CN"/>
        </w:rPr>
        <w:t>没有</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1.94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1.94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2.91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60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中国国民党革命委员会三亚市委员会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中国国民党革命委员会三亚市委员会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 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eastAsia="zh-CN"/>
        </w:rPr>
        <w:t>中国国民党革命委员会三亚市委员会2022年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中国国民党革命委员会三亚市委员会2022年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114.84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中国国民党革命委员会三亚市委员会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eastAsia="zh-CN"/>
        </w:rPr>
        <w:t>中国国民党革命委员会三亚市委员会2022年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43.84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2022年中国国民党革命委员会三亚市委员会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3.89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2022年中国国民党革命委员会三亚市委员会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中国国民党革命委员会三亚市委员会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2022年中国国民党革命委员会三亚市委员会</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108.84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93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31B778"/>
    <w:multiLevelType w:val="singleLevel"/>
    <w:tmpl w:val="3B31B778"/>
    <w:lvl w:ilvl="0" w:tentative="0">
      <w:start w:val="1"/>
      <w:numFmt w:val="decimal"/>
      <w:suff w:val="nothing"/>
      <w:lvlText w:val="（%1）"/>
      <w:lvlJc w:val="left"/>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zMGVmZDQ4Yzk5MDZiY2Q5YmMwYjE3YjZlNDM2MDIifQ=="/>
  </w:docVars>
  <w:rsids>
    <w:rsidRoot w:val="00000000"/>
    <w:rsid w:val="00FC792E"/>
    <w:rsid w:val="016F5851"/>
    <w:rsid w:val="04260FFB"/>
    <w:rsid w:val="08F83392"/>
    <w:rsid w:val="0EAA43F4"/>
    <w:rsid w:val="0F5F0A9A"/>
    <w:rsid w:val="11A768D0"/>
    <w:rsid w:val="15914E6D"/>
    <w:rsid w:val="177C1D7D"/>
    <w:rsid w:val="1E014631"/>
    <w:rsid w:val="21C8701D"/>
    <w:rsid w:val="28621F69"/>
    <w:rsid w:val="30EE1065"/>
    <w:rsid w:val="3B921BDE"/>
    <w:rsid w:val="3BBD0861"/>
    <w:rsid w:val="3FDE212E"/>
    <w:rsid w:val="41820396"/>
    <w:rsid w:val="496E2C6C"/>
    <w:rsid w:val="4B314768"/>
    <w:rsid w:val="4D9F6750"/>
    <w:rsid w:val="4DCC4482"/>
    <w:rsid w:val="4EBC18D9"/>
    <w:rsid w:val="50184BA2"/>
    <w:rsid w:val="56C61085"/>
    <w:rsid w:val="56CD5185"/>
    <w:rsid w:val="5E3265A2"/>
    <w:rsid w:val="60246670"/>
    <w:rsid w:val="65AF6F3E"/>
    <w:rsid w:val="700A2848"/>
    <w:rsid w:val="71FC55C0"/>
    <w:rsid w:val="7DEBCAFF"/>
    <w:rsid w:val="7F2C7D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font1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16</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mg</cp:lastModifiedBy>
  <dcterms:modified xsi:type="dcterms:W3CDTF">2023-10-06T05:24:40Z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6325D34ED36448C7930B69D359F9ED30_13</vt:lpwstr>
  </property>
</Properties>
</file>