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lang w:val="en-US" w:eastAsia="zh-CN"/>
        </w:rPr>
      </w:pPr>
      <w:r>
        <w:rPr>
          <w:rFonts w:hint="eastAsia" w:ascii="宋体" w:hAnsi="宋体" w:eastAsia="宋体" w:cs="宋体"/>
          <w:sz w:val="52"/>
          <w:szCs w:val="52"/>
        </w:rPr>
        <w:t>202</w:t>
      </w:r>
      <w:r>
        <w:rPr>
          <w:rFonts w:hint="eastAsia" w:ascii="宋体" w:hAnsi="宋体" w:cs="宋体"/>
          <w:sz w:val="52"/>
          <w:szCs w:val="52"/>
          <w:lang w:val="en-US" w:eastAsia="zh-CN"/>
        </w:rPr>
        <w:t>2</w:t>
      </w:r>
      <w:r>
        <w:rPr>
          <w:rFonts w:hint="eastAsia" w:ascii="宋体" w:hAnsi="宋体" w:eastAsia="宋体" w:cs="宋体"/>
          <w:sz w:val="52"/>
          <w:szCs w:val="52"/>
        </w:rPr>
        <w:t>年三亚市天涯区旅游和文化</w:t>
      </w:r>
      <w:r>
        <w:rPr>
          <w:rFonts w:hint="eastAsia" w:ascii="宋体" w:hAnsi="宋体" w:cs="宋体"/>
          <w:sz w:val="52"/>
          <w:szCs w:val="52"/>
          <w:lang w:val="en-US" w:eastAsia="zh-CN"/>
        </w:rPr>
        <w:t xml:space="preserve">   </w:t>
      </w:r>
      <w:r>
        <w:rPr>
          <w:rFonts w:hint="eastAsia" w:ascii="宋体" w:hAnsi="宋体" w:eastAsia="宋体" w:cs="宋体"/>
          <w:sz w:val="52"/>
          <w:szCs w:val="52"/>
        </w:rPr>
        <w:t>广电体育局</w:t>
      </w:r>
      <w:r>
        <w:rPr>
          <w:rFonts w:hint="eastAsia" w:ascii="宋体" w:hAnsi="宋体" w:cs="宋体"/>
          <w:sz w:val="52"/>
          <w:szCs w:val="52"/>
          <w:lang w:eastAsia="zh-CN"/>
        </w:rPr>
        <w:t>单位</w:t>
      </w:r>
      <w:r>
        <w:rPr>
          <w:rFonts w:hint="eastAsia" w:ascii="宋体" w:hAnsi="宋体" w:eastAsia="宋体" w:cs="宋体"/>
          <w:sz w:val="52"/>
          <w:szCs w:val="52"/>
        </w:rPr>
        <w:t>预算</w:t>
      </w:r>
      <w:bookmarkStart w:id="0" w:name="_GoBack"/>
      <w:bookmarkEnd w:id="0"/>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三亚市天涯区旅游和文化广电体育局202</w:t>
      </w:r>
      <w:r>
        <w:rPr>
          <w:rFonts w:hint="eastAsia" w:ascii="黑体" w:hAnsi="黑体" w:eastAsia="黑体" w:cs="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（一）贯彻落实党和国家、省市有关旅游和文化广电体育工作的方针政策、法律法规,执行市委市政府、区委区政府的决策部署和中国(海南)自由贸易试验区、中国特色自由贸易港的政策措施。</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研究拟定并组织实施全区旅游和文化广电体育工作的规划和措施,研究推进旅游和文化广电体育改革,研究提出中国(海南)自由贸易试验区、中国特色自由贸易港有关旅游和文化广电体育工作方面的意见和建议。</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（三）指导全区旅游、文化、文物资源调查与利用保护工作。统筹规划文化广电体育事业、旅游产业和文化广电体育产业发展</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（四）指导推进</w:t>
      </w:r>
      <w:r>
        <w:rPr>
          <w:rFonts w:hint="eastAsia" w:ascii="仿宋_GB2312" w:hAnsi="仿宋_GB2312" w:eastAsia="仿宋_GB2312" w:cs="仿宋_GB2312"/>
          <w:sz w:val="32"/>
          <w:szCs w:val="32"/>
          <w:lang w:eastAsia="zh-CN"/>
        </w:rPr>
        <w:t>全域</w:t>
      </w:r>
      <w:r>
        <w:rPr>
          <w:rFonts w:hint="eastAsia" w:ascii="仿宋_GB2312" w:hAnsi="仿宋_GB2312" w:eastAsia="仿宋_GB2312" w:cs="仿宋_GB2312"/>
          <w:sz w:val="32"/>
          <w:szCs w:val="32"/>
        </w:rPr>
        <w:t>旅游,培养旅游新业态、开发旅游新产品。</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（五）指导全区重点旅游、文化、广电、体育公共设施建设。</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（六）指导、管理全区文艺事业,指导艺术创作生产,扶持体现社会主义核心价值观,具有导向性代表性示范性的文艺作品。</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（七）负责公共文化事业发展,推进全区公共文化服务体系建设和旅游公共服务建设,统筹推进基本公共文化服务标准化、均等化。</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（八）指导、推进旅游和文化科技创新发展,负责旅游和文化体育行业信息化、标准化建设。</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（九）负责非物质文化遗产保护和优秀民族文化的传承普及工作。</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（十）指导旅游和文化广电体育市场发展,依法规范旅游和文化体育市场,维护市场秩序。</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（十一）负责全区旅游文化广电体育对外交流、合作、宣传和推广工作。</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（十二）指导全区文物管理工作。</w:t>
      </w:r>
    </w:p>
    <w:p>
      <w:pPr>
        <w:spacing w:line="578"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（十三）完成区委区政府和上级部门交办的其他工作任务。</w:t>
      </w:r>
    </w:p>
    <w:p>
      <w:pPr>
        <w:spacing w:line="578" w:lineRule="exact"/>
        <w:ind w:firstLine="640" w:firstLineChars="200"/>
        <w:jc w:val="left"/>
        <w:rPr>
          <w:rFonts w:hint="eastAsia" w:ascii="仿宋_GB2312" w:hAnsi="仿宋_GB2312" w:eastAsia="仿宋_GB2312" w:cs="仿宋_GB2312"/>
          <w:sz w:val="32"/>
          <w:szCs w:val="32"/>
        </w:rPr>
      </w:pPr>
    </w:p>
    <w:p>
      <w:pPr>
        <w:pStyle w:val="4"/>
        <w:numPr>
          <w:ilvl w:val="0"/>
          <w:numId w:val="0"/>
        </w:numPr>
        <w:ind w:left="800" w:leftChars="0"/>
        <w:jc w:val="left"/>
        <w:rPr>
          <w:rFonts w:ascii="仿宋_GB2312" w:hAnsi="黑体" w:eastAsia="仿宋_GB2312" w:cs="仿宋_GB2312"/>
          <w:sz w:val="32"/>
          <w:szCs w:val="32"/>
        </w:rPr>
      </w:pPr>
    </w:p>
    <w:p>
      <w:pPr>
        <w:numPr>
          <w:ilvl w:val="0"/>
          <w:numId w:val="6"/>
        </w:numPr>
        <w:ind w:left="4158" w:leftChars="304" w:hanging="3520" w:hangingChars="1100"/>
        <w:jc w:val="both"/>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三亚市天涯区旅游和文化广电体育局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jc w:val="center"/>
        <w:rPr>
          <w:rFonts w:hint="eastAsia"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ind w:left="800"/>
        <w:jc w:val="center"/>
        <w:rPr>
          <w:rFonts w:hint="eastAsia" w:ascii="仿宋_GB2312" w:hAnsi="黑体" w:eastAsia="仿宋_GB2312"/>
          <w:b/>
          <w:sz w:val="32"/>
          <w:szCs w:val="32"/>
        </w:rPr>
      </w:pPr>
    </w:p>
    <w:p>
      <w:pPr>
        <w:ind w:left="800"/>
        <w:jc w:val="center"/>
        <w:rPr>
          <w:rFonts w:hint="eastAsia" w:ascii="仿宋_GB2312" w:hAnsi="黑体" w:eastAsia="仿宋_GB2312"/>
          <w:b/>
          <w:sz w:val="32"/>
          <w:szCs w:val="32"/>
        </w:rPr>
      </w:pPr>
    </w:p>
    <w:p>
      <w:pPr>
        <w:numPr>
          <w:ilvl w:val="0"/>
          <w:numId w:val="7"/>
        </w:numPr>
        <w:ind w:left="3998" w:leftChars="304" w:hanging="3360" w:hangingChars="1050"/>
        <w:jc w:val="both"/>
        <w:rPr>
          <w:rFonts w:ascii="黑体" w:hAnsi="黑体" w:eastAsia="黑体"/>
          <w:sz w:val="32"/>
          <w:szCs w:val="32"/>
        </w:rPr>
      </w:pPr>
      <w:r>
        <w:rPr>
          <w:rFonts w:hint="eastAsia" w:ascii="黑体" w:hAnsi="黑体" w:eastAsia="黑体" w:cs="黑体"/>
          <w:sz w:val="32"/>
          <w:szCs w:val="32"/>
        </w:rPr>
        <w:t>三亚市天涯区旅游和文化广电体育局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p>
    <w:p>
      <w:pPr>
        <w:numPr>
          <w:ilvl w:val="0"/>
          <w:numId w:val="0"/>
        </w:numPr>
        <w:ind w:leftChars="-746"/>
        <w:jc w:val="cente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1141.79</w:t>
      </w:r>
      <w:r>
        <w:rPr>
          <w:rFonts w:hint="eastAsia" w:ascii="仿宋_GB2312" w:hAnsi="黑体" w:eastAsia="仿宋_GB2312"/>
          <w:sz w:val="32"/>
          <w:szCs w:val="32"/>
        </w:rPr>
        <w:t>万元，包括</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旅游</w:t>
      </w:r>
      <w:r>
        <w:rPr>
          <w:rFonts w:hint="eastAsia" w:ascii="仿宋_GB2312" w:hAnsi="仿宋_GB2312" w:eastAsia="仿宋_GB2312" w:cs="仿宋_GB2312"/>
          <w:sz w:val="32"/>
          <w:szCs w:val="32"/>
        </w:rPr>
        <w:t>体育与传媒支出</w:t>
      </w:r>
      <w:r>
        <w:rPr>
          <w:rFonts w:hint="eastAsia" w:ascii="仿宋_GB2312" w:hAnsi="仿宋_GB2312" w:eastAsia="仿宋_GB2312" w:cs="仿宋_GB2312"/>
          <w:sz w:val="32"/>
          <w:szCs w:val="32"/>
          <w:lang w:val="en-US" w:eastAsia="zh-CN"/>
        </w:rPr>
        <w:t>1080.66</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16.64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22.11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城乡社区支出</w:t>
      </w:r>
      <w:r>
        <w:rPr>
          <w:rFonts w:hint="eastAsia" w:ascii="仿宋_GB2312" w:hAnsi="仿宋_GB2312" w:eastAsia="仿宋_GB2312" w:cs="仿宋_GB2312"/>
          <w:sz w:val="32"/>
          <w:szCs w:val="32"/>
          <w:lang w:val="en-US" w:eastAsia="zh-CN"/>
        </w:rPr>
        <w:t>11.12万元、</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11.26</w:t>
      </w:r>
      <w:r>
        <w:rPr>
          <w:rFonts w:hint="eastAsia" w:ascii="仿宋_GB2312" w:hAnsi="仿宋_GB2312" w:eastAsia="仿宋_GB2312" w:cs="仿宋_GB2312"/>
          <w:sz w:val="32"/>
          <w:szCs w:val="32"/>
        </w:rPr>
        <w:t>万元，结转下年0万元。</w:t>
      </w:r>
    </w:p>
    <w:p>
      <w:pPr>
        <w:ind w:firstLine="640" w:firstLineChars="20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39.16</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eastAsia" w:ascii="仿宋_GB2312" w:hAnsi="黑体" w:eastAsia="仿宋_GB2312" w:cs="仿宋_GB2312"/>
          <w:sz w:val="32"/>
          <w:szCs w:val="32"/>
          <w:lang w:eastAsia="zh-CN"/>
        </w:rPr>
        <w:t>增加</w:t>
      </w:r>
      <w:r>
        <w:rPr>
          <w:rFonts w:hint="eastAsia" w:ascii="仿宋_GB2312" w:hAnsi="黑体" w:eastAsia="仿宋_GB2312"/>
          <w:color w:val="auto"/>
          <w:sz w:val="32"/>
          <w:szCs w:val="32"/>
          <w:lang w:eastAsia="zh-CN"/>
        </w:rPr>
        <w:t>了群众文化体育、旅游标识牌</w:t>
      </w:r>
      <w:r>
        <w:rPr>
          <w:rFonts w:hint="eastAsia" w:ascii="仿宋_GB2312" w:hAnsi="黑体" w:eastAsia="仿宋_GB2312"/>
          <w:sz w:val="32"/>
          <w:szCs w:val="32"/>
        </w:rPr>
        <w:t>等</w:t>
      </w:r>
      <w:r>
        <w:rPr>
          <w:rFonts w:hint="eastAsia" w:ascii="仿宋_GB2312" w:hAnsi="黑体" w:eastAsia="仿宋_GB2312"/>
          <w:sz w:val="32"/>
          <w:szCs w:val="32"/>
          <w:lang w:eastAsia="zh-CN"/>
        </w:rPr>
        <w:t>费用</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文化</w:t>
      </w:r>
      <w:r>
        <w:rPr>
          <w:rFonts w:hint="eastAsia" w:ascii="仿宋_GB2312" w:hAnsi="黑体" w:eastAsia="仿宋_GB2312" w:cs="仿宋_GB2312"/>
          <w:sz w:val="32"/>
          <w:szCs w:val="32"/>
          <w:lang w:eastAsia="zh-CN"/>
        </w:rPr>
        <w:t>旅游</w:t>
      </w:r>
      <w:r>
        <w:rPr>
          <w:rFonts w:hint="eastAsia" w:ascii="仿宋_GB2312" w:hAnsi="黑体" w:eastAsia="仿宋_GB2312" w:cs="仿宋_GB2312"/>
          <w:sz w:val="32"/>
          <w:szCs w:val="32"/>
        </w:rPr>
        <w:t>体育与传媒（类）支出</w:t>
      </w:r>
      <w:r>
        <w:rPr>
          <w:rFonts w:hint="eastAsia" w:ascii="仿宋_GB2312" w:hAnsi="黑体" w:eastAsia="仿宋_GB2312" w:cs="仿宋_GB2312"/>
          <w:sz w:val="32"/>
          <w:szCs w:val="32"/>
          <w:lang w:val="en-US" w:eastAsia="zh-CN"/>
        </w:rPr>
        <w:t>1080.66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95.58</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val="en-US" w:eastAsia="zh-CN"/>
        </w:rPr>
        <w:t>16.64</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1.47</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val="en-US" w:eastAsia="zh-CN"/>
        </w:rPr>
        <w:t>22.11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1.96</w:t>
      </w:r>
      <w:r>
        <w:rPr>
          <w:rFonts w:hint="eastAsia" w:ascii="仿宋_GB2312" w:hAnsi="黑体" w:eastAsia="仿宋_GB2312" w:cs="仿宋_GB2312"/>
          <w:sz w:val="32"/>
          <w:szCs w:val="32"/>
        </w:rPr>
        <w:t>%；住房保障支出（类）</w:t>
      </w:r>
      <w:r>
        <w:rPr>
          <w:rFonts w:hint="eastAsia" w:ascii="仿宋_GB2312" w:hAnsi="黑体" w:eastAsia="仿宋_GB2312" w:cs="仿宋_GB2312"/>
          <w:sz w:val="32"/>
          <w:szCs w:val="32"/>
          <w:lang w:val="en-US" w:eastAsia="zh-CN"/>
        </w:rPr>
        <w:t>11.26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sz w:val="32"/>
          <w:szCs w:val="32"/>
        </w:rPr>
        <w:t>1.文化旅游体育与传媒支出（类）文化和旅游（款）行政运行（项）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132.73</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68.49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人员变动，有退休、调出等原因人员减少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文化旅游体育与传媒支出（类）文化和旅游（款）一般行政管理事务（项）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年预算数为11</w:t>
      </w:r>
      <w:r>
        <w:rPr>
          <w:rFonts w:hint="eastAsia" w:ascii="仿宋_GB2312" w:hAnsi="黑体" w:eastAsia="仿宋_GB2312" w:cs="仿宋_GB2312"/>
          <w:sz w:val="32"/>
          <w:szCs w:val="32"/>
          <w:lang w:val="en-US" w:eastAsia="zh-CN"/>
        </w:rPr>
        <w:t>3.33</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2.65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办公设备采购费用减少。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w:t>
      </w:r>
      <w:r>
        <w:rPr>
          <w:rFonts w:ascii="仿宋_GB2312" w:hAnsi="黑体" w:eastAsia="仿宋_GB2312" w:cs="仿宋_GB2312"/>
          <w:sz w:val="32"/>
          <w:szCs w:val="32"/>
        </w:rPr>
        <w:t>.</w:t>
      </w:r>
      <w:r>
        <w:rPr>
          <w:rFonts w:hint="eastAsia" w:ascii="仿宋_GB2312" w:hAnsi="黑体" w:eastAsia="仿宋_GB2312" w:cs="仿宋_GB2312"/>
          <w:sz w:val="32"/>
          <w:szCs w:val="32"/>
        </w:rPr>
        <w:t>文化旅游体育与传媒支出（类）文化和旅游（款）群众文化（项）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305</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增加了文化活动开展费用</w:t>
      </w:r>
      <w:r>
        <w:rPr>
          <w:rFonts w:hint="eastAsia" w:ascii="仿宋_GB2312" w:hAnsi="黑体" w:eastAsia="仿宋_GB2312"/>
          <w:sz w:val="32"/>
          <w:szCs w:val="32"/>
        </w:rPr>
        <w:t>等。</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4.文化旅游体育与传媒支出（类）文化和旅游（款） 文化</w:t>
      </w:r>
      <w:r>
        <w:rPr>
          <w:rFonts w:hint="eastAsia" w:ascii="仿宋_GB2312" w:hAnsi="黑体" w:eastAsia="仿宋_GB2312" w:cs="仿宋_GB2312"/>
          <w:sz w:val="32"/>
          <w:szCs w:val="32"/>
          <w:lang w:eastAsia="zh-CN"/>
        </w:rPr>
        <w:t>创作与保护</w:t>
      </w:r>
      <w:r>
        <w:rPr>
          <w:rFonts w:hint="eastAsia" w:ascii="仿宋_GB2312" w:hAnsi="黑体" w:eastAsia="仿宋_GB2312" w:cs="仿宋_GB2312"/>
          <w:sz w:val="32"/>
          <w:szCs w:val="32"/>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上级拨付经费</w:t>
      </w:r>
      <w:r>
        <w:rPr>
          <w:rFonts w:hint="eastAsia" w:ascii="仿宋_GB2312" w:hAnsi="黑体" w:eastAsia="仿宋_GB2312"/>
          <w:color w:val="auto"/>
          <w:sz w:val="32"/>
          <w:szCs w:val="32"/>
        </w:rPr>
        <w:t>。</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5.文化旅游体育与传媒支出（类）文化和旅游（款） 文化和旅游市场管理（项）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rPr>
        <w:t>旅游</w:t>
      </w:r>
      <w:r>
        <w:rPr>
          <w:rFonts w:hint="eastAsia" w:ascii="仿宋_GB2312" w:hAnsi="黑体" w:eastAsia="仿宋_GB2312"/>
          <w:color w:val="auto"/>
          <w:sz w:val="32"/>
          <w:szCs w:val="32"/>
          <w:lang w:eastAsia="zh-CN"/>
        </w:rPr>
        <w:t>市场暗访等费用</w:t>
      </w:r>
      <w:r>
        <w:rPr>
          <w:rFonts w:hint="eastAsia" w:ascii="仿宋_GB2312" w:hAnsi="黑体" w:eastAsia="仿宋_GB2312"/>
          <w:color w:val="auto"/>
          <w:sz w:val="32"/>
          <w:szCs w:val="32"/>
        </w:rPr>
        <w:t>。</w:t>
      </w:r>
    </w:p>
    <w:p>
      <w:pPr>
        <w:ind w:firstLine="640" w:firstLineChars="200"/>
        <w:rPr>
          <w:rFonts w:hint="eastAsia" w:ascii="仿宋" w:hAnsi="仿宋" w:eastAsia="仿宋" w:cs="仿宋"/>
          <w:color w:val="auto"/>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文化旅游体育与传媒支出（类）文化和旅游（款）旅游宣传（项）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103.60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96.40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减少了</w:t>
      </w:r>
      <w:r>
        <w:rPr>
          <w:rFonts w:hint="eastAsia" w:ascii="仿宋" w:hAnsi="仿宋" w:eastAsia="仿宋" w:cs="仿宋"/>
          <w:color w:val="auto"/>
          <w:sz w:val="32"/>
          <w:szCs w:val="32"/>
        </w:rPr>
        <w:t>旅游推广活动</w:t>
      </w:r>
      <w:r>
        <w:rPr>
          <w:rFonts w:hint="eastAsia" w:ascii="仿宋" w:hAnsi="仿宋" w:eastAsia="仿宋" w:cs="仿宋"/>
          <w:color w:val="auto"/>
          <w:sz w:val="32"/>
          <w:szCs w:val="32"/>
          <w:lang w:eastAsia="zh-CN"/>
        </w:rPr>
        <w:t>等费用。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ascii="仿宋_GB2312" w:hAnsi="黑体" w:eastAsia="仿宋_GB2312" w:cs="仿宋_GB2312"/>
          <w:sz w:val="32"/>
          <w:szCs w:val="32"/>
        </w:rPr>
        <w:t>.</w:t>
      </w:r>
      <w:r>
        <w:rPr>
          <w:rFonts w:hint="eastAsia" w:ascii="仿宋_GB2312" w:hAnsi="黑体" w:eastAsia="仿宋_GB2312" w:cs="仿宋_GB2312"/>
          <w:sz w:val="32"/>
          <w:szCs w:val="32"/>
        </w:rPr>
        <w:t>文化旅游体育与传媒支出（类）文化和旅游（款） 其他文化和旅游支出（项）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233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183</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增加了全域旅游、旅游标识牌等费用。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.文化旅游体育与传媒支出（类）</w:t>
      </w:r>
      <w:r>
        <w:rPr>
          <w:rFonts w:hint="eastAsia" w:ascii="仿宋_GB2312" w:hAnsi="黑体" w:eastAsia="仿宋_GB2312" w:cs="仿宋_GB2312"/>
          <w:sz w:val="32"/>
          <w:szCs w:val="32"/>
          <w:lang w:eastAsia="zh-CN"/>
        </w:rPr>
        <w:t>体育</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群众体育</w:t>
      </w:r>
      <w:r>
        <w:rPr>
          <w:rFonts w:hint="eastAsia" w:ascii="仿宋_GB2312" w:hAnsi="黑体" w:eastAsia="仿宋_GB2312" w:cs="仿宋_GB2312"/>
          <w:sz w:val="32"/>
          <w:szCs w:val="32"/>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增加了群众体育赛事活动开展等费用。</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16.64</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8.58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10</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w:t>
      </w:r>
      <w:r>
        <w:rPr>
          <w:rFonts w:hint="eastAsia" w:ascii="仿宋_GB2312" w:hAnsi="黑体" w:eastAsia="仿宋_GB2312" w:cs="仿宋_GB2312"/>
          <w:sz w:val="32"/>
          <w:szCs w:val="32"/>
        </w:rPr>
        <w:t>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8.59</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4.81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w:t>
      </w:r>
      <w:r>
        <w:rPr>
          <w:rFonts w:hint="eastAsia" w:ascii="仿宋_GB2312" w:hAnsi="黑体" w:eastAsia="仿宋_GB2312" w:cs="仿宋_GB2312"/>
          <w:sz w:val="32"/>
          <w:szCs w:val="32"/>
        </w:rPr>
        <w:t>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13.52</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5.11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11.26</w:t>
      </w:r>
      <w:r>
        <w:rPr>
          <w:rFonts w:hint="eastAsia" w:ascii="仿宋_GB2312" w:hAnsi="黑体" w:eastAsia="仿宋_GB2312" w:cs="仿宋_GB2312"/>
          <w:sz w:val="32"/>
          <w:szCs w:val="32"/>
        </w:rPr>
        <w:t>万</w:t>
      </w:r>
      <w:r>
        <w:rPr>
          <w:rFonts w:hint="eastAsia" w:ascii="仿宋_GB2312" w:hAnsi="黑体" w:eastAsia="仿宋_GB2312" w:cs="仿宋_GB2312"/>
          <w:sz w:val="32"/>
          <w:szCs w:val="32"/>
          <w:lang w:eastAsia="zh-CN"/>
        </w:rPr>
        <w:t>元</w:t>
      </w:r>
      <w:r>
        <w:rPr>
          <w:rFonts w:hint="eastAsia" w:ascii="仿宋_GB2312" w:hAnsi="黑体" w:eastAsia="仿宋_GB2312" w:cs="仿宋_GB2312"/>
          <w:sz w:val="32"/>
          <w:szCs w:val="32"/>
        </w:rPr>
        <w:t>，比上年预算数减少</w:t>
      </w:r>
      <w:r>
        <w:rPr>
          <w:rFonts w:hint="eastAsia" w:ascii="仿宋_GB2312" w:hAnsi="黑体" w:eastAsia="仿宋_GB2312" w:cs="仿宋_GB2312"/>
          <w:sz w:val="32"/>
          <w:szCs w:val="32"/>
          <w:lang w:val="en-US" w:eastAsia="zh-CN"/>
        </w:rPr>
        <w:t>5.80</w:t>
      </w:r>
      <w:r>
        <w:rPr>
          <w:rFonts w:hint="eastAsia" w:ascii="仿宋_GB2312" w:hAnsi="黑体" w:eastAsia="仿宋_GB2312" w:cs="仿宋_GB2312"/>
          <w:sz w:val="32"/>
          <w:szCs w:val="32"/>
        </w:rPr>
        <w:t>万</w:t>
      </w:r>
      <w:r>
        <w:rPr>
          <w:rFonts w:hint="eastAsia" w:ascii="仿宋_GB2312" w:hAnsi="黑体" w:eastAsia="仿宋_GB2312" w:cs="仿宋_GB2312"/>
          <w:sz w:val="32"/>
          <w:szCs w:val="32"/>
          <w:lang w:eastAsia="zh-CN"/>
        </w:rPr>
        <w:t>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182.74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176.96</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w:t>
      </w:r>
      <w:r>
        <w:rPr>
          <w:rFonts w:hint="eastAsia" w:ascii="仿宋_GB2312" w:hAnsi="黑体" w:eastAsia="仿宋_GB2312"/>
          <w:sz w:val="32"/>
          <w:szCs w:val="32"/>
          <w:lang w:eastAsia="zh-CN"/>
        </w:rPr>
        <w:t>、邮电费、其他交通费用、奖励金等</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5.78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（二）三亚市天涯区旅游和文化广电体育局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sz w:val="32"/>
          <w:szCs w:val="32"/>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支出（类）支出</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支出（类）</w:t>
      </w:r>
      <w:r>
        <w:rPr>
          <w:rFonts w:hint="eastAsia" w:ascii="仿宋_GB2312" w:hAnsi="黑体" w:eastAsia="仿宋_GB2312" w:cs="仿宋_GB2312"/>
          <w:sz w:val="32"/>
          <w:szCs w:val="32"/>
          <w:lang w:eastAsia="zh-CN"/>
        </w:rPr>
        <w:t>国有土地使用权出让收入安排的</w:t>
      </w:r>
      <w:r>
        <w:rPr>
          <w:rFonts w:hint="eastAsia" w:ascii="仿宋_GB2312" w:hAnsi="黑体" w:eastAsia="仿宋_GB2312" w:cs="仿宋_GB2312"/>
          <w:sz w:val="32"/>
          <w:szCs w:val="32"/>
        </w:rPr>
        <w:t>支出（款）</w:t>
      </w:r>
      <w:r>
        <w:rPr>
          <w:rFonts w:hint="eastAsia" w:ascii="仿宋_GB2312" w:hAnsi="黑体" w:eastAsia="仿宋_GB2312" w:cs="仿宋_GB2312"/>
          <w:sz w:val="32"/>
          <w:szCs w:val="32"/>
          <w:lang w:eastAsia="zh-CN"/>
        </w:rPr>
        <w:t>城市建设支出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上年结转；支出包括：文化</w:t>
      </w:r>
      <w:r>
        <w:rPr>
          <w:rFonts w:hint="eastAsia" w:ascii="仿宋_GB2312" w:hAnsi="黑体" w:eastAsia="仿宋_GB2312"/>
          <w:sz w:val="32"/>
          <w:szCs w:val="32"/>
          <w:lang w:eastAsia="zh-CN"/>
        </w:rPr>
        <w:t>旅游</w:t>
      </w:r>
      <w:r>
        <w:rPr>
          <w:rFonts w:hint="eastAsia" w:ascii="仿宋_GB2312" w:hAnsi="黑体" w:eastAsia="仿宋_GB2312"/>
          <w:sz w:val="32"/>
          <w:szCs w:val="32"/>
        </w:rPr>
        <w:t>体育与传媒支出、社会保障和就业支出、卫生健康支出、</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住房保障支出。三亚市天涯区旅游和文化广电体育局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1141.79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0.97</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21.78</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群众文化体育活动、旅游标识牌</w:t>
      </w:r>
      <w:r>
        <w:rPr>
          <w:rFonts w:hint="eastAsia" w:ascii="仿宋_GB2312" w:hAnsi="黑体" w:eastAsia="仿宋_GB2312"/>
          <w:sz w:val="32"/>
          <w:szCs w:val="32"/>
        </w:rPr>
        <w:t>等</w:t>
      </w:r>
      <w:r>
        <w:rPr>
          <w:rFonts w:hint="eastAsia" w:ascii="仿宋_GB2312" w:hAnsi="黑体" w:eastAsia="仿宋_GB2312"/>
          <w:sz w:val="32"/>
          <w:szCs w:val="32"/>
          <w:lang w:eastAsia="zh-CN"/>
        </w:rPr>
        <w:t>费用</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182.74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959.05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21.78</w:t>
      </w:r>
      <w:r>
        <w:rPr>
          <w:rFonts w:hint="eastAsia" w:ascii="仿宋_GB2312" w:hAnsi="黑体" w:eastAsia="仿宋_GB2312"/>
          <w:sz w:val="32"/>
          <w:szCs w:val="32"/>
        </w:rPr>
        <w:t>万元</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3.10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3.10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有</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1130.68</w:t>
      </w:r>
      <w:r>
        <w:rPr>
          <w:rFonts w:hint="eastAsia" w:ascii="仿宋_GB2312" w:hAnsi="黑体" w:eastAsia="仿宋_GB2312" w:cs="仿宋_GB2312"/>
          <w:sz w:val="32"/>
          <w:szCs w:val="32"/>
        </w:rPr>
        <w:t>万</w:t>
      </w:r>
      <w:r>
        <w:rPr>
          <w:rFonts w:hint="eastAsia" w:ascii="仿宋_GB2312" w:hAnsi="黑体" w:eastAsia="仿宋_GB2312"/>
          <w:sz w:val="32"/>
          <w:szCs w:val="32"/>
        </w:rPr>
        <w:t>元、政府性基金</w:t>
      </w:r>
      <w:r>
        <w:rPr>
          <w:rFonts w:ascii="仿宋_GB2312" w:hAnsi="黑体" w:eastAsia="仿宋_GB2312" w:cs="仿宋_GB2312"/>
          <w:sz w:val="32"/>
          <w:szCs w:val="32"/>
        </w:rPr>
        <w:t>0</w:t>
      </w:r>
      <w:r>
        <w:rPr>
          <w:rFonts w:hint="eastAsia" w:ascii="仿宋_GB2312" w:hAnsi="黑体" w:eastAsia="仿宋_GB2312"/>
          <w:sz w:val="32"/>
          <w:szCs w:val="32"/>
        </w:rPr>
        <w:t>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left="800"/>
        <w:jc w:val="center"/>
        <w:rPr>
          <w:rFonts w:hint="eastAsia" w:ascii="仿宋_GB2312" w:hAnsi="黑体" w:eastAsia="仿宋_GB2312"/>
          <w:b/>
          <w:sz w:val="32"/>
          <w:szCs w:val="32"/>
        </w:rPr>
      </w:pPr>
    </w:p>
    <w:p>
      <w:pPr>
        <w:jc w:val="both"/>
        <w:rPr>
          <w:rFonts w:hint="eastAsia" w:ascii="宋体" w:hAnsi="宋体" w:eastAsia="宋体" w:cs="宋体"/>
          <w:sz w:val="52"/>
          <w:szCs w:val="5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E643F5"/>
    <w:multiLevelType w:val="singleLevel"/>
    <w:tmpl w:val="1CE643F5"/>
    <w:lvl w:ilvl="0" w:tentative="0">
      <w:start w:val="3"/>
      <w:numFmt w:val="chineseCounting"/>
      <w:suff w:val="space"/>
      <w:lvlText w:val="第%1部分"/>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EC0D48"/>
    <w:multiLevelType w:val="singleLevel"/>
    <w:tmpl w:val="7CEC0D48"/>
    <w:lvl w:ilvl="0" w:tentative="0">
      <w:start w:val="2"/>
      <w:numFmt w:val="chineseCounting"/>
      <w:suff w:val="space"/>
      <w:lvlText w:val="第%1部分"/>
      <w:lvlJc w:val="left"/>
      <w:rPr>
        <w:rFonts w:hint="eastAsia"/>
      </w:rPr>
    </w:lvl>
  </w:abstractNum>
  <w:num w:numId="1">
    <w:abstractNumId w:val="0"/>
  </w:num>
  <w:num w:numId="2">
    <w:abstractNumId w:val="3"/>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66345"/>
    <w:rsid w:val="05525855"/>
    <w:rsid w:val="06327DDF"/>
    <w:rsid w:val="06E2530F"/>
    <w:rsid w:val="07A611F6"/>
    <w:rsid w:val="08464EED"/>
    <w:rsid w:val="0881631E"/>
    <w:rsid w:val="08FC6193"/>
    <w:rsid w:val="0CE54C0F"/>
    <w:rsid w:val="10353AD6"/>
    <w:rsid w:val="11675B29"/>
    <w:rsid w:val="11B3745A"/>
    <w:rsid w:val="131523E4"/>
    <w:rsid w:val="14CF66B1"/>
    <w:rsid w:val="16E66345"/>
    <w:rsid w:val="19396A1C"/>
    <w:rsid w:val="197F6FAF"/>
    <w:rsid w:val="19A90C04"/>
    <w:rsid w:val="1A151D30"/>
    <w:rsid w:val="1BB259BF"/>
    <w:rsid w:val="1D9A5CF3"/>
    <w:rsid w:val="1EC70C58"/>
    <w:rsid w:val="20BF7E60"/>
    <w:rsid w:val="20F51D5A"/>
    <w:rsid w:val="22A62D88"/>
    <w:rsid w:val="268A180B"/>
    <w:rsid w:val="26BC21D6"/>
    <w:rsid w:val="270E20AC"/>
    <w:rsid w:val="28D84D6B"/>
    <w:rsid w:val="296900A2"/>
    <w:rsid w:val="298258D7"/>
    <w:rsid w:val="2B1F68F7"/>
    <w:rsid w:val="2B7174B4"/>
    <w:rsid w:val="2E1A70C6"/>
    <w:rsid w:val="2E5A6E7E"/>
    <w:rsid w:val="2ED37A0D"/>
    <w:rsid w:val="2FE01996"/>
    <w:rsid w:val="307846BA"/>
    <w:rsid w:val="30FA531F"/>
    <w:rsid w:val="324404EF"/>
    <w:rsid w:val="32500410"/>
    <w:rsid w:val="33AA6E2B"/>
    <w:rsid w:val="355239E3"/>
    <w:rsid w:val="35E01883"/>
    <w:rsid w:val="3783532C"/>
    <w:rsid w:val="3A8208A2"/>
    <w:rsid w:val="3C837CC8"/>
    <w:rsid w:val="3DB45336"/>
    <w:rsid w:val="3E0E70BB"/>
    <w:rsid w:val="3E106C81"/>
    <w:rsid w:val="40295365"/>
    <w:rsid w:val="412F67E9"/>
    <w:rsid w:val="414B2726"/>
    <w:rsid w:val="42E42FFD"/>
    <w:rsid w:val="43161C2D"/>
    <w:rsid w:val="433C0B6B"/>
    <w:rsid w:val="45B535B4"/>
    <w:rsid w:val="45B66F43"/>
    <w:rsid w:val="45C16673"/>
    <w:rsid w:val="482901DA"/>
    <w:rsid w:val="4A07759C"/>
    <w:rsid w:val="4A622D3C"/>
    <w:rsid w:val="4AF4427A"/>
    <w:rsid w:val="4AFC7CA4"/>
    <w:rsid w:val="4B1813E2"/>
    <w:rsid w:val="4B4A26B6"/>
    <w:rsid w:val="4C2F01E6"/>
    <w:rsid w:val="4CDB1CD0"/>
    <w:rsid w:val="4D6952ED"/>
    <w:rsid w:val="4DA03DD4"/>
    <w:rsid w:val="4F58287C"/>
    <w:rsid w:val="50080BF7"/>
    <w:rsid w:val="511D26B1"/>
    <w:rsid w:val="51CD1989"/>
    <w:rsid w:val="528E61C9"/>
    <w:rsid w:val="52F761AE"/>
    <w:rsid w:val="53496B08"/>
    <w:rsid w:val="54D7047D"/>
    <w:rsid w:val="551E65D3"/>
    <w:rsid w:val="558310A1"/>
    <w:rsid w:val="5751784F"/>
    <w:rsid w:val="57A622B4"/>
    <w:rsid w:val="57DE7534"/>
    <w:rsid w:val="580E7989"/>
    <w:rsid w:val="584C6B4E"/>
    <w:rsid w:val="589C7DAE"/>
    <w:rsid w:val="59C75E80"/>
    <w:rsid w:val="59CB3144"/>
    <w:rsid w:val="5B8D6CFC"/>
    <w:rsid w:val="5E545043"/>
    <w:rsid w:val="5F1A1BB0"/>
    <w:rsid w:val="62B421FD"/>
    <w:rsid w:val="632F3737"/>
    <w:rsid w:val="637C6FE5"/>
    <w:rsid w:val="66242688"/>
    <w:rsid w:val="672C1091"/>
    <w:rsid w:val="67D70D2B"/>
    <w:rsid w:val="6A3462D3"/>
    <w:rsid w:val="6A4E092D"/>
    <w:rsid w:val="6A88516F"/>
    <w:rsid w:val="6BD75010"/>
    <w:rsid w:val="6CA0644F"/>
    <w:rsid w:val="6CF94FF2"/>
    <w:rsid w:val="6EC824BD"/>
    <w:rsid w:val="70AC43A4"/>
    <w:rsid w:val="7107654F"/>
    <w:rsid w:val="7127434E"/>
    <w:rsid w:val="7172259D"/>
    <w:rsid w:val="719061C1"/>
    <w:rsid w:val="71C35E19"/>
    <w:rsid w:val="71C7048C"/>
    <w:rsid w:val="758E3295"/>
    <w:rsid w:val="76857AA6"/>
    <w:rsid w:val="76FF0B96"/>
    <w:rsid w:val="77C1385F"/>
    <w:rsid w:val="797C78EF"/>
    <w:rsid w:val="7A05644F"/>
    <w:rsid w:val="7A4D5A4A"/>
    <w:rsid w:val="7AD2736B"/>
    <w:rsid w:val="7B163AF8"/>
    <w:rsid w:val="7C933754"/>
    <w:rsid w:val="7D5E2249"/>
    <w:rsid w:val="7EB04E3A"/>
    <w:rsid w:val="7EC87F89"/>
    <w:rsid w:val="7EDE72A5"/>
    <w:rsid w:val="7F19493F"/>
    <w:rsid w:val="7FA50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136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2021-03-09T00:57:00Z</dcterms:created>
  <dc:creator>黄琳琳</dc:creator>
  <cp:lastModifiedBy>Administrator</cp:lastModifiedBy>
  <cp:lastPrinted>2022-02-17T04:37:00Z</cp:lastPrinted>
  <dcterms:modified xsi:type="dcterms:W3CDTF">2022-02-16T07:51:50Z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