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rPr>
        <w:t>2022年三亚市第九小学</w:t>
      </w:r>
      <w:r>
        <w:rPr>
          <w:rFonts w:hint="eastAsia" w:ascii="宋体" w:hAnsi="宋体" w:eastAsia="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三亚市</w:t>
      </w:r>
      <w:bookmarkStart w:id="0" w:name="_GoBack"/>
      <w:r>
        <w:rPr>
          <w:rFonts w:hint="eastAsia" w:ascii="黑体" w:hAnsi="黑体" w:eastAsia="黑体" w:cs="黑体"/>
          <w:sz w:val="32"/>
          <w:szCs w:val="32"/>
        </w:rPr>
        <w:t>第九小学概况</w:t>
      </w:r>
      <w:bookmarkEnd w:id="0"/>
    </w:p>
    <w:p>
      <w:pPr>
        <w:pStyle w:val="8"/>
        <w:numPr>
          <w:ilvl w:val="0"/>
          <w:numId w:val="2"/>
        </w:numPr>
        <w:ind w:firstLine="0"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8"/>
        <w:numPr>
          <w:ilvl w:val="0"/>
          <w:numId w:val="2"/>
        </w:numPr>
        <w:ind w:firstLine="0" w:firstLineChars="0"/>
        <w:jc w:val="left"/>
        <w:rPr>
          <w:rFonts w:hint="eastAsia" w:ascii="黑体" w:hAnsi="黑体" w:eastAsia="黑体" w:cs="黑体"/>
          <w:sz w:val="32"/>
          <w:szCs w:val="32"/>
        </w:rPr>
      </w:pPr>
      <w:r>
        <w:rPr>
          <w:rFonts w:hint="eastAsia" w:ascii="黑体" w:hAnsi="黑体" w:eastAsia="黑体" w:cs="黑体"/>
          <w:sz w:val="32"/>
          <w:szCs w:val="32"/>
          <w:lang w:eastAsia="zh-CN"/>
        </w:rPr>
        <w:t>机构设置</w:t>
      </w:r>
    </w:p>
    <w:p>
      <w:pPr>
        <w:pStyle w:val="8"/>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三亚市第九小学2022年单位预算表</w:t>
      </w:r>
    </w:p>
    <w:p>
      <w:pPr>
        <w:pStyle w:val="13"/>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13"/>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13"/>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13"/>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13"/>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13"/>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13"/>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单位收支总表</w:t>
      </w:r>
    </w:p>
    <w:p>
      <w:pPr>
        <w:pStyle w:val="13"/>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单位收入总表</w:t>
      </w:r>
    </w:p>
    <w:p>
      <w:pPr>
        <w:pStyle w:val="13"/>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单位支出总表</w:t>
      </w:r>
    </w:p>
    <w:p>
      <w:pPr>
        <w:pStyle w:val="13"/>
        <w:numPr>
          <w:ilvl w:val="-1"/>
          <w:numId w:val="0"/>
        </w:numPr>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三亚市第九小学</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13"/>
        <w:numPr>
          <w:ilvl w:val="0"/>
          <w:numId w:val="3"/>
        </w:numPr>
        <w:ind w:firstLineChars="0"/>
        <w:jc w:val="center"/>
        <w:rPr>
          <w:rFonts w:hint="eastAsia" w:ascii="黑体" w:hAnsi="黑体" w:eastAsia="黑体" w:cs="黑体"/>
          <w:sz w:val="32"/>
          <w:szCs w:val="32"/>
        </w:rPr>
      </w:pPr>
      <w:r>
        <w:rPr>
          <w:rFonts w:hint="eastAsia" w:ascii="黑体" w:hAnsi="黑体" w:eastAsia="黑体" w:cs="黑体"/>
          <w:sz w:val="32"/>
          <w:szCs w:val="32"/>
        </w:rPr>
        <w:t>三亚市第九小学概况</w:t>
      </w:r>
    </w:p>
    <w:p>
      <w:pPr>
        <w:jc w:val="left"/>
        <w:rPr>
          <w:rFonts w:ascii="仿宋_GB2312" w:hAnsi="仿宋_GB2312" w:eastAsia="仿宋_GB2312" w:cs="仿宋_GB2312"/>
          <w:sz w:val="32"/>
          <w:szCs w:val="32"/>
        </w:rPr>
      </w:pPr>
    </w:p>
    <w:p>
      <w:pPr>
        <w:pStyle w:val="13"/>
        <w:ind w:left="720" w:firstLineChars="0"/>
        <w:jc w:val="left"/>
        <w:rPr>
          <w:rFonts w:ascii="黑体" w:hAnsi="黑体" w:eastAsia="黑体" w:cs="仿宋_GB2312"/>
          <w:sz w:val="32"/>
        </w:rPr>
      </w:pPr>
      <w:r>
        <w:rPr>
          <w:rFonts w:hint="eastAsia" w:ascii="黑体" w:hAnsi="黑体" w:eastAsia="黑体" w:cs="仿宋_GB2312"/>
          <w:sz w:val="32"/>
          <w:u w:val="none"/>
        </w:rPr>
        <w:t>一、</w:t>
      </w:r>
      <w:r>
        <w:rPr>
          <w:rFonts w:hint="eastAsia" w:ascii="黑体" w:hAnsi="黑体" w:eastAsia="黑体" w:cs="仿宋_GB2312"/>
          <w:sz w:val="32"/>
          <w:szCs w:val="32"/>
        </w:rPr>
        <w:t>主要职能</w:t>
      </w:r>
    </w:p>
    <w:p>
      <w:pPr>
        <w:pStyle w:val="13"/>
        <w:widowControl/>
        <w:numPr>
          <w:ilvl w:val="0"/>
          <w:numId w:val="4"/>
        </w:numPr>
        <w:spacing w:line="560" w:lineRule="exact"/>
        <w:ind w:left="1720" w:hanging="1080" w:firstLineChars="0"/>
        <w:jc w:val="left"/>
        <w:rPr>
          <w:rFonts w:hint="eastAsia" w:ascii="宋体" w:hAnsi="Calibri" w:eastAsia="宋体" w:cs="??_GB2312"/>
          <w:kern w:val="2"/>
          <w:sz w:val="32"/>
          <w:szCs w:val="32"/>
        </w:rPr>
      </w:pPr>
      <w:r>
        <w:rPr>
          <w:rFonts w:hint="eastAsia" w:ascii="宋体" w:hAnsi="宋体" w:eastAsia="宋体" w:cs="宋体"/>
          <w:kern w:val="2"/>
          <w:sz w:val="32"/>
          <w:szCs w:val="32"/>
        </w:rPr>
        <w:t>学校基本概况及主要职责</w:t>
      </w:r>
    </w:p>
    <w:p>
      <w:pPr>
        <w:keepNext w:val="0"/>
        <w:keepLines w:val="0"/>
        <w:widowControl/>
        <w:suppressLineNumbers w:val="0"/>
        <w:spacing w:before="0" w:beforeAutospacing="0" w:after="0" w:afterAutospacing="0" w:line="240" w:lineRule="auto"/>
        <w:ind w:left="0" w:right="0" w:firstLine="640" w:firstLineChars="200"/>
        <w:jc w:val="left"/>
        <w:rPr>
          <w:rFonts w:hint="default" w:ascii="仿宋" w:hAnsi="仿宋" w:eastAsia="仿宋" w:cs="仿宋"/>
          <w:color w:val="0000FF"/>
          <w:kern w:val="2"/>
          <w:sz w:val="32"/>
          <w:szCs w:val="32"/>
          <w:lang w:val="en-US" w:eastAsia="zh-CN" w:bidi="ar"/>
        </w:rPr>
      </w:pPr>
      <w:r>
        <w:rPr>
          <w:rFonts w:hint="eastAsia" w:ascii="仿宋" w:hAnsi="仿宋" w:eastAsia="仿宋" w:cs="宋体"/>
          <w:i w:val="0"/>
          <w:iCs w:val="0"/>
          <w:caps w:val="0"/>
          <w:color w:val="auto"/>
          <w:spacing w:val="0"/>
          <w:sz w:val="32"/>
          <w:szCs w:val="32"/>
          <w:shd w:val="clear" w:fill="auto"/>
        </w:rPr>
        <w:t>三亚市第九小学坐</w:t>
      </w:r>
      <w:r>
        <w:rPr>
          <w:rFonts w:hint="eastAsia" w:ascii="仿宋" w:hAnsi="仿宋" w:eastAsia="仿宋" w:cs="宋体"/>
          <w:i w:val="0"/>
          <w:iCs w:val="0"/>
          <w:spacing w:val="0"/>
          <w:sz w:val="32"/>
          <w:szCs w:val="32"/>
          <w:shd w:val="clear"/>
          <w:lang w:val="en-US" w:eastAsia="zh-CN"/>
        </w:rPr>
        <w:t>位于</w:t>
      </w:r>
      <w:r>
        <w:rPr>
          <w:rFonts w:hint="eastAsia" w:ascii="仿宋" w:hAnsi="仿宋" w:eastAsia="仿宋" w:cs="宋体"/>
          <w:i w:val="0"/>
          <w:iCs w:val="0"/>
          <w:caps w:val="0"/>
          <w:color w:val="auto"/>
          <w:spacing w:val="0"/>
          <w:sz w:val="32"/>
          <w:szCs w:val="32"/>
          <w:shd w:val="clear" w:fill="auto"/>
        </w:rPr>
        <w:t>三亚湾畔</w:t>
      </w:r>
      <w:r>
        <w:rPr>
          <w:rFonts w:hint="eastAsia" w:ascii="仿宋" w:hAnsi="仿宋" w:eastAsia="仿宋" w:cs="宋体"/>
          <w:i w:val="0"/>
          <w:iCs w:val="0"/>
          <w:spacing w:val="0"/>
          <w:sz w:val="32"/>
          <w:szCs w:val="32"/>
          <w:shd w:val="clear"/>
          <w:lang w:val="en-US" w:eastAsia="zh-CN"/>
        </w:rPr>
        <w:t>友谊路</w:t>
      </w:r>
      <w:r>
        <w:rPr>
          <w:rFonts w:hint="eastAsia" w:ascii="仿宋" w:hAnsi="仿宋" w:eastAsia="仿宋" w:cs="宋体"/>
          <w:i w:val="0"/>
          <w:iCs w:val="0"/>
          <w:caps w:val="0"/>
          <w:color w:val="auto"/>
          <w:spacing w:val="0"/>
          <w:sz w:val="32"/>
          <w:szCs w:val="32"/>
          <w:shd w:val="clear" w:fill="auto"/>
        </w:rPr>
        <w:t>，</w:t>
      </w:r>
      <w:r>
        <w:rPr>
          <w:rFonts w:hint="eastAsia" w:ascii="仿宋" w:hAnsi="仿宋" w:eastAsia="仿宋" w:cs="宋体"/>
          <w:i w:val="0"/>
          <w:iCs w:val="0"/>
          <w:spacing w:val="0"/>
          <w:sz w:val="32"/>
          <w:szCs w:val="32"/>
          <w:shd w:val="clear"/>
          <w:lang w:val="en-US" w:eastAsia="zh-CN"/>
        </w:rPr>
        <w:t>是</w:t>
      </w:r>
      <w:r>
        <w:rPr>
          <w:rFonts w:hint="eastAsia" w:ascii="仿宋" w:hAnsi="仿宋" w:eastAsia="仿宋" w:cs="宋体"/>
          <w:color w:val="auto"/>
          <w:kern w:val="2"/>
          <w:sz w:val="32"/>
          <w:szCs w:val="32"/>
          <w:lang w:val="en-US" w:eastAsia="zh-CN" w:bidi="ar"/>
        </w:rPr>
        <w:t>隶属三亚市教育局的事业单位，列入从事公益服务的公益二类事业单位，是海南省规范化学校，</w:t>
      </w:r>
      <w:r>
        <w:rPr>
          <w:rFonts w:hint="eastAsia" w:ascii="仿宋" w:hAnsi="仿宋" w:eastAsia="仿宋" w:cs="宋体"/>
          <w:i w:val="0"/>
          <w:iCs w:val="0"/>
          <w:caps w:val="0"/>
          <w:color w:val="auto"/>
          <w:spacing w:val="0"/>
          <w:sz w:val="32"/>
          <w:szCs w:val="32"/>
          <w:shd w:val="clear" w:fill="auto"/>
        </w:rPr>
        <w:t>是一所洋溢着浓郁的海洋文化的特色学校。学校始建于2005年2月</w:t>
      </w:r>
      <w:r>
        <w:rPr>
          <w:rFonts w:hint="eastAsia" w:ascii="仿宋" w:hAnsi="仿宋" w:eastAsia="仿宋" w:cs="宋体"/>
          <w:i w:val="0"/>
          <w:iCs w:val="0"/>
          <w:spacing w:val="0"/>
          <w:sz w:val="32"/>
          <w:szCs w:val="32"/>
          <w:shd w:val="clear"/>
          <w:lang w:eastAsia="zh-CN"/>
        </w:rPr>
        <w:t>。</w:t>
      </w:r>
      <w:r>
        <w:rPr>
          <w:rFonts w:hint="eastAsia" w:ascii="仿宋" w:hAnsi="仿宋" w:eastAsia="仿宋" w:cs="宋体"/>
          <w:i w:val="0"/>
          <w:iCs w:val="0"/>
          <w:caps w:val="0"/>
          <w:color w:val="auto"/>
          <w:spacing w:val="0"/>
          <w:sz w:val="32"/>
          <w:szCs w:val="32"/>
          <w:shd w:val="clear" w:fill="auto"/>
        </w:rPr>
        <w:t>该校以海洋精神为学校的文化之源，确定了“海蓝精神儿童世界”教育思想和“让海蓝浸润生命”的办学理念，并通过小水滴课程的构建与实施让这一理念转化成具体的教育行动，</w:t>
      </w:r>
      <w:r>
        <w:rPr>
          <w:rFonts w:hint="eastAsia" w:ascii="仿宋" w:hAnsi="仿宋" w:eastAsia="仿宋" w:cs="宋体"/>
          <w:i w:val="0"/>
          <w:iCs w:val="0"/>
          <w:spacing w:val="0"/>
          <w:sz w:val="32"/>
          <w:szCs w:val="32"/>
          <w:shd w:val="clear"/>
          <w:lang w:eastAsia="zh-CN"/>
        </w:rPr>
        <w:t>以</w:t>
      </w:r>
      <w:r>
        <w:rPr>
          <w:rFonts w:hint="eastAsia" w:ascii="仿宋" w:hAnsi="仿宋" w:eastAsia="仿宋" w:cs="宋体"/>
          <w:i w:val="0"/>
          <w:iCs w:val="0"/>
          <w:caps w:val="0"/>
          <w:color w:val="auto"/>
          <w:spacing w:val="0"/>
          <w:sz w:val="32"/>
          <w:szCs w:val="32"/>
          <w:shd w:val="clear" w:fill="auto"/>
        </w:rPr>
        <w:t>“国内知名省内一流具有海洋特色的优质品牌学校”</w:t>
      </w:r>
      <w:r>
        <w:rPr>
          <w:rFonts w:hint="eastAsia" w:ascii="仿宋" w:hAnsi="仿宋" w:eastAsia="仿宋" w:cs="宋体"/>
          <w:i w:val="0"/>
          <w:iCs w:val="0"/>
          <w:spacing w:val="0"/>
          <w:sz w:val="32"/>
          <w:szCs w:val="32"/>
          <w:shd w:val="clear"/>
          <w:lang w:eastAsia="zh-CN"/>
        </w:rPr>
        <w:t>为</w:t>
      </w:r>
      <w:r>
        <w:rPr>
          <w:rFonts w:hint="eastAsia" w:ascii="仿宋" w:hAnsi="仿宋" w:eastAsia="仿宋" w:cs="宋体"/>
          <w:i w:val="0"/>
          <w:iCs w:val="0"/>
          <w:caps w:val="0"/>
          <w:color w:val="auto"/>
          <w:spacing w:val="0"/>
          <w:sz w:val="32"/>
          <w:szCs w:val="32"/>
          <w:shd w:val="clear" w:fill="auto"/>
        </w:rPr>
        <w:t>目标。学校在办学品质不断提升的同时自觉地增强责任担当，通过各种共同体平台将优质资源最大限度地分享引领，让更多的孩子享受到公平优质的教育</w:t>
      </w:r>
      <w:r>
        <w:rPr>
          <w:rFonts w:hint="eastAsia" w:ascii="仿宋" w:hAnsi="仿宋" w:eastAsia="仿宋" w:cs="宋体"/>
          <w:i w:val="0"/>
          <w:iCs w:val="0"/>
          <w:spacing w:val="0"/>
          <w:sz w:val="32"/>
          <w:szCs w:val="32"/>
          <w:shd w:val="clear"/>
          <w:lang w:eastAsia="zh-CN"/>
        </w:rPr>
        <w:t>。</w:t>
      </w:r>
      <w:r>
        <w:rPr>
          <w:rFonts w:hint="eastAsia" w:ascii="仿宋" w:hAnsi="仿宋" w:eastAsia="仿宋" w:cs="宋体"/>
          <w:i w:val="0"/>
          <w:iCs w:val="0"/>
          <w:spacing w:val="0"/>
          <w:sz w:val="32"/>
          <w:szCs w:val="32"/>
          <w:shd w:val="clear"/>
          <w:lang w:val="en-US" w:eastAsia="zh-CN"/>
        </w:rPr>
        <w:t>学校目前有两个校区，即友谊校区和三亚湾校区，友谊校区六个年级共有48个班，三亚湾校区一个年级共有8个班。</w:t>
      </w:r>
    </w:p>
    <w:p>
      <w:pPr>
        <w:keepNext w:val="0"/>
        <w:keepLines w:val="0"/>
        <w:widowControl w:val="0"/>
        <w:suppressLineNumbers w:val="0"/>
        <w:spacing w:before="40" w:beforeAutospacing="0" w:after="40" w:afterAutospacing="0" w:line="560" w:lineRule="exact"/>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学校一直秉承“方寸海纳，博学雅行”的校训，坚持“文化立校，全面育人”的办学理念，</w:t>
      </w:r>
      <w:r>
        <w:rPr>
          <w:rFonts w:hint="eastAsia" w:ascii="仿宋" w:hAnsi="仿宋" w:eastAsia="仿宋" w:cs="宋体"/>
          <w:i w:val="0"/>
          <w:iCs w:val="0"/>
          <w:spacing w:val="0"/>
          <w:sz w:val="32"/>
          <w:szCs w:val="32"/>
          <w:shd w:val="clear"/>
        </w:rPr>
        <w:t>致力于“培育具有海洋精神和国际视野的社会小公民”</w:t>
      </w:r>
      <w:r>
        <w:rPr>
          <w:rFonts w:hint="eastAsia" w:ascii="仿宋" w:hAnsi="仿宋" w:eastAsia="仿宋" w:cs="仿宋"/>
          <w:kern w:val="2"/>
          <w:sz w:val="32"/>
          <w:szCs w:val="32"/>
          <w:lang w:val="en-US" w:eastAsia="zh-CN" w:bidi="ar"/>
        </w:rPr>
        <w:t>。</w:t>
      </w:r>
    </w:p>
    <w:p>
      <w:pPr>
        <w:pStyle w:val="13"/>
        <w:widowControl/>
        <w:spacing w:line="560" w:lineRule="exact"/>
        <w:ind w:left="0" w:firstLine="608" w:firstLineChars="190"/>
        <w:jc w:val="left"/>
        <w:rPr>
          <w:rFonts w:hint="eastAsia" w:ascii="仿宋" w:hAnsi="仿宋" w:eastAsia="仿宋" w:cs="仿宋"/>
          <w:sz w:val="32"/>
        </w:rPr>
      </w:pPr>
      <w:r>
        <w:rPr>
          <w:rFonts w:hint="eastAsia" w:ascii="仿宋" w:hAnsi="仿宋" w:eastAsia="仿宋" w:cs="仿宋"/>
          <w:b w:val="0"/>
          <w:bCs/>
          <w:kern w:val="2"/>
          <w:sz w:val="32"/>
          <w:szCs w:val="32"/>
        </w:rPr>
        <w:t>主要职责：全面</w:t>
      </w:r>
      <w:r>
        <w:rPr>
          <w:rFonts w:hint="eastAsia" w:ascii="仿宋" w:hAnsi="仿宋" w:eastAsia="仿宋" w:cs="仿宋"/>
          <w:kern w:val="2"/>
          <w:sz w:val="32"/>
          <w:szCs w:val="32"/>
        </w:rPr>
        <w:t>贯彻国家的教育方针，大力推进素质教育，负责对适龄学生实施</w:t>
      </w:r>
      <w:r>
        <w:rPr>
          <w:rFonts w:hint="eastAsia" w:ascii="仿宋" w:hAnsi="仿宋" w:eastAsia="仿宋" w:cs="仿宋"/>
          <w:kern w:val="2"/>
          <w:sz w:val="32"/>
          <w:szCs w:val="32"/>
          <w:lang w:val="en-US" w:eastAsia="zh-CN"/>
        </w:rPr>
        <w:t>小学义务教育</w:t>
      </w: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夯实基础教育，</w:t>
      </w:r>
      <w:r>
        <w:rPr>
          <w:rFonts w:hint="eastAsia" w:ascii="仿宋" w:hAnsi="仿宋" w:eastAsia="仿宋" w:cs="仿宋"/>
          <w:kern w:val="2"/>
          <w:sz w:val="32"/>
          <w:szCs w:val="32"/>
        </w:rPr>
        <w:t>促进学生德、智、体、美、劳全面发展。</w:t>
      </w:r>
    </w:p>
    <w:p>
      <w:pPr>
        <w:pStyle w:val="13"/>
        <w:widowControl/>
        <w:spacing w:line="560" w:lineRule="exact"/>
        <w:ind w:left="0" w:firstLine="608" w:firstLineChars="190"/>
        <w:jc w:val="left"/>
        <w:rPr>
          <w:rFonts w:hint="eastAsia" w:ascii="仿宋" w:hAnsi="仿宋" w:eastAsia="仿宋" w:cs="仿宋"/>
          <w:sz w:val="32"/>
        </w:rPr>
      </w:pPr>
      <w:r>
        <w:rPr>
          <w:rFonts w:hint="eastAsia" w:ascii="黑体" w:hAnsi="黑体" w:eastAsia="黑体" w:cs="仿宋_GB2312"/>
          <w:sz w:val="32"/>
          <w:u w:val="none"/>
        </w:rPr>
        <w:t>二、</w:t>
      </w:r>
      <w:r>
        <w:rPr>
          <w:rFonts w:hint="eastAsia" w:ascii="黑体" w:hAnsi="黑体" w:eastAsia="黑体" w:cs="仿宋_GB2312"/>
          <w:kern w:val="2"/>
          <w:sz w:val="32"/>
          <w:szCs w:val="32"/>
        </w:rPr>
        <w:t>机构设置</w:t>
      </w:r>
    </w:p>
    <w:p>
      <w:pPr>
        <w:ind w:firstLine="640" w:firstLineChars="200"/>
        <w:rPr>
          <w:rFonts w:hint="eastAsia" w:ascii="仿宋" w:hAnsi="仿宋" w:eastAsia="仿宋" w:cs="仿宋"/>
          <w:sz w:val="32"/>
          <w:u w:val="none"/>
          <w:lang w:val="en-US" w:eastAsia="zh-CN"/>
        </w:rPr>
      </w:pPr>
      <w:r>
        <w:rPr>
          <w:rFonts w:hint="eastAsia" w:ascii="仿宋" w:hAnsi="仿宋" w:eastAsia="仿宋" w:cs="仿宋"/>
          <w:sz w:val="32"/>
          <w:u w:val="none"/>
          <w:lang w:val="en-US" w:eastAsia="zh-CN"/>
        </w:rPr>
        <w:t xml:space="preserve"> 三亚市第九小学设七个内设机构，事业编制174名，设校长1名，副校长3名，部门主任4名。</w:t>
      </w:r>
    </w:p>
    <w:p>
      <w:pPr>
        <w:ind w:firstLine="640" w:firstLineChars="200"/>
        <w:rPr>
          <w:rFonts w:hint="eastAsia" w:ascii="仿宋" w:hAnsi="仿宋" w:eastAsia="仿宋" w:cs="仿宋"/>
          <w:sz w:val="32"/>
          <w:u w:val="none"/>
          <w:lang w:val="en-US" w:eastAsia="zh-CN"/>
        </w:rPr>
      </w:pPr>
      <w:r>
        <w:rPr>
          <w:rFonts w:hint="eastAsia" w:ascii="仿宋" w:hAnsi="仿宋" w:eastAsia="仿宋" w:cs="仿宋"/>
          <w:sz w:val="32"/>
          <w:u w:val="none"/>
          <w:lang w:val="en-US" w:eastAsia="zh-CN"/>
        </w:rPr>
        <w:t>纳入三亚市教育局部门2022年部门预算编制范围的预算单位为三亚市第九小学</w:t>
      </w:r>
    </w:p>
    <w:p>
      <w:pPr>
        <w:jc w:val="center"/>
        <w:rPr>
          <w:rFonts w:hint="eastAsia" w:ascii="黑体" w:hAnsi="黑体" w:eastAsia="黑体"/>
          <w:sz w:val="32"/>
          <w:szCs w:val="32"/>
        </w:rPr>
      </w:pPr>
      <w:r>
        <w:rPr>
          <w:rFonts w:hint="eastAsia" w:ascii="黑体" w:hAnsi="黑体" w:eastAsia="黑体"/>
          <w:sz w:val="32"/>
          <w:szCs w:val="32"/>
        </w:rPr>
        <w:t>第二部分 三亚市第九小学2022年</w:t>
      </w:r>
      <w:r>
        <w:rPr>
          <w:rFonts w:hint="eastAsia" w:ascii="黑体" w:hAnsi="黑体" w:eastAsia="黑体"/>
          <w:sz w:val="32"/>
          <w:szCs w:val="32"/>
          <w:lang w:eastAsia="zh-CN"/>
        </w:rPr>
        <w:t>单位</w:t>
      </w:r>
      <w:r>
        <w:rPr>
          <w:rFonts w:hint="eastAsia" w:ascii="黑体" w:hAnsi="黑体" w:eastAsia="黑体"/>
          <w:sz w:val="32"/>
          <w:szCs w:val="32"/>
        </w:rPr>
        <w:t>预算表</w:t>
      </w:r>
    </w:p>
    <w:p>
      <w:pPr>
        <w:jc w:val="center"/>
        <w:rPr>
          <w:rFonts w:hint="eastAsia" w:ascii="黑体" w:hAnsi="黑体" w:eastAsia="黑体"/>
          <w:sz w:val="32"/>
          <w:szCs w:val="32"/>
        </w:rPr>
      </w:pPr>
    </w:p>
    <w:p>
      <w:pPr>
        <w:widowControl/>
        <w:jc w:val="center"/>
        <w:rPr>
          <w:rFonts w:hint="eastAsia" w:ascii="仿宋" w:hAnsi="仿宋" w:eastAsia="仿宋" w:cs="仿宋"/>
          <w:sz w:val="32"/>
          <w:szCs w:val="32"/>
        </w:rPr>
      </w:pPr>
      <w:r>
        <w:rPr>
          <w:rFonts w:hint="eastAsia" w:ascii="仿宋" w:hAnsi="仿宋" w:eastAsia="仿宋" w:cs="仿宋"/>
          <w:sz w:val="32"/>
          <w:szCs w:val="32"/>
          <w:lang w:eastAsia="zh-CN"/>
        </w:rPr>
        <w:t>（此部分内容即为单位预算公开表）</w:t>
      </w:r>
    </w:p>
    <w:p>
      <w:pPr>
        <w:jc w:val="left"/>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三亚市第九小学2022年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一、关于三亚市第九小学</w:t>
      </w:r>
      <w:r>
        <w:rPr>
          <w:rFonts w:hint="eastAsia" w:ascii="黑体" w:hAnsi="黑体" w:eastAsia="黑体"/>
          <w:sz w:val="32"/>
          <w:szCs w:val="32"/>
          <w:lang w:eastAsia="zh-CN"/>
        </w:rPr>
        <w:t>单位</w:t>
      </w:r>
      <w:r>
        <w:rPr>
          <w:rFonts w:hint="eastAsia" w:ascii="黑体" w:hAnsi="黑体" w:eastAsia="黑体"/>
          <w:sz w:val="32"/>
          <w:szCs w:val="32"/>
        </w:rPr>
        <w:t>2022年财政拨款收支预算情况的总体说明</w:t>
      </w:r>
    </w:p>
    <w:p>
      <w:pPr>
        <w:ind w:firstLine="640" w:firstLineChars="200"/>
        <w:rPr>
          <w:rFonts w:ascii="仿宋" w:hAnsi="仿宋" w:eastAsia="仿宋" w:cs="宋体"/>
          <w:sz w:val="32"/>
          <w:szCs w:val="32"/>
        </w:rPr>
      </w:pPr>
      <w:r>
        <w:rPr>
          <w:rFonts w:hint="eastAsia" w:ascii="仿宋" w:hAnsi="仿宋" w:eastAsia="仿宋" w:cs="宋体"/>
          <w:sz w:val="32"/>
          <w:szCs w:val="32"/>
        </w:rPr>
        <w:t>三亚市第九小学2022年财政拨款收支总预算</w:t>
      </w:r>
      <w:r>
        <w:rPr>
          <w:rFonts w:ascii="仿宋" w:hAnsi="仿宋" w:eastAsia="仿宋" w:cs="宋体"/>
          <w:sz w:val="32"/>
          <w:szCs w:val="32"/>
        </w:rPr>
        <w:t>2676.97</w:t>
      </w:r>
      <w:r>
        <w:rPr>
          <w:rFonts w:hint="eastAsia" w:ascii="仿宋" w:hAnsi="仿宋" w:eastAsia="仿宋" w:cs="宋体"/>
          <w:sz w:val="32"/>
          <w:szCs w:val="32"/>
        </w:rPr>
        <w:t>万元，其中，收入总计</w:t>
      </w:r>
      <w:r>
        <w:rPr>
          <w:rFonts w:ascii="仿宋" w:hAnsi="仿宋" w:eastAsia="仿宋" w:cs="宋体"/>
          <w:sz w:val="32"/>
          <w:szCs w:val="32"/>
        </w:rPr>
        <w:t>2676.97</w:t>
      </w:r>
      <w:r>
        <w:rPr>
          <w:rFonts w:hint="eastAsia" w:ascii="仿宋" w:hAnsi="仿宋" w:eastAsia="仿宋" w:cs="宋体"/>
          <w:sz w:val="32"/>
          <w:szCs w:val="32"/>
        </w:rPr>
        <w:t>万元，包括一般公共预算本年收入</w:t>
      </w:r>
      <w:r>
        <w:rPr>
          <w:rFonts w:ascii="仿宋" w:hAnsi="仿宋" w:eastAsia="仿宋" w:cs="宋体"/>
          <w:sz w:val="32"/>
          <w:szCs w:val="32"/>
        </w:rPr>
        <w:t>2664.3</w:t>
      </w:r>
      <w:r>
        <w:rPr>
          <w:rFonts w:hint="eastAsia" w:ascii="仿宋" w:hAnsi="仿宋" w:eastAsia="仿宋" w:cs="宋体"/>
          <w:sz w:val="32"/>
          <w:szCs w:val="32"/>
        </w:rPr>
        <w:t>万元、上年结转</w:t>
      </w:r>
      <w:r>
        <w:rPr>
          <w:rFonts w:ascii="仿宋" w:hAnsi="仿宋" w:eastAsia="仿宋" w:cs="宋体"/>
          <w:sz w:val="32"/>
          <w:szCs w:val="32"/>
        </w:rPr>
        <w:t>12.68</w:t>
      </w:r>
      <w:r>
        <w:rPr>
          <w:rFonts w:hint="eastAsia" w:ascii="仿宋" w:hAnsi="仿宋" w:eastAsia="仿宋" w:cs="宋体"/>
          <w:sz w:val="32"/>
          <w:szCs w:val="32"/>
        </w:rPr>
        <w:t>万元</w:t>
      </w:r>
      <w:r>
        <w:rPr>
          <w:rFonts w:hint="eastAsia" w:ascii="仿宋_GB2312" w:hAnsi="仿宋_GB2312" w:eastAsia="仿宋_GB2312" w:cs="仿宋_GB2312"/>
          <w:sz w:val="32"/>
          <w:szCs w:val="32"/>
          <w:lang w:eastAsia="zh-CN"/>
        </w:rPr>
        <w:t>，政府性基金预算本年收入</w:t>
      </w:r>
      <w:r>
        <w:rPr>
          <w:rFonts w:hint="eastAsia" w:ascii="仿宋_GB2312" w:hAnsi="仿宋_GB2312" w:eastAsia="仿宋_GB2312" w:cs="仿宋_GB2312"/>
          <w:sz w:val="32"/>
          <w:szCs w:val="32"/>
          <w:lang w:val="en-US" w:eastAsia="zh-CN"/>
        </w:rPr>
        <w:t>0万元、上年结转0万元</w:t>
      </w:r>
      <w:r>
        <w:rPr>
          <w:rFonts w:hint="eastAsia" w:ascii="仿宋" w:hAnsi="仿宋" w:eastAsia="仿宋" w:cs="宋体"/>
          <w:sz w:val="32"/>
          <w:szCs w:val="32"/>
        </w:rPr>
        <w:t>；支出总计</w:t>
      </w:r>
      <w:r>
        <w:rPr>
          <w:rFonts w:ascii="仿宋" w:hAnsi="仿宋" w:eastAsia="仿宋" w:cs="宋体"/>
          <w:sz w:val="32"/>
          <w:szCs w:val="32"/>
        </w:rPr>
        <w:t>2676.97</w:t>
      </w:r>
      <w:r>
        <w:rPr>
          <w:rFonts w:hint="eastAsia" w:ascii="仿宋" w:hAnsi="仿宋" w:eastAsia="仿宋" w:cs="宋体"/>
          <w:sz w:val="32"/>
          <w:szCs w:val="32"/>
        </w:rPr>
        <w:t>万元，包括教育支出</w:t>
      </w:r>
      <w:r>
        <w:rPr>
          <w:rFonts w:ascii="仿宋" w:hAnsi="仿宋" w:eastAsia="仿宋" w:cs="宋体"/>
          <w:sz w:val="32"/>
          <w:szCs w:val="32"/>
        </w:rPr>
        <w:t>2040.95</w:t>
      </w:r>
      <w:r>
        <w:rPr>
          <w:rFonts w:hint="eastAsia" w:ascii="仿宋" w:hAnsi="仿宋" w:eastAsia="仿宋" w:cs="宋体"/>
          <w:sz w:val="32"/>
          <w:szCs w:val="32"/>
        </w:rPr>
        <w:t>万元、社会保障和就业支出</w:t>
      </w:r>
      <w:r>
        <w:rPr>
          <w:rFonts w:ascii="仿宋" w:hAnsi="仿宋" w:eastAsia="仿宋" w:cs="宋体"/>
          <w:sz w:val="32"/>
          <w:szCs w:val="32"/>
        </w:rPr>
        <w:t>212.46</w:t>
      </w:r>
      <w:r>
        <w:rPr>
          <w:rFonts w:hint="eastAsia" w:ascii="仿宋" w:hAnsi="仿宋" w:eastAsia="仿宋" w:cs="宋体"/>
          <w:sz w:val="32"/>
          <w:szCs w:val="32"/>
        </w:rPr>
        <w:t>万元、卫生健康支出</w:t>
      </w:r>
      <w:r>
        <w:rPr>
          <w:rFonts w:ascii="仿宋" w:hAnsi="仿宋" w:eastAsia="仿宋" w:cs="宋体"/>
          <w:sz w:val="32"/>
          <w:szCs w:val="32"/>
        </w:rPr>
        <w:t>260.13</w:t>
      </w:r>
      <w:r>
        <w:rPr>
          <w:rFonts w:hint="eastAsia" w:ascii="仿宋" w:hAnsi="仿宋" w:eastAsia="仿宋" w:cs="宋体"/>
          <w:sz w:val="32"/>
          <w:szCs w:val="32"/>
        </w:rPr>
        <w:t>万元、住房保障支出</w:t>
      </w:r>
      <w:r>
        <w:rPr>
          <w:rFonts w:ascii="仿宋" w:hAnsi="仿宋" w:eastAsia="仿宋" w:cs="宋体"/>
          <w:sz w:val="32"/>
          <w:szCs w:val="32"/>
        </w:rPr>
        <w:t>163.43</w:t>
      </w:r>
      <w:r>
        <w:rPr>
          <w:rFonts w:hint="eastAsia" w:ascii="仿宋" w:hAnsi="仿宋" w:eastAsia="仿宋" w:cs="宋体"/>
          <w:sz w:val="32"/>
          <w:szCs w:val="32"/>
        </w:rPr>
        <w:t>万元。</w:t>
      </w:r>
    </w:p>
    <w:p>
      <w:pPr>
        <w:ind w:firstLine="640" w:firstLineChars="200"/>
        <w:jc w:val="left"/>
        <w:rPr>
          <w:rFonts w:ascii="黑体" w:hAnsi="黑体" w:eastAsia="黑体"/>
          <w:sz w:val="32"/>
          <w:szCs w:val="32"/>
        </w:rPr>
      </w:pPr>
      <w:r>
        <w:rPr>
          <w:rFonts w:hint="eastAsia" w:ascii="黑体" w:hAnsi="黑体" w:eastAsia="黑体"/>
          <w:sz w:val="32"/>
          <w:szCs w:val="32"/>
        </w:rPr>
        <w:t>二、关于三亚市第九小学</w:t>
      </w:r>
      <w:r>
        <w:rPr>
          <w:rFonts w:hint="eastAsia" w:ascii="黑体" w:hAnsi="黑体" w:eastAsia="黑体"/>
          <w:sz w:val="32"/>
          <w:szCs w:val="32"/>
          <w:lang w:eastAsia="zh-CN"/>
        </w:rPr>
        <w:t>单位</w:t>
      </w:r>
      <w:r>
        <w:rPr>
          <w:rFonts w:hint="eastAsia" w:ascii="黑体" w:hAnsi="黑体" w:eastAsia="黑体"/>
          <w:sz w:val="32"/>
          <w:szCs w:val="32"/>
        </w:rPr>
        <w:t>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 w:hAnsi="仿宋" w:eastAsia="仿宋" w:cs="宋体"/>
          <w:sz w:val="32"/>
          <w:szCs w:val="32"/>
        </w:rPr>
      </w:pPr>
      <w:r>
        <w:rPr>
          <w:rFonts w:hint="eastAsia" w:ascii="仿宋" w:hAnsi="仿宋" w:eastAsia="仿宋" w:cs="宋体"/>
          <w:sz w:val="32"/>
          <w:szCs w:val="32"/>
        </w:rPr>
        <w:t>三亚市第九小学2022年一般公共预算当年拨款</w:t>
      </w:r>
      <w:r>
        <w:rPr>
          <w:rFonts w:ascii="仿宋" w:hAnsi="仿宋" w:eastAsia="仿宋" w:cs="宋体"/>
          <w:sz w:val="32"/>
          <w:szCs w:val="32"/>
        </w:rPr>
        <w:t>2676.97</w:t>
      </w:r>
      <w:r>
        <w:rPr>
          <w:rFonts w:hint="eastAsia" w:ascii="仿宋" w:hAnsi="仿宋" w:eastAsia="仿宋" w:cs="宋体"/>
          <w:sz w:val="32"/>
          <w:szCs w:val="32"/>
        </w:rPr>
        <w:t>万元，比上年预算数增加230.77万元，主要是</w:t>
      </w:r>
      <w:r>
        <w:rPr>
          <w:rFonts w:hint="eastAsia" w:ascii="仿宋" w:hAnsi="仿宋" w:eastAsia="仿宋" w:cs="宋体"/>
          <w:sz w:val="32"/>
          <w:szCs w:val="32"/>
          <w:lang w:eastAsia="zh-CN"/>
        </w:rPr>
        <w:t>人员</w:t>
      </w:r>
      <w:r>
        <w:rPr>
          <w:rFonts w:hint="eastAsia" w:ascii="仿宋" w:hAnsi="仿宋" w:eastAsia="仿宋" w:cs="宋体"/>
          <w:sz w:val="32"/>
          <w:szCs w:val="32"/>
        </w:rPr>
        <w:t>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ascii="仿宋" w:hAnsi="仿宋" w:eastAsia="仿宋" w:cs="宋体"/>
          <w:sz w:val="32"/>
          <w:szCs w:val="32"/>
        </w:rPr>
      </w:pPr>
      <w:r>
        <w:rPr>
          <w:rFonts w:hint="eastAsia" w:ascii="仿宋" w:hAnsi="仿宋" w:eastAsia="仿宋" w:cs="宋体"/>
          <w:sz w:val="32"/>
          <w:szCs w:val="32"/>
        </w:rPr>
        <w:t>教育支出</w:t>
      </w:r>
      <w:r>
        <w:rPr>
          <w:rFonts w:ascii="仿宋" w:hAnsi="仿宋" w:eastAsia="仿宋" w:cs="宋体"/>
          <w:sz w:val="32"/>
          <w:szCs w:val="32"/>
        </w:rPr>
        <w:t>2040.95</w:t>
      </w:r>
      <w:r>
        <w:rPr>
          <w:rFonts w:hint="eastAsia" w:ascii="仿宋" w:hAnsi="仿宋" w:eastAsia="仿宋" w:cs="宋体"/>
          <w:sz w:val="32"/>
          <w:szCs w:val="32"/>
        </w:rPr>
        <w:t>万元，占76.24%；社会保障和就业支出</w:t>
      </w:r>
      <w:r>
        <w:rPr>
          <w:rFonts w:ascii="仿宋" w:hAnsi="仿宋" w:eastAsia="仿宋" w:cs="宋体"/>
          <w:sz w:val="32"/>
          <w:szCs w:val="32"/>
        </w:rPr>
        <w:t>212.46</w:t>
      </w:r>
      <w:r>
        <w:rPr>
          <w:rFonts w:hint="eastAsia" w:ascii="仿宋" w:hAnsi="仿宋" w:eastAsia="仿宋" w:cs="宋体"/>
          <w:sz w:val="32"/>
          <w:szCs w:val="32"/>
        </w:rPr>
        <w:t>万元，占7.94%;卫生健康支出</w:t>
      </w:r>
      <w:r>
        <w:rPr>
          <w:rFonts w:ascii="仿宋" w:hAnsi="仿宋" w:eastAsia="仿宋" w:cs="宋体"/>
          <w:sz w:val="32"/>
          <w:szCs w:val="32"/>
        </w:rPr>
        <w:t>260.13</w:t>
      </w:r>
      <w:r>
        <w:rPr>
          <w:rFonts w:hint="eastAsia" w:ascii="仿宋" w:hAnsi="仿宋" w:eastAsia="仿宋" w:cs="宋体"/>
          <w:sz w:val="32"/>
          <w:szCs w:val="32"/>
        </w:rPr>
        <w:t>，占9.72%；住房保障支出</w:t>
      </w:r>
      <w:r>
        <w:rPr>
          <w:rFonts w:ascii="仿宋" w:hAnsi="仿宋" w:eastAsia="仿宋" w:cs="宋体"/>
          <w:sz w:val="32"/>
          <w:szCs w:val="32"/>
        </w:rPr>
        <w:t>163.43</w:t>
      </w:r>
      <w:r>
        <w:rPr>
          <w:rFonts w:hint="eastAsia" w:ascii="仿宋" w:hAnsi="仿宋" w:eastAsia="仿宋" w:cs="宋体"/>
          <w:sz w:val="32"/>
          <w:szCs w:val="32"/>
        </w:rPr>
        <w:t>万元，占6.11%。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 w:hAnsi="仿宋" w:eastAsia="仿宋" w:cs="宋体"/>
          <w:sz w:val="32"/>
          <w:szCs w:val="32"/>
        </w:rPr>
      </w:pPr>
      <w:r>
        <w:rPr>
          <w:rFonts w:hint="eastAsia" w:ascii="仿宋" w:hAnsi="仿宋" w:eastAsia="仿宋" w:cs="宋体"/>
          <w:sz w:val="32"/>
          <w:szCs w:val="32"/>
        </w:rPr>
        <w:t>1.教育（类）普通教育（款）小学教育（项）2022年预算数为</w:t>
      </w:r>
      <w:r>
        <w:rPr>
          <w:rFonts w:ascii="仿宋" w:hAnsi="仿宋" w:eastAsia="仿宋" w:cs="宋体"/>
          <w:sz w:val="32"/>
          <w:szCs w:val="32"/>
        </w:rPr>
        <w:t>2040.95</w:t>
      </w:r>
      <w:r>
        <w:rPr>
          <w:rFonts w:hint="eastAsia" w:ascii="仿宋" w:hAnsi="仿宋" w:eastAsia="仿宋" w:cs="宋体"/>
          <w:sz w:val="32"/>
          <w:szCs w:val="32"/>
        </w:rPr>
        <w:t>万元，比上年预算数增加106.24万元，主要是工资福利支出增加了预算。</w:t>
      </w:r>
    </w:p>
    <w:p>
      <w:pPr>
        <w:ind w:firstLine="640" w:firstLineChars="200"/>
        <w:rPr>
          <w:rFonts w:ascii="仿宋" w:hAnsi="仿宋" w:eastAsia="仿宋" w:cs="宋体"/>
          <w:sz w:val="32"/>
          <w:szCs w:val="32"/>
        </w:rPr>
      </w:pPr>
      <w:r>
        <w:rPr>
          <w:rFonts w:hint="eastAsia" w:ascii="仿宋" w:hAnsi="仿宋" w:eastAsia="仿宋" w:cs="宋体"/>
          <w:sz w:val="32"/>
          <w:szCs w:val="32"/>
        </w:rPr>
        <w:t>2.社会保障和就业（类）行政事业单位养老（款）机关事业单位基本养老保险费（项）2022年预算数为</w:t>
      </w:r>
      <w:r>
        <w:rPr>
          <w:rFonts w:ascii="仿宋" w:hAnsi="仿宋" w:eastAsia="仿宋" w:cs="宋体"/>
          <w:sz w:val="32"/>
          <w:szCs w:val="32"/>
        </w:rPr>
        <w:t>210.7</w:t>
      </w:r>
      <w:r>
        <w:rPr>
          <w:rFonts w:hint="eastAsia" w:ascii="仿宋" w:hAnsi="仿宋" w:eastAsia="仿宋" w:cs="宋体"/>
          <w:sz w:val="32"/>
          <w:szCs w:val="32"/>
        </w:rPr>
        <w:t>万元，比上年预算数增加39.89万元，主要是人员有所增加以及养老保险基数逐年递增。</w:t>
      </w:r>
    </w:p>
    <w:p>
      <w:pPr>
        <w:ind w:firstLine="640" w:firstLineChars="200"/>
        <w:rPr>
          <w:rFonts w:ascii="仿宋" w:hAnsi="仿宋" w:eastAsia="仿宋" w:cs="宋体"/>
          <w:sz w:val="32"/>
          <w:szCs w:val="32"/>
        </w:rPr>
      </w:pPr>
      <w:r>
        <w:rPr>
          <w:rFonts w:hint="eastAsia" w:ascii="仿宋" w:hAnsi="仿宋" w:eastAsia="仿宋" w:cs="宋体"/>
          <w:sz w:val="32"/>
          <w:szCs w:val="32"/>
        </w:rPr>
        <w:t>3.社会保障和就业（类）抚恤（款）其他优抚支出（项）2022年预算数为</w:t>
      </w:r>
      <w:r>
        <w:rPr>
          <w:rFonts w:ascii="仿宋" w:hAnsi="仿宋" w:eastAsia="仿宋" w:cs="宋体"/>
          <w:sz w:val="32"/>
          <w:szCs w:val="32"/>
        </w:rPr>
        <w:t>1.76</w:t>
      </w:r>
      <w:r>
        <w:rPr>
          <w:rFonts w:hint="eastAsia" w:ascii="仿宋" w:hAnsi="仿宋" w:eastAsia="仿宋" w:cs="宋体"/>
          <w:sz w:val="32"/>
          <w:szCs w:val="32"/>
        </w:rPr>
        <w:t>万元，比上年预算数增加0.28万元，主要是遗属生活补贴标准逐年有所提升。</w:t>
      </w:r>
    </w:p>
    <w:p>
      <w:pPr>
        <w:ind w:firstLine="640" w:firstLineChars="200"/>
        <w:rPr>
          <w:rFonts w:ascii="仿宋" w:hAnsi="仿宋" w:eastAsia="仿宋" w:cs="宋体"/>
          <w:sz w:val="32"/>
          <w:szCs w:val="32"/>
        </w:rPr>
      </w:pPr>
      <w:r>
        <w:rPr>
          <w:rFonts w:hint="eastAsia" w:ascii="仿宋" w:hAnsi="仿宋" w:eastAsia="仿宋" w:cs="宋体"/>
          <w:sz w:val="32"/>
          <w:szCs w:val="32"/>
        </w:rPr>
        <w:t>4.卫生健康（类）行政事业单位医疗（款）事业单位医疗（项）2022年预算数为</w:t>
      </w:r>
      <w:r>
        <w:rPr>
          <w:rFonts w:ascii="仿宋" w:hAnsi="仿宋" w:eastAsia="仿宋" w:cs="宋体"/>
          <w:sz w:val="32"/>
          <w:szCs w:val="32"/>
        </w:rPr>
        <w:t>111.93</w:t>
      </w:r>
      <w:r>
        <w:rPr>
          <w:rFonts w:hint="eastAsia" w:ascii="仿宋" w:hAnsi="仿宋" w:eastAsia="仿宋" w:cs="宋体"/>
          <w:sz w:val="32"/>
          <w:szCs w:val="32"/>
        </w:rPr>
        <w:t>万元，比上年预算数增加21.19万元，主要是人员有所增加以及医疗保险基数逐年增加。</w:t>
      </w:r>
    </w:p>
    <w:p>
      <w:pPr>
        <w:ind w:firstLine="640" w:firstLineChars="200"/>
        <w:rPr>
          <w:rFonts w:ascii="仿宋" w:hAnsi="仿宋" w:eastAsia="仿宋" w:cs="宋体"/>
          <w:sz w:val="32"/>
          <w:szCs w:val="32"/>
        </w:rPr>
      </w:pPr>
      <w:r>
        <w:rPr>
          <w:rFonts w:hint="eastAsia" w:ascii="仿宋" w:hAnsi="仿宋" w:eastAsia="仿宋" w:cs="宋体"/>
          <w:sz w:val="32"/>
          <w:szCs w:val="32"/>
        </w:rPr>
        <w:t>5.卫生健康（类）行政事业单位医疗（款）公务员医疗补助（项）2022年预算数为</w:t>
      </w:r>
      <w:r>
        <w:rPr>
          <w:rFonts w:ascii="仿宋" w:hAnsi="仿宋" w:eastAsia="仿宋" w:cs="宋体"/>
          <w:sz w:val="32"/>
          <w:szCs w:val="32"/>
        </w:rPr>
        <w:t>148.19</w:t>
      </w:r>
      <w:r>
        <w:rPr>
          <w:rFonts w:hint="eastAsia" w:ascii="仿宋" w:hAnsi="仿宋" w:eastAsia="仿宋" w:cs="宋体"/>
          <w:sz w:val="32"/>
          <w:szCs w:val="32"/>
        </w:rPr>
        <w:t>万元，比上年预算数增加31.33万元，主要是全体人员工资逐年有所提升。</w:t>
      </w:r>
    </w:p>
    <w:p>
      <w:pPr>
        <w:ind w:firstLine="640" w:firstLineChars="200"/>
        <w:rPr>
          <w:rFonts w:ascii="仿宋" w:hAnsi="仿宋" w:eastAsia="仿宋" w:cs="宋体"/>
          <w:sz w:val="32"/>
          <w:szCs w:val="32"/>
        </w:rPr>
      </w:pPr>
      <w:r>
        <w:rPr>
          <w:rFonts w:hint="eastAsia" w:ascii="仿宋" w:hAnsi="仿宋" w:eastAsia="仿宋" w:cs="宋体"/>
          <w:sz w:val="32"/>
          <w:szCs w:val="32"/>
        </w:rPr>
        <w:t>6.住房保障（类）住房改革（款）住房公积金（项）2022年预算数为163.43万元，比上年预算数增加31.84万元，主要是总薪资提高，住房公积金基数也相应提高。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三、关于三亚市第九小学</w:t>
      </w:r>
      <w:r>
        <w:rPr>
          <w:rFonts w:hint="eastAsia" w:ascii="黑体" w:hAnsi="黑体" w:eastAsia="黑体"/>
          <w:sz w:val="32"/>
          <w:szCs w:val="32"/>
          <w:lang w:eastAsia="zh-CN"/>
        </w:rPr>
        <w:t>单位</w:t>
      </w:r>
      <w:r>
        <w:rPr>
          <w:rFonts w:hint="eastAsia" w:ascii="黑体" w:hAnsi="黑体" w:eastAsia="黑体"/>
          <w:sz w:val="32"/>
          <w:szCs w:val="32"/>
        </w:rPr>
        <w:t>2022年一般公共预算基本支出情况说明</w:t>
      </w:r>
    </w:p>
    <w:p>
      <w:pPr>
        <w:ind w:firstLine="640" w:firstLineChars="200"/>
        <w:rPr>
          <w:rFonts w:ascii="仿宋" w:hAnsi="仿宋" w:eastAsia="仿宋" w:cs="宋体"/>
          <w:sz w:val="32"/>
          <w:szCs w:val="32"/>
        </w:rPr>
      </w:pPr>
      <w:r>
        <w:rPr>
          <w:rFonts w:hint="eastAsia" w:ascii="仿宋" w:hAnsi="仿宋" w:eastAsia="仿宋" w:cs="宋体"/>
          <w:sz w:val="32"/>
          <w:szCs w:val="32"/>
        </w:rPr>
        <w:t>三亚市第九小学2022年一般公共预算基本支出为</w:t>
      </w:r>
      <w:r>
        <w:rPr>
          <w:rFonts w:ascii="仿宋" w:hAnsi="仿宋" w:eastAsia="仿宋" w:cs="宋体"/>
          <w:sz w:val="32"/>
          <w:szCs w:val="32"/>
        </w:rPr>
        <w:t>2654.3</w:t>
      </w:r>
      <w:r>
        <w:rPr>
          <w:rFonts w:hint="eastAsia" w:ascii="仿宋" w:hAnsi="仿宋" w:eastAsia="仿宋" w:cs="宋体"/>
          <w:sz w:val="32"/>
          <w:szCs w:val="32"/>
        </w:rPr>
        <w:t>万元，其中：</w:t>
      </w:r>
    </w:p>
    <w:p>
      <w:pPr>
        <w:ind w:firstLine="640" w:firstLineChars="200"/>
        <w:rPr>
          <w:rFonts w:ascii="仿宋" w:hAnsi="仿宋" w:eastAsia="仿宋" w:cs="宋体"/>
          <w:sz w:val="32"/>
          <w:szCs w:val="32"/>
        </w:rPr>
      </w:pPr>
      <w:r>
        <w:rPr>
          <w:rFonts w:hint="eastAsia" w:ascii="仿宋" w:hAnsi="仿宋" w:eastAsia="仿宋" w:cs="宋体"/>
          <w:sz w:val="32"/>
          <w:szCs w:val="32"/>
        </w:rPr>
        <w:t>人员经费</w:t>
      </w:r>
      <w:r>
        <w:rPr>
          <w:rFonts w:ascii="仿宋" w:hAnsi="仿宋" w:eastAsia="仿宋" w:cs="宋体"/>
          <w:sz w:val="32"/>
          <w:szCs w:val="32"/>
        </w:rPr>
        <w:t>2510.54</w:t>
      </w:r>
      <w:r>
        <w:rPr>
          <w:rFonts w:hint="eastAsia" w:ascii="仿宋" w:hAnsi="仿宋" w:eastAsia="仿宋" w:cs="宋体"/>
          <w:sz w:val="32"/>
          <w:szCs w:val="32"/>
        </w:rPr>
        <w:t>万元，主要包括：基本工资、津贴补贴、绩效工资、机关事业单位基本养老保险缴费、城镇职工基本医疗保险缴费、公务员医疗补助缴费、其他社会保障缴费、住房公积金、其他交通费、对个人和家庭的补助、福利费、生活补助、奖励金。</w:t>
      </w:r>
    </w:p>
    <w:p>
      <w:pPr>
        <w:ind w:firstLine="640" w:firstLineChars="200"/>
        <w:rPr>
          <w:rFonts w:ascii="仿宋" w:hAnsi="仿宋" w:eastAsia="仿宋" w:cs="宋体"/>
          <w:sz w:val="32"/>
          <w:szCs w:val="32"/>
        </w:rPr>
      </w:pPr>
      <w:r>
        <w:rPr>
          <w:rFonts w:hint="eastAsia" w:ascii="仿宋" w:hAnsi="仿宋" w:eastAsia="仿宋" w:cs="宋体"/>
          <w:sz w:val="32"/>
          <w:szCs w:val="32"/>
        </w:rPr>
        <w:t>公用经费</w:t>
      </w:r>
      <w:r>
        <w:rPr>
          <w:rFonts w:hint="eastAsia" w:ascii="仿宋" w:hAnsi="仿宋" w:eastAsia="仿宋" w:cs="宋体"/>
          <w:sz w:val="32"/>
          <w:szCs w:val="32"/>
          <w:lang w:val="en-US" w:eastAsia="zh-CN"/>
        </w:rPr>
        <w:t>143.76</w:t>
      </w:r>
      <w:r>
        <w:rPr>
          <w:rFonts w:hint="eastAsia" w:ascii="仿宋" w:hAnsi="仿宋" w:eastAsia="仿宋" w:cs="宋体"/>
          <w:sz w:val="32"/>
          <w:szCs w:val="32"/>
        </w:rPr>
        <w:t>万元，主要包括：其他社会保障缴费、办公费、福利费、工会经费、其他商品和服务支出。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三亚市第九小学</w:t>
      </w:r>
      <w:r>
        <w:rPr>
          <w:rFonts w:hint="eastAsia" w:ascii="黑体" w:hAnsi="黑体" w:eastAsia="黑体"/>
          <w:sz w:val="32"/>
          <w:szCs w:val="32"/>
          <w:lang w:eastAsia="zh-CN"/>
        </w:rPr>
        <w:t>单位</w:t>
      </w:r>
      <w:r>
        <w:rPr>
          <w:rFonts w:hint="eastAsia" w:ascii="黑体" w:hAnsi="黑体" w:eastAsia="黑体"/>
          <w:sz w:val="32"/>
          <w:szCs w:val="32"/>
        </w:rPr>
        <w:t>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（一）三亚市第九小学2022年一般公共预算“三公”经费预算数为0万元，其中：</w:t>
      </w:r>
    </w:p>
    <w:p>
      <w:pPr>
        <w:keepNext w:val="0"/>
        <w:keepLines w:val="0"/>
        <w:widowControl w:val="0"/>
        <w:suppressLineNumbers w:val="0"/>
        <w:spacing w:before="0" w:beforeAutospacing="0" w:after="0" w:afterAutospacing="0" w:line="560" w:lineRule="exact"/>
        <w:ind w:left="0" w:right="0" w:firstLine="630"/>
        <w:jc w:val="both"/>
        <w:rPr>
          <w:rFonts w:hint="eastAsia" w:ascii="仿宋" w:hAnsi="仿宋" w:eastAsia="仿宋" w:cs="仿宋"/>
          <w:kern w:val="2"/>
          <w:sz w:val="32"/>
          <w:szCs w:val="32"/>
          <w:shd w:val="clear" w:color="auto" w:fill="FFFFFF"/>
        </w:rPr>
      </w:pPr>
      <w:r>
        <w:rPr>
          <w:rFonts w:hint="eastAsia" w:ascii="仿宋" w:hAnsi="仿宋" w:eastAsia="仿宋" w:cs="仿宋"/>
          <w:kern w:val="2"/>
          <w:sz w:val="32"/>
          <w:szCs w:val="32"/>
          <w:shd w:val="clear" w:color="auto" w:fill="FFFFFF"/>
          <w:lang w:val="en-US" w:eastAsia="zh-CN" w:bidi="ar"/>
        </w:rPr>
        <w:t>因公出国（境）经费</w:t>
      </w:r>
      <w:r>
        <w:rPr>
          <w:rFonts w:hint="eastAsia" w:ascii="仿宋" w:hAnsi="仿宋" w:eastAsia="仿宋" w:cs="仿宋"/>
          <w:kern w:val="2"/>
          <w:sz w:val="32"/>
          <w:szCs w:val="32"/>
          <w:lang w:val="en-US" w:eastAsia="zh-CN" w:bidi="ar"/>
        </w:rPr>
        <w:t>0万元</w:t>
      </w:r>
      <w:r>
        <w:rPr>
          <w:rFonts w:hint="eastAsia" w:ascii="仿宋" w:hAnsi="仿宋" w:eastAsia="仿宋" w:cs="仿宋"/>
          <w:kern w:val="2"/>
          <w:sz w:val="32"/>
          <w:szCs w:val="32"/>
          <w:shd w:val="clear" w:color="auto" w:fill="FFFFFF"/>
          <w:lang w:val="en-US" w:eastAsia="zh-CN" w:bidi="ar"/>
        </w:rPr>
        <w:t>，与上年预算持平。根据我局安排的</w:t>
      </w:r>
      <w:r>
        <w:rPr>
          <w:rFonts w:hint="eastAsia" w:ascii="仿宋" w:hAnsi="仿宋" w:eastAsia="仿宋" w:cs="仿宋"/>
          <w:kern w:val="2"/>
          <w:sz w:val="32"/>
          <w:szCs w:val="32"/>
          <w:lang w:val="en-US" w:eastAsia="zh-CN" w:bidi="ar"/>
        </w:rPr>
        <w:t>2021</w:t>
      </w:r>
      <w:r>
        <w:rPr>
          <w:rFonts w:hint="eastAsia" w:ascii="仿宋" w:hAnsi="仿宋" w:eastAsia="仿宋" w:cs="仿宋"/>
          <w:kern w:val="2"/>
          <w:sz w:val="32"/>
          <w:szCs w:val="32"/>
          <w:shd w:val="clear" w:color="auto" w:fill="FFFFFF"/>
          <w:lang w:val="en-US" w:eastAsia="zh-CN" w:bidi="ar"/>
        </w:rPr>
        <w:t>年出国计划，拟安排出国（境）团（组）</w:t>
      </w:r>
      <w:r>
        <w:rPr>
          <w:rFonts w:hint="eastAsia" w:ascii="仿宋" w:hAnsi="仿宋" w:eastAsia="仿宋" w:cs="仿宋"/>
          <w:kern w:val="2"/>
          <w:sz w:val="32"/>
          <w:szCs w:val="32"/>
          <w:lang w:val="en-US" w:eastAsia="zh-CN" w:bidi="ar"/>
        </w:rPr>
        <w:t>0</w:t>
      </w:r>
      <w:r>
        <w:rPr>
          <w:rFonts w:hint="eastAsia" w:ascii="仿宋" w:hAnsi="仿宋" w:eastAsia="仿宋" w:cs="仿宋"/>
          <w:kern w:val="2"/>
          <w:sz w:val="32"/>
          <w:szCs w:val="32"/>
          <w:shd w:val="clear" w:color="auto" w:fill="FFFFFF"/>
          <w:lang w:val="en-US" w:eastAsia="zh-CN" w:bidi="ar"/>
        </w:rPr>
        <w:t>次，出国（境）</w:t>
      </w:r>
      <w:r>
        <w:rPr>
          <w:rFonts w:hint="eastAsia" w:ascii="仿宋" w:hAnsi="仿宋" w:eastAsia="仿宋" w:cs="仿宋"/>
          <w:kern w:val="2"/>
          <w:sz w:val="32"/>
          <w:szCs w:val="32"/>
          <w:lang w:val="en-US" w:eastAsia="zh-CN" w:bidi="ar"/>
        </w:rPr>
        <w:t>0</w:t>
      </w:r>
      <w:r>
        <w:rPr>
          <w:rFonts w:hint="eastAsia" w:ascii="仿宋" w:hAnsi="仿宋" w:eastAsia="仿宋" w:cs="仿宋"/>
          <w:kern w:val="2"/>
          <w:sz w:val="32"/>
          <w:szCs w:val="32"/>
          <w:shd w:val="clear" w:color="auto" w:fill="FFFFFF"/>
          <w:lang w:val="en-US" w:eastAsia="zh-CN" w:bidi="ar"/>
        </w:rPr>
        <w:t>人；公务用车购置及运行费</w:t>
      </w:r>
      <w:r>
        <w:rPr>
          <w:rFonts w:hint="eastAsia" w:ascii="仿宋" w:hAnsi="仿宋" w:eastAsia="仿宋" w:cs="仿宋"/>
          <w:kern w:val="2"/>
          <w:sz w:val="32"/>
          <w:szCs w:val="32"/>
          <w:lang w:val="en-US" w:eastAsia="zh-CN" w:bidi="ar"/>
        </w:rPr>
        <w:t>0万元（其中，</w:t>
      </w:r>
      <w:r>
        <w:rPr>
          <w:rFonts w:hint="eastAsia" w:ascii="仿宋" w:hAnsi="仿宋" w:eastAsia="仿宋" w:cs="仿宋"/>
          <w:kern w:val="2"/>
          <w:sz w:val="32"/>
          <w:szCs w:val="32"/>
          <w:shd w:val="clear" w:color="auto" w:fill="FFFFFF"/>
          <w:lang w:val="en-US" w:eastAsia="zh-CN" w:bidi="ar"/>
        </w:rPr>
        <w:t>公务用车运行维护费</w:t>
      </w:r>
      <w:r>
        <w:rPr>
          <w:rFonts w:hint="eastAsia" w:ascii="仿宋" w:hAnsi="仿宋" w:eastAsia="仿宋" w:cs="仿宋"/>
          <w:kern w:val="2"/>
          <w:sz w:val="32"/>
          <w:szCs w:val="32"/>
          <w:lang w:val="en-US" w:eastAsia="zh-CN" w:bidi="ar"/>
        </w:rPr>
        <w:t>0万元）</w:t>
      </w:r>
      <w:r>
        <w:rPr>
          <w:rFonts w:hint="eastAsia" w:ascii="仿宋" w:hAnsi="仿宋" w:eastAsia="仿宋" w:cs="仿宋"/>
          <w:kern w:val="2"/>
          <w:sz w:val="32"/>
          <w:szCs w:val="32"/>
          <w:shd w:val="clear" w:color="auto" w:fill="FFFFFF"/>
          <w:lang w:val="en-US" w:eastAsia="zh-CN" w:bidi="ar"/>
        </w:rPr>
        <w:t>，与上年预算持平。</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（二）</w:t>
      </w:r>
      <w:r>
        <w:rPr>
          <w:rFonts w:hint="eastAsia" w:ascii="仿宋" w:hAnsi="仿宋" w:eastAsia="仿宋" w:cs="仿宋"/>
          <w:kern w:val="2"/>
          <w:sz w:val="32"/>
          <w:szCs w:val="32"/>
          <w:lang w:val="en-US" w:eastAsia="zh-CN" w:bidi="ar"/>
        </w:rPr>
        <w:t>三亚市第九小学</w:t>
      </w:r>
      <w:r>
        <w:rPr>
          <w:rFonts w:hint="eastAsia" w:ascii="仿宋_GB2312" w:hAnsi="宋体" w:eastAsia="仿宋_GB2312" w:cs="仿宋_GB2312"/>
          <w:kern w:val="2"/>
          <w:sz w:val="32"/>
          <w:szCs w:val="32"/>
          <w:lang w:val="en-US" w:eastAsia="zh-CN" w:bidi="ar"/>
        </w:rPr>
        <w:t>2022年政府性基金预算“三公”经费预算数为0万元，其中：</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 xml:space="preserve">    </w:t>
      </w:r>
      <w:r>
        <w:rPr>
          <w:rFonts w:hint="eastAsia" w:ascii="仿宋_GB2312" w:hAnsi="Times New Roman" w:eastAsia="仿宋_GB2312" w:cs="仿宋_GB2312"/>
          <w:kern w:val="2"/>
          <w:sz w:val="32"/>
          <w:szCs w:val="32"/>
          <w:shd w:val="clear" w:color="auto" w:fill="FFFFFF"/>
          <w:lang w:val="en-US" w:eastAsia="zh-CN" w:bidi="ar"/>
        </w:rPr>
        <w:t>因公出国（境）经费</w:t>
      </w:r>
      <w:r>
        <w:rPr>
          <w:rFonts w:hint="eastAsia" w:ascii="仿宋_GB2312" w:hAnsi="宋体" w:eastAsia="仿宋_GB2312" w:cs="仿宋_GB2312"/>
          <w:kern w:val="2"/>
          <w:sz w:val="32"/>
          <w:szCs w:val="32"/>
          <w:lang w:val="en-US" w:eastAsia="zh-CN" w:bidi="ar"/>
        </w:rPr>
        <w:t>0万元</w:t>
      </w:r>
      <w:r>
        <w:rPr>
          <w:rFonts w:hint="eastAsia" w:ascii="仿宋_GB2312" w:hAnsi="Times New Roman" w:eastAsia="仿宋_GB2312" w:cs="仿宋_GB2312"/>
          <w:kern w:val="2"/>
          <w:sz w:val="32"/>
          <w:szCs w:val="32"/>
          <w:shd w:val="clear" w:color="auto" w:fill="FFFFFF"/>
          <w:lang w:val="en-US" w:eastAsia="zh-CN" w:bidi="ar"/>
        </w:rPr>
        <w:t>，与上年预算持平。根据我局安排的</w:t>
      </w:r>
      <w:r>
        <w:rPr>
          <w:rFonts w:hint="eastAsia" w:ascii="仿宋_GB2312" w:hAnsi="宋体" w:eastAsia="仿宋_GB2312" w:cs="仿宋_GB2312"/>
          <w:kern w:val="2"/>
          <w:sz w:val="32"/>
          <w:szCs w:val="32"/>
          <w:lang w:val="en-US" w:eastAsia="zh-CN" w:bidi="ar"/>
        </w:rPr>
        <w:t>2022</w:t>
      </w:r>
      <w:r>
        <w:rPr>
          <w:rFonts w:hint="eastAsia" w:ascii="仿宋_GB2312" w:hAnsi="Times New Roman" w:eastAsia="仿宋_GB2312" w:cs="仿宋_GB2312"/>
          <w:kern w:val="2"/>
          <w:sz w:val="32"/>
          <w:szCs w:val="32"/>
          <w:shd w:val="clear" w:color="auto" w:fill="FFFFFF"/>
          <w:lang w:val="en-US" w:eastAsia="zh-CN" w:bidi="ar"/>
        </w:rPr>
        <w:t>年出国计划，拟安排出国（境）组</w:t>
      </w:r>
      <w:r>
        <w:rPr>
          <w:rFonts w:hint="eastAsia" w:ascii="仿宋_GB2312" w:hAnsi="宋体" w:eastAsia="仿宋_GB2312" w:cs="仿宋_GB2312"/>
          <w:kern w:val="2"/>
          <w:sz w:val="32"/>
          <w:szCs w:val="32"/>
          <w:lang w:val="en-US" w:eastAsia="zh-CN" w:bidi="ar"/>
        </w:rPr>
        <w:t>0</w:t>
      </w:r>
      <w:r>
        <w:rPr>
          <w:rFonts w:hint="eastAsia" w:ascii="仿宋_GB2312" w:hAnsi="Times New Roman" w:eastAsia="仿宋_GB2312" w:cs="仿宋_GB2312"/>
          <w:kern w:val="2"/>
          <w:sz w:val="32"/>
          <w:szCs w:val="32"/>
          <w:shd w:val="clear" w:color="auto" w:fill="FFFFFF"/>
          <w:lang w:val="en-US" w:eastAsia="zh-CN" w:bidi="ar"/>
        </w:rPr>
        <w:t>次，出国（境）</w:t>
      </w:r>
      <w:r>
        <w:rPr>
          <w:rFonts w:hint="eastAsia" w:ascii="仿宋_GB2312" w:hAnsi="宋体" w:eastAsia="仿宋_GB2312" w:cs="仿宋_GB2312"/>
          <w:kern w:val="2"/>
          <w:sz w:val="32"/>
          <w:szCs w:val="32"/>
          <w:lang w:val="en-US" w:eastAsia="zh-CN" w:bidi="ar"/>
        </w:rPr>
        <w:t>0</w:t>
      </w:r>
      <w:r>
        <w:rPr>
          <w:rFonts w:hint="eastAsia" w:ascii="仿宋_GB2312" w:hAnsi="Times New Roman" w:eastAsia="仿宋_GB2312" w:cs="仿宋_GB2312"/>
          <w:kern w:val="2"/>
          <w:sz w:val="32"/>
          <w:szCs w:val="32"/>
          <w:shd w:val="clear" w:color="auto" w:fill="FFFFFF"/>
          <w:lang w:val="en-US" w:eastAsia="zh-CN" w:bidi="ar"/>
        </w:rPr>
        <w:t>人。公务用车购置及运行费</w:t>
      </w:r>
      <w:r>
        <w:rPr>
          <w:rFonts w:hint="eastAsia" w:ascii="仿宋_GB2312" w:hAnsi="宋体" w:eastAsia="仿宋_GB2312" w:cs="仿宋_GB2312"/>
          <w:kern w:val="2"/>
          <w:sz w:val="32"/>
          <w:szCs w:val="32"/>
          <w:lang w:val="en-US" w:eastAsia="zh-CN" w:bidi="ar"/>
        </w:rPr>
        <w:t>0万元（其中，</w:t>
      </w:r>
      <w:r>
        <w:rPr>
          <w:rFonts w:hint="eastAsia" w:ascii="仿宋_GB2312" w:hAnsi="Times New Roman" w:eastAsia="仿宋_GB2312" w:cs="仿宋_GB2312"/>
          <w:kern w:val="2"/>
          <w:sz w:val="32"/>
          <w:szCs w:val="32"/>
          <w:shd w:val="clear" w:color="auto" w:fill="FFFFFF"/>
          <w:lang w:val="en-US" w:eastAsia="zh-CN" w:bidi="ar"/>
        </w:rPr>
        <w:t>公务用车购置费</w:t>
      </w:r>
      <w:r>
        <w:rPr>
          <w:rFonts w:hint="eastAsia" w:ascii="仿宋_GB2312" w:hAnsi="宋体" w:eastAsia="仿宋_GB2312" w:cs="仿宋_GB2312"/>
          <w:kern w:val="2"/>
          <w:sz w:val="32"/>
          <w:szCs w:val="32"/>
          <w:lang w:val="en-US" w:eastAsia="zh-CN" w:bidi="ar"/>
        </w:rPr>
        <w:t>0万元</w:t>
      </w:r>
      <w:r>
        <w:rPr>
          <w:rFonts w:hint="eastAsia" w:ascii="仿宋_GB2312" w:hAnsi="Times New Roman" w:eastAsia="仿宋_GB2312" w:cs="仿宋_GB2312"/>
          <w:kern w:val="2"/>
          <w:sz w:val="32"/>
          <w:szCs w:val="32"/>
          <w:shd w:val="clear" w:color="auto" w:fill="FFFFFF"/>
          <w:lang w:val="en-US" w:eastAsia="zh-CN" w:bidi="ar"/>
        </w:rPr>
        <w:t>，公务用车运行费</w:t>
      </w:r>
      <w:r>
        <w:rPr>
          <w:rFonts w:hint="eastAsia" w:ascii="仿宋_GB2312" w:hAnsi="宋体" w:eastAsia="仿宋_GB2312" w:cs="仿宋_GB2312"/>
          <w:kern w:val="2"/>
          <w:sz w:val="32"/>
          <w:szCs w:val="32"/>
          <w:lang w:val="en-US" w:eastAsia="zh-CN" w:bidi="ar"/>
        </w:rPr>
        <w:t>0万元）</w:t>
      </w:r>
      <w:r>
        <w:rPr>
          <w:rFonts w:hint="eastAsia" w:ascii="仿宋_GB2312" w:hAnsi="Times New Roman" w:eastAsia="仿宋_GB2312" w:cs="仿宋_GB2312"/>
          <w:kern w:val="2"/>
          <w:sz w:val="32"/>
          <w:szCs w:val="32"/>
          <w:shd w:val="clear" w:color="auto" w:fill="FFFFFF"/>
          <w:lang w:val="en-US" w:eastAsia="zh-CN" w:bidi="ar"/>
        </w:rPr>
        <w:t>，与上年预算持平</w:t>
      </w:r>
      <w:r>
        <w:rPr>
          <w:rFonts w:hint="default" w:ascii="Times New Roman" w:hAnsi="Times New Roman" w:eastAsia="仿宋_GB2312" w:cs="Times New Roman"/>
          <w:kern w:val="2"/>
          <w:sz w:val="32"/>
          <w:szCs w:val="32"/>
          <w:shd w:val="clear" w:color="auto" w:fill="FFFFFF"/>
          <w:lang w:val="en-US" w:eastAsia="zh-CN" w:bidi="ar"/>
        </w:rPr>
        <w:t>0</w:t>
      </w:r>
      <w:r>
        <w:rPr>
          <w:rFonts w:hint="eastAsia" w:ascii="仿宋_GB2312" w:hAnsi="Times New Roman" w:eastAsia="仿宋_GB2312" w:cs="仿宋_GB2312"/>
          <w:kern w:val="2"/>
          <w:sz w:val="32"/>
          <w:szCs w:val="32"/>
          <w:shd w:val="clear" w:color="auto" w:fill="FFFFFF"/>
          <w:lang w:val="en-US" w:eastAsia="zh-CN" w:bidi="ar"/>
        </w:rPr>
        <w:t>；公务车保有量</w:t>
      </w:r>
      <w:r>
        <w:rPr>
          <w:rFonts w:hint="eastAsia" w:ascii="Times New Roman" w:hAnsi="Times New Roman" w:eastAsia="仿宋_GB2312" w:cs="Times New Roman"/>
          <w:kern w:val="2"/>
          <w:sz w:val="32"/>
          <w:szCs w:val="32"/>
          <w:shd w:val="clear" w:color="auto" w:fill="FFFFFF"/>
          <w:lang w:val="en-US" w:eastAsia="zh-CN" w:bidi="ar"/>
        </w:rPr>
        <w:t>0</w:t>
      </w:r>
      <w:r>
        <w:rPr>
          <w:rFonts w:hint="eastAsia" w:ascii="仿宋_GB2312" w:hAnsi="宋体" w:eastAsia="仿宋_GB2312" w:cs="仿宋_GB2312"/>
          <w:kern w:val="2"/>
          <w:sz w:val="32"/>
          <w:szCs w:val="32"/>
          <w:lang w:val="en-US" w:eastAsia="zh-CN" w:bidi="ar"/>
        </w:rPr>
        <w:t>辆，计划购置0辆</w:t>
      </w:r>
      <w:r>
        <w:rPr>
          <w:rFonts w:hint="eastAsia" w:ascii="仿宋_GB2312" w:hAnsi="Times New Roman" w:eastAsia="仿宋_GB2312" w:cs="仿宋_GB2312"/>
          <w:kern w:val="2"/>
          <w:sz w:val="32"/>
          <w:szCs w:val="32"/>
          <w:shd w:val="clear" w:color="auto" w:fill="FFFFFF"/>
          <w:lang w:val="en-US" w:eastAsia="zh-CN" w:bidi="ar"/>
        </w:rPr>
        <w:t>。</w:t>
      </w:r>
      <w:r>
        <w:rPr>
          <w:rFonts w:hint="eastAsia" w:ascii="仿宋_GB2312" w:hAnsi="宋体" w:eastAsia="仿宋_GB2312" w:cs="仿宋_GB2312"/>
          <w:kern w:val="2"/>
          <w:sz w:val="32"/>
          <w:szCs w:val="32"/>
          <w:lang w:val="en-US" w:eastAsia="zh-CN" w:bidi="ar"/>
        </w:rPr>
        <w:t>公务接待费0</w:t>
      </w:r>
      <w:r>
        <w:rPr>
          <w:rFonts w:hint="eastAsia" w:ascii="仿宋_GB2312" w:hAnsi="Times New Roman" w:eastAsia="仿宋_GB2312" w:cs="仿宋_GB2312"/>
          <w:kern w:val="2"/>
          <w:sz w:val="32"/>
          <w:szCs w:val="32"/>
          <w:shd w:val="clear" w:color="auto" w:fill="FFFFFF"/>
          <w:lang w:val="en-US" w:eastAsia="zh-CN" w:bidi="ar"/>
        </w:rPr>
        <w:t>万元，与上年预算持平。</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黑体" w:hAnsi="宋体" w:eastAsia="黑体" w:cs="Times New Roman"/>
          <w:kern w:val="2"/>
          <w:sz w:val="32"/>
          <w:szCs w:val="32"/>
          <w:shd w:val="clear" w:color="auto" w:fill="FFFFFF"/>
        </w:rPr>
      </w:pPr>
      <w:r>
        <w:rPr>
          <w:rFonts w:hint="eastAsia" w:ascii="黑体" w:hAnsi="宋体" w:eastAsia="黑体" w:cs="黑体"/>
          <w:kern w:val="2"/>
          <w:sz w:val="32"/>
          <w:szCs w:val="32"/>
          <w:shd w:val="clear" w:color="auto" w:fill="FFFFFF"/>
          <w:lang w:val="en-US" w:eastAsia="zh-CN" w:bidi="ar"/>
        </w:rPr>
        <w:t>五、</w:t>
      </w:r>
      <w:r>
        <w:rPr>
          <w:rFonts w:hint="eastAsia" w:ascii="黑体" w:hAnsi="宋体" w:eastAsia="黑体" w:cs="黑体"/>
          <w:kern w:val="2"/>
          <w:sz w:val="32"/>
          <w:szCs w:val="32"/>
          <w:lang w:val="en-US" w:eastAsia="zh-CN" w:bidi="ar"/>
        </w:rPr>
        <w:t>三亚市第九小学2022</w:t>
      </w:r>
      <w:r>
        <w:rPr>
          <w:rFonts w:hint="eastAsia" w:ascii="黑体" w:hAnsi="宋体" w:eastAsia="黑体" w:cs="黑体"/>
          <w:kern w:val="2"/>
          <w:sz w:val="32"/>
          <w:szCs w:val="32"/>
          <w:shd w:val="clear" w:color="auto" w:fill="FFFFFF"/>
          <w:lang w:val="en-US" w:eastAsia="zh-CN" w:bidi="ar"/>
        </w:rPr>
        <w:t>年政府性基金预算当年拨款情况说明</w:t>
      </w:r>
    </w:p>
    <w:p>
      <w:pPr>
        <w:keepNext w:val="0"/>
        <w:keepLines w:val="0"/>
        <w:widowControl w:val="0"/>
        <w:suppressLineNumbers w:val="0"/>
        <w:spacing w:before="0" w:beforeAutospacing="0" w:after="0" w:afterAutospacing="0"/>
        <w:ind w:left="0" w:right="0" w:firstLine="640"/>
        <w:jc w:val="left"/>
        <w:rPr>
          <w:rFonts w:hint="eastAsia" w:ascii="楷体" w:hAnsi="楷体" w:eastAsia="楷体" w:cs="黑体"/>
          <w:kern w:val="2"/>
          <w:sz w:val="32"/>
          <w:szCs w:val="32"/>
        </w:rPr>
      </w:pPr>
      <w:r>
        <w:rPr>
          <w:rFonts w:hint="eastAsia" w:ascii="楷体" w:hAnsi="楷体" w:eastAsia="楷体" w:cs="楷体"/>
          <w:kern w:val="2"/>
          <w:sz w:val="32"/>
          <w:szCs w:val="32"/>
          <w:lang w:val="en-US" w:eastAsia="zh-CN" w:bidi="ar"/>
        </w:rPr>
        <w:t>（一）政府性基金预算当年规模变化情况</w:t>
      </w:r>
    </w:p>
    <w:p>
      <w:pPr>
        <w:ind w:firstLine="640" w:firstLineChars="200"/>
        <w:rPr>
          <w:rFonts w:ascii="仿宋_GB2312" w:hAnsi="黑体" w:eastAsia="仿宋_GB2312"/>
          <w:sz w:val="32"/>
          <w:szCs w:val="32"/>
          <w:highlight w:val="none"/>
        </w:rPr>
      </w:pPr>
      <w:r>
        <w:rPr>
          <w:rFonts w:hint="eastAsia" w:ascii="仿宋" w:hAnsi="仿宋" w:eastAsia="仿宋" w:cs="仿宋"/>
          <w:kern w:val="2"/>
          <w:sz w:val="32"/>
          <w:szCs w:val="32"/>
          <w:lang w:val="en-US" w:eastAsia="zh-CN" w:bidi="ar"/>
        </w:rPr>
        <w:t>三亚市第九小学</w:t>
      </w:r>
      <w:r>
        <w:rPr>
          <w:rFonts w:hint="eastAsia" w:ascii="仿宋_GB2312" w:hAnsi="宋体" w:eastAsia="仿宋_GB2312" w:cs="仿宋_GB2312"/>
          <w:kern w:val="2"/>
          <w:sz w:val="32"/>
          <w:szCs w:val="32"/>
          <w:lang w:val="en-US" w:eastAsia="zh-CN" w:bidi="ar"/>
        </w:rPr>
        <w:t>2022年政府性基金预算当年拨款0万元，与上年预算数持平。</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宋体"/>
          <w:sz w:val="32"/>
          <w:szCs w:val="32"/>
          <w:highlight w:val="yellow"/>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三亚市第九小学</w:t>
      </w:r>
      <w:r>
        <w:rPr>
          <w:rFonts w:hint="eastAsia" w:ascii="黑体" w:hAnsi="黑体" w:eastAsia="黑体"/>
          <w:sz w:val="32"/>
          <w:szCs w:val="32"/>
          <w:lang w:eastAsia="zh-CN"/>
        </w:rPr>
        <w:t>单位</w:t>
      </w:r>
      <w:r>
        <w:rPr>
          <w:rFonts w:hint="eastAsia" w:ascii="黑体" w:hAnsi="黑体" w:eastAsia="黑体"/>
          <w:sz w:val="32"/>
          <w:szCs w:val="32"/>
        </w:rPr>
        <w:t>2022年</w:t>
      </w:r>
      <w:r>
        <w:rPr>
          <w:rFonts w:hint="eastAsia" w:ascii="黑体" w:hAnsi="黑体" w:eastAsia="黑体" w:cs="Times New Roman"/>
          <w:sz w:val="32"/>
          <w:shd w:val="clear" w:color="auto" w:fill="FFFFFF"/>
        </w:rPr>
        <w:t>收支预算情况的总体说明</w:t>
      </w:r>
    </w:p>
    <w:p>
      <w:pPr>
        <w:ind w:firstLine="640" w:firstLineChars="200"/>
        <w:rPr>
          <w:rFonts w:ascii="仿宋" w:hAnsi="仿宋" w:eastAsia="仿宋" w:cs="宋体"/>
          <w:sz w:val="32"/>
          <w:szCs w:val="32"/>
        </w:rPr>
      </w:pPr>
      <w:r>
        <w:rPr>
          <w:rFonts w:hint="eastAsia" w:ascii="仿宋" w:hAnsi="仿宋" w:eastAsia="仿宋" w:cs="宋体"/>
          <w:sz w:val="32"/>
          <w:szCs w:val="32"/>
        </w:rPr>
        <w:t>按照综合预算原则，三亚市第九小学所有收入和支出均纳入单位预算管理。收入为：一般公共预算拨款收入；支出包括：教育支出、社会保障和就业支出、卫生健康支出、住房保障支出</w:t>
      </w:r>
    </w:p>
    <w:p>
      <w:pPr>
        <w:ind w:firstLine="640" w:firstLineChars="200"/>
        <w:rPr>
          <w:rFonts w:ascii="仿宋" w:hAnsi="仿宋" w:eastAsia="仿宋" w:cs="宋体"/>
          <w:sz w:val="32"/>
          <w:szCs w:val="32"/>
        </w:rPr>
      </w:pPr>
      <w:r>
        <w:rPr>
          <w:rFonts w:hint="eastAsia" w:ascii="仿宋" w:hAnsi="仿宋" w:eastAsia="仿宋" w:cs="宋体"/>
          <w:sz w:val="32"/>
          <w:szCs w:val="32"/>
        </w:rPr>
        <w:t>三亚市第九小学2022年收支总预算</w:t>
      </w:r>
      <w:r>
        <w:rPr>
          <w:rFonts w:hint="eastAsia" w:ascii="仿宋" w:hAnsi="仿宋" w:eastAsia="仿宋" w:cs="宋体"/>
          <w:sz w:val="32"/>
          <w:szCs w:val="32"/>
          <w:lang w:val="en-US" w:eastAsia="zh-CN"/>
        </w:rPr>
        <w:t>2698.97</w:t>
      </w:r>
      <w:r>
        <w:rPr>
          <w:rFonts w:hint="eastAsia" w:ascii="仿宋" w:hAnsi="仿宋" w:eastAsia="仿宋" w:cs="宋体"/>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三亚市第九小学</w:t>
      </w:r>
      <w:r>
        <w:rPr>
          <w:rFonts w:hint="eastAsia" w:ascii="黑体" w:hAnsi="黑体" w:eastAsia="黑体"/>
          <w:sz w:val="32"/>
          <w:szCs w:val="32"/>
          <w:lang w:eastAsia="zh-CN"/>
        </w:rPr>
        <w:t>单位</w:t>
      </w:r>
      <w:r>
        <w:rPr>
          <w:rFonts w:hint="eastAsia" w:ascii="黑体" w:hAnsi="黑体" w:eastAsia="黑体"/>
          <w:sz w:val="32"/>
          <w:szCs w:val="32"/>
        </w:rPr>
        <w:t>2022年</w:t>
      </w:r>
      <w:r>
        <w:rPr>
          <w:rFonts w:hint="eastAsia" w:ascii="黑体" w:hAnsi="黑体" w:eastAsia="黑体" w:cs="Times New Roman"/>
          <w:sz w:val="32"/>
          <w:shd w:val="clear" w:color="auto" w:fill="FFFFFF"/>
        </w:rPr>
        <w:t>收入预算情况说明</w:t>
      </w:r>
    </w:p>
    <w:p>
      <w:pPr>
        <w:ind w:firstLine="640" w:firstLineChars="200"/>
        <w:rPr>
          <w:rFonts w:ascii="仿宋" w:hAnsi="仿宋" w:eastAsia="仿宋" w:cs="宋体"/>
          <w:sz w:val="32"/>
          <w:szCs w:val="32"/>
        </w:rPr>
      </w:pPr>
      <w:r>
        <w:rPr>
          <w:rFonts w:hint="eastAsia" w:ascii="仿宋" w:hAnsi="仿宋" w:eastAsia="仿宋" w:cs="宋体"/>
          <w:sz w:val="32"/>
          <w:szCs w:val="32"/>
        </w:rPr>
        <w:t>三亚市第九小学2022年收入预算</w:t>
      </w:r>
      <w:r>
        <w:rPr>
          <w:rFonts w:ascii="仿宋" w:hAnsi="仿宋" w:eastAsia="仿宋" w:cs="宋体"/>
          <w:sz w:val="32"/>
          <w:szCs w:val="32"/>
        </w:rPr>
        <w:t>2676.97</w:t>
      </w:r>
      <w:r>
        <w:rPr>
          <w:rFonts w:hint="eastAsia" w:ascii="仿宋" w:hAnsi="仿宋" w:eastAsia="仿宋" w:cs="宋体"/>
          <w:sz w:val="32"/>
          <w:szCs w:val="32"/>
        </w:rPr>
        <w:t>万元，其中：上年结转</w:t>
      </w:r>
      <w:r>
        <w:rPr>
          <w:rFonts w:ascii="仿宋" w:hAnsi="仿宋" w:eastAsia="仿宋" w:cs="宋体"/>
          <w:sz w:val="32"/>
          <w:szCs w:val="32"/>
        </w:rPr>
        <w:t>12.68</w:t>
      </w:r>
      <w:r>
        <w:rPr>
          <w:rFonts w:hint="eastAsia" w:ascii="仿宋" w:hAnsi="仿宋" w:eastAsia="仿宋" w:cs="宋体"/>
          <w:sz w:val="32"/>
          <w:szCs w:val="32"/>
        </w:rPr>
        <w:t>万元，占0.47%；经费拨款收入</w:t>
      </w:r>
      <w:r>
        <w:rPr>
          <w:rFonts w:ascii="仿宋" w:hAnsi="仿宋" w:eastAsia="仿宋" w:cs="宋体"/>
          <w:sz w:val="32"/>
          <w:szCs w:val="32"/>
        </w:rPr>
        <w:t>2664.3</w:t>
      </w:r>
      <w:r>
        <w:rPr>
          <w:rFonts w:hint="eastAsia" w:ascii="仿宋" w:hAnsi="仿宋" w:eastAsia="仿宋" w:cs="宋体"/>
          <w:sz w:val="32"/>
          <w:szCs w:val="32"/>
        </w:rPr>
        <w:t>万元，占99.53%。比上年预算数增加230.77万元，主要是因为单位人员薪资增长，基本工资、绩效工资及津贴补贴等逐年递增。</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三亚市第九小学</w:t>
      </w:r>
      <w:r>
        <w:rPr>
          <w:rFonts w:hint="eastAsia" w:ascii="黑体" w:hAnsi="黑体" w:eastAsia="黑体"/>
          <w:sz w:val="32"/>
          <w:szCs w:val="32"/>
          <w:lang w:eastAsia="zh-CN"/>
        </w:rPr>
        <w:t>单位</w:t>
      </w:r>
      <w:r>
        <w:rPr>
          <w:rFonts w:hint="eastAsia" w:ascii="黑体" w:hAnsi="黑体" w:eastAsia="黑体"/>
          <w:sz w:val="32"/>
          <w:szCs w:val="32"/>
        </w:rPr>
        <w:t>2022年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 w:hAnsi="仿宋" w:eastAsia="仿宋" w:cs="宋体"/>
          <w:sz w:val="32"/>
          <w:szCs w:val="32"/>
        </w:rPr>
        <w:t>三亚市第九小学2022年支出预算</w:t>
      </w:r>
      <w:r>
        <w:rPr>
          <w:rFonts w:hint="eastAsia" w:ascii="仿宋" w:hAnsi="仿宋" w:eastAsia="仿宋" w:cs="宋体"/>
          <w:sz w:val="32"/>
          <w:szCs w:val="32"/>
          <w:lang w:val="en-US" w:eastAsia="zh-CN"/>
        </w:rPr>
        <w:t>2686.97</w:t>
      </w:r>
      <w:r>
        <w:rPr>
          <w:rFonts w:hint="eastAsia" w:ascii="仿宋" w:hAnsi="仿宋" w:eastAsia="仿宋" w:cs="宋体"/>
          <w:sz w:val="32"/>
          <w:szCs w:val="32"/>
          <w:highlight w:val="none"/>
        </w:rPr>
        <w:t>万元</w:t>
      </w:r>
      <w:r>
        <w:rPr>
          <w:rFonts w:hint="eastAsia" w:ascii="仿宋" w:hAnsi="仿宋" w:eastAsia="仿宋" w:cs="宋体"/>
          <w:sz w:val="32"/>
          <w:szCs w:val="32"/>
        </w:rPr>
        <w:t>，其中：基本支出2654.29万元，占9</w:t>
      </w:r>
      <w:r>
        <w:rPr>
          <w:rFonts w:hint="eastAsia" w:ascii="仿宋" w:hAnsi="仿宋" w:eastAsia="仿宋" w:cs="宋体"/>
          <w:sz w:val="32"/>
          <w:szCs w:val="32"/>
          <w:lang w:val="en-US" w:eastAsia="zh-CN"/>
        </w:rPr>
        <w:t>8</w:t>
      </w:r>
      <w:r>
        <w:rPr>
          <w:rFonts w:hint="eastAsia" w:ascii="仿宋" w:hAnsi="仿宋" w:eastAsia="仿宋" w:cs="宋体"/>
          <w:sz w:val="32"/>
          <w:szCs w:val="32"/>
        </w:rPr>
        <w:t>.</w:t>
      </w:r>
      <w:r>
        <w:rPr>
          <w:rFonts w:hint="eastAsia" w:ascii="仿宋" w:hAnsi="仿宋" w:eastAsia="仿宋" w:cs="宋体"/>
          <w:sz w:val="32"/>
          <w:szCs w:val="32"/>
          <w:lang w:val="en-US" w:eastAsia="zh-CN"/>
        </w:rPr>
        <w:t>78</w:t>
      </w:r>
      <w:r>
        <w:rPr>
          <w:rFonts w:hint="eastAsia" w:ascii="仿宋" w:hAnsi="仿宋" w:eastAsia="仿宋" w:cs="宋体"/>
          <w:sz w:val="32"/>
          <w:szCs w:val="32"/>
        </w:rPr>
        <w:t>%；项目支出</w:t>
      </w:r>
      <w:r>
        <w:rPr>
          <w:rFonts w:hint="eastAsia" w:ascii="仿宋" w:hAnsi="仿宋" w:eastAsia="仿宋" w:cs="宋体"/>
          <w:sz w:val="32"/>
          <w:szCs w:val="32"/>
          <w:lang w:val="en-US" w:eastAsia="zh-CN"/>
        </w:rPr>
        <w:t>32.68</w:t>
      </w:r>
      <w:r>
        <w:rPr>
          <w:rFonts w:hint="eastAsia" w:ascii="仿宋" w:hAnsi="仿宋" w:eastAsia="仿宋" w:cs="宋体"/>
          <w:sz w:val="32"/>
          <w:szCs w:val="32"/>
        </w:rPr>
        <w:t>万元，占</w:t>
      </w:r>
      <w:r>
        <w:rPr>
          <w:rFonts w:hint="eastAsia" w:ascii="仿宋" w:hAnsi="仿宋" w:eastAsia="仿宋" w:cs="宋体"/>
          <w:sz w:val="32"/>
          <w:szCs w:val="32"/>
          <w:lang w:val="en-US" w:eastAsia="zh-CN"/>
        </w:rPr>
        <w:t>1</w:t>
      </w:r>
      <w:r>
        <w:rPr>
          <w:rFonts w:hint="eastAsia" w:ascii="仿宋" w:hAnsi="仿宋" w:eastAsia="仿宋" w:cs="宋体"/>
          <w:sz w:val="32"/>
          <w:szCs w:val="32"/>
        </w:rPr>
        <w:t>.</w:t>
      </w:r>
      <w:r>
        <w:rPr>
          <w:rFonts w:hint="eastAsia" w:ascii="仿宋" w:hAnsi="仿宋" w:eastAsia="仿宋" w:cs="宋体"/>
          <w:sz w:val="32"/>
          <w:szCs w:val="32"/>
          <w:lang w:val="en-US" w:eastAsia="zh-CN"/>
        </w:rPr>
        <w:t>22</w:t>
      </w:r>
      <w:r>
        <w:rPr>
          <w:rFonts w:hint="eastAsia" w:ascii="仿宋" w:hAnsi="仿宋" w:eastAsia="仿宋" w:cs="宋体"/>
          <w:sz w:val="32"/>
          <w:szCs w:val="32"/>
        </w:rPr>
        <w:t>%。比上年预算数增加2</w:t>
      </w:r>
      <w:r>
        <w:rPr>
          <w:rFonts w:hint="eastAsia" w:ascii="仿宋" w:hAnsi="仿宋" w:eastAsia="仿宋" w:cs="宋体"/>
          <w:sz w:val="32"/>
          <w:szCs w:val="32"/>
          <w:lang w:val="en-US" w:eastAsia="zh-CN"/>
        </w:rPr>
        <w:t>4</w:t>
      </w:r>
      <w:r>
        <w:rPr>
          <w:rFonts w:hint="eastAsia" w:ascii="仿宋" w:hAnsi="仿宋" w:eastAsia="仿宋" w:cs="宋体"/>
          <w:sz w:val="32"/>
          <w:szCs w:val="32"/>
        </w:rPr>
        <w:t>0.77万元，主要是教育支出增加106.24万元、社会保障和就业支出增加40.17万元、卫生健康支出增加52.52万元、住房保障支出增加31.84万元。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仿宋" w:hAnsi="仿宋" w:eastAsia="仿宋" w:cs="仿宋"/>
          <w:sz w:val="32"/>
          <w:szCs w:val="32"/>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 w:hAnsi="仿宋" w:eastAsia="仿宋" w:cs="宋体"/>
          <w:sz w:val="32"/>
          <w:szCs w:val="32"/>
        </w:rPr>
        <w:t>三亚市第九小学</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万元，其中：政府采购货物预算0万元，政府采购工程预算0万元，政府采购服务预算0万元。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（二）国有资产占有使用情况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 w:hAnsi="仿宋" w:eastAsia="仿宋" w:cs="宋体"/>
          <w:sz w:val="32"/>
          <w:szCs w:val="32"/>
        </w:rPr>
        <w:t>三亚市第九小学</w:t>
      </w:r>
      <w:r>
        <w:rPr>
          <w:rFonts w:hint="eastAsia" w:ascii="仿宋_GB2312" w:hAnsi="黑体" w:eastAsia="仿宋_GB2312" w:cs="仿宋_GB2312"/>
          <w:sz w:val="32"/>
          <w:szCs w:val="32"/>
        </w:rPr>
        <w:t>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辆，其中，领导干部用车0辆，机要通信应急用车0辆、一般执法执勤用车0辆、特种专业技术用车0辆、其他用车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辆。单位价值100万元以上设备0台（套）。</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w:t>
      </w:r>
      <w:r>
        <w:rPr>
          <w:rFonts w:hint="eastAsia" w:ascii="楷体" w:hAnsi="楷体" w:eastAsia="楷体" w:cs="楷体"/>
          <w:sz w:val="32"/>
          <w:szCs w:val="32"/>
        </w:rPr>
        <w:t>绩效目标设置情况</w:t>
      </w:r>
    </w:p>
    <w:p>
      <w:pPr>
        <w:ind w:firstLine="640" w:firstLineChars="200"/>
        <w:rPr>
          <w:rFonts w:ascii="仿宋" w:hAnsi="仿宋" w:eastAsia="仿宋" w:cs="仿宋"/>
          <w:sz w:val="32"/>
          <w:szCs w:val="32"/>
        </w:rPr>
      </w:pPr>
      <w:r>
        <w:rPr>
          <w:rFonts w:hint="eastAsia" w:ascii="仿宋" w:hAnsi="仿宋" w:eastAsia="仿宋" w:cs="仿宋"/>
          <w:sz w:val="32"/>
          <w:szCs w:val="32"/>
        </w:rPr>
        <w:t>2022年三亚市第九小学11个项目实行绩效目标管理，涉及一般公共预算2674.28万元。</w:t>
      </w: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kern w:val="0"/>
          <w:sz w:val="32"/>
          <w:szCs w:val="32"/>
          <w:lang w:val="zh-CN"/>
        </w:rPr>
      </w:pPr>
    </w:p>
    <w:p>
      <w:pPr>
        <w:ind w:firstLine="640" w:firstLineChars="200"/>
        <w:jc w:val="left"/>
        <w:rPr>
          <w:rFonts w:ascii="仿宋" w:hAnsi="仿宋" w:eastAsia="仿宋" w:cs="仿宋"/>
          <w:sz w:val="32"/>
          <w:szCs w:val="32"/>
        </w:rPr>
      </w:pPr>
      <w:r>
        <w:rPr>
          <w:rFonts w:hint="eastAsia" w:ascii="仿宋" w:hAnsi="仿宋" w:eastAsia="仿宋" w:cs="仿宋"/>
          <w:sz w:val="32"/>
          <w:szCs w:val="32"/>
        </w:rPr>
        <w:t>一、财政拨款收入：指本级财政当年拨付的资金。</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二、事业收入：指事业单位开展专业业务活动及辅助活动取得的收入。</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三、经营收入：指事业单位在专业业务活动及其辅助活动之外开展非独立核算经营活动取得的收入。</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四、其他收入：指除上述“财政拨款收入”“事业收入”“经营收入”等以外的收入。</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五、年初结转和结余：指以前年度尚未完成、结转到本年按有关规定继续使用的资金。</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六、基本支出：指行政事业单位用于为保障其机构正常运转、完成日常工作任务而发生的人员支出和公用支出。   </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十、项目支出：指各部门、各单位为完成其特定的工作任务和事业发展目标所发生的支出。</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_GB2312">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4097"/>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square" lIns="91440" tIns="45720" rIns="91440" bIns="45720" anchor="t" anchorCtr="0"/>
                  </wps:wsp>
                </a:graphicData>
              </a:graphic>
            </wp:anchor>
          </w:drawing>
        </mc:Choice>
        <mc:Fallback>
          <w:pict>
            <v:rect id="_x0000_s4097"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DYxs8E0wAAAAUBAAAPAAAAAAAAAAEAIAAA&#10;ACIAAABkcnMvZG93bnJldi54bWxQSwECFAAUAAAACACHTuJA7vxsuZ8BAAA4AwAADgAAAAAAAAAB&#10;ACAAAAAiAQAAZHJzL2Uyb0RvYy54bWxQSwUGAAAAAAYABgBZAQAAMwUAAAAA&#10;">
              <v:fill on="f" focussize="0,0"/>
              <v:stroke on="f"/>
              <v:imagedata o:title=""/>
              <o:lock v:ext="edit" aspectratio="f"/>
              <v:textbo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
    <w:nsid w:val="00000004"/>
    <w:multiLevelType w:val="multilevel"/>
    <w:tmpl w:val="00000004"/>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321865533">
    <w:nsid w:val="C5FFA53D"/>
    <w:multiLevelType w:val="singleLevel"/>
    <w:tmpl w:val="C5FFA53D"/>
    <w:lvl w:ilvl="0" w:tentative="1">
      <w:start w:val="1"/>
      <w:numFmt w:val="chineseCounting"/>
      <w:suff w:val="nothing"/>
      <w:lvlText w:val="%1、"/>
      <w:lvlJc w:val="left"/>
      <w:rPr>
        <w:rFonts w:hint="eastAsia"/>
      </w:rPr>
    </w:lvl>
  </w:abstractNum>
  <w:abstractNum w:abstractNumId="1003510581">
    <w:nsid w:val="3BD05B35"/>
    <w:multiLevelType w:val="multilevel"/>
    <w:tmpl w:val="3BD05B35"/>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99218239">
    <w:nsid w:val="4184BD3F"/>
    <w:multiLevelType w:val="multilevel"/>
    <w:tmpl w:val="4184BD3F"/>
    <w:lvl w:ilvl="0" w:tentative="1">
      <w:start w:val="1"/>
      <w:numFmt w:val="japaneseCounting"/>
      <w:lvlText w:val="（%1）"/>
      <w:lvlJc w:val="left"/>
      <w:pPr>
        <w:ind w:left="1720" w:hanging="1080"/>
      </w:pPr>
      <w:rPr>
        <w:rFonts w:hint="default" w:ascii="Times New Roman" w:hAnsi="Times New Roman" w:cs="Times New Roman"/>
      </w:rPr>
    </w:lvl>
    <w:lvl w:ilvl="1" w:tentative="1">
      <w:start w:val="1"/>
      <w:numFmt w:val="lowerLetter"/>
      <w:lvlText w:val="%2)"/>
      <w:lvlJc w:val="left"/>
      <w:pPr>
        <w:ind w:left="1480" w:hanging="420"/>
      </w:pPr>
      <w:rPr>
        <w:rFonts w:hint="default" w:ascii="Times New Roman" w:hAnsi="Times New Roman" w:cs="Times New Roman"/>
      </w:rPr>
    </w:lvl>
    <w:lvl w:ilvl="2" w:tentative="1">
      <w:start w:val="1"/>
      <w:numFmt w:val="lowerRoman"/>
      <w:lvlText w:val="%3."/>
      <w:lvlJc w:val="right"/>
      <w:pPr>
        <w:ind w:left="1900" w:hanging="420"/>
      </w:pPr>
      <w:rPr>
        <w:rFonts w:hint="default" w:ascii="Times New Roman" w:hAnsi="Times New Roman" w:cs="Times New Roman"/>
      </w:rPr>
    </w:lvl>
    <w:lvl w:ilvl="3" w:tentative="1">
      <w:start w:val="1"/>
      <w:numFmt w:val="decimal"/>
      <w:lvlText w:val="%4."/>
      <w:lvlJc w:val="left"/>
      <w:pPr>
        <w:ind w:left="2320" w:hanging="420"/>
      </w:pPr>
      <w:rPr>
        <w:rFonts w:hint="default" w:ascii="Times New Roman" w:hAnsi="Times New Roman" w:cs="Times New Roman"/>
      </w:rPr>
    </w:lvl>
    <w:lvl w:ilvl="4" w:tentative="1">
      <w:start w:val="1"/>
      <w:numFmt w:val="lowerLetter"/>
      <w:lvlText w:val="%5)"/>
      <w:lvlJc w:val="left"/>
      <w:pPr>
        <w:ind w:left="2740" w:hanging="420"/>
      </w:pPr>
      <w:rPr>
        <w:rFonts w:hint="default" w:ascii="Times New Roman" w:hAnsi="Times New Roman" w:cs="Times New Roman"/>
      </w:rPr>
    </w:lvl>
    <w:lvl w:ilvl="5" w:tentative="1">
      <w:start w:val="1"/>
      <w:numFmt w:val="lowerRoman"/>
      <w:lvlText w:val="%6."/>
      <w:lvlJc w:val="right"/>
      <w:pPr>
        <w:ind w:left="3160" w:hanging="420"/>
      </w:pPr>
      <w:rPr>
        <w:rFonts w:hint="default" w:ascii="Times New Roman" w:hAnsi="Times New Roman" w:cs="Times New Roman"/>
      </w:rPr>
    </w:lvl>
    <w:lvl w:ilvl="6" w:tentative="1">
      <w:start w:val="1"/>
      <w:numFmt w:val="decimal"/>
      <w:lvlText w:val="%7."/>
      <w:lvlJc w:val="left"/>
      <w:pPr>
        <w:ind w:left="3580" w:hanging="420"/>
      </w:pPr>
      <w:rPr>
        <w:rFonts w:hint="default" w:ascii="Times New Roman" w:hAnsi="Times New Roman" w:cs="Times New Roman"/>
      </w:rPr>
    </w:lvl>
    <w:lvl w:ilvl="7" w:tentative="1">
      <w:start w:val="1"/>
      <w:numFmt w:val="lowerLetter"/>
      <w:lvlText w:val="%8)"/>
      <w:lvlJc w:val="left"/>
      <w:pPr>
        <w:ind w:left="4000" w:hanging="420"/>
      </w:pPr>
      <w:rPr>
        <w:rFonts w:hint="default" w:ascii="Times New Roman" w:hAnsi="Times New Roman" w:cs="Times New Roman"/>
      </w:rPr>
    </w:lvl>
    <w:lvl w:ilvl="8" w:tentative="1">
      <w:start w:val="1"/>
      <w:numFmt w:val="lowerRoman"/>
      <w:lvlText w:val="%9."/>
      <w:lvlJc w:val="right"/>
      <w:pPr>
        <w:ind w:left="4420" w:hanging="420"/>
      </w:pPr>
      <w:rPr>
        <w:rFonts w:hint="default" w:ascii="Times New Roman" w:hAnsi="Times New Roman" w:cs="Times New Roman"/>
      </w:rPr>
    </w:lvl>
  </w:abstractNum>
  <w:num w:numId="1">
    <w:abstractNumId w:val="1003510581"/>
  </w:num>
  <w:num w:numId="2">
    <w:abstractNumId w:val="3321865533"/>
  </w:num>
  <w:num w:numId="3">
    <w:abstractNumId w:val="4"/>
  </w:num>
  <w:num w:numId="4">
    <w:abstractNumId w:val="10992182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1"/>
  <w:displayVerticalDrawingGridEvery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cyZjc1Y2U3ZWE2YzkxMzY3NDFlZmZkYjM5N2RmYjEifQ=="/>
  </w:docVars>
  <w:rsids>
    <w:rsidRoot w:val="00E70494"/>
    <w:rsid w:val="00003885"/>
    <w:rsid w:val="000365E1"/>
    <w:rsid w:val="000811AE"/>
    <w:rsid w:val="00097D8B"/>
    <w:rsid w:val="00137AD0"/>
    <w:rsid w:val="001733C2"/>
    <w:rsid w:val="00176570"/>
    <w:rsid w:val="001C0D99"/>
    <w:rsid w:val="00204B86"/>
    <w:rsid w:val="0022246D"/>
    <w:rsid w:val="00251E42"/>
    <w:rsid w:val="0028302C"/>
    <w:rsid w:val="002E1700"/>
    <w:rsid w:val="002F2B30"/>
    <w:rsid w:val="00300005"/>
    <w:rsid w:val="00365784"/>
    <w:rsid w:val="00380B2B"/>
    <w:rsid w:val="0039780E"/>
    <w:rsid w:val="00407461"/>
    <w:rsid w:val="004550B8"/>
    <w:rsid w:val="004C44B4"/>
    <w:rsid w:val="005525D1"/>
    <w:rsid w:val="00561F37"/>
    <w:rsid w:val="005D0A3D"/>
    <w:rsid w:val="005E4798"/>
    <w:rsid w:val="00612F11"/>
    <w:rsid w:val="00637787"/>
    <w:rsid w:val="0068246F"/>
    <w:rsid w:val="007300C8"/>
    <w:rsid w:val="007B1E26"/>
    <w:rsid w:val="008133AA"/>
    <w:rsid w:val="008227AB"/>
    <w:rsid w:val="0085229C"/>
    <w:rsid w:val="008709D4"/>
    <w:rsid w:val="00873A40"/>
    <w:rsid w:val="00925187"/>
    <w:rsid w:val="00985BA6"/>
    <w:rsid w:val="0099394C"/>
    <w:rsid w:val="00A56D8A"/>
    <w:rsid w:val="00A87FDC"/>
    <w:rsid w:val="00AA1F2D"/>
    <w:rsid w:val="00AA2986"/>
    <w:rsid w:val="00AF419F"/>
    <w:rsid w:val="00BA4EB2"/>
    <w:rsid w:val="00C0460D"/>
    <w:rsid w:val="00CB5474"/>
    <w:rsid w:val="00D768C3"/>
    <w:rsid w:val="00DC2E59"/>
    <w:rsid w:val="00DD0A34"/>
    <w:rsid w:val="00DD722D"/>
    <w:rsid w:val="00E573DA"/>
    <w:rsid w:val="00E70494"/>
    <w:rsid w:val="00ED5C74"/>
    <w:rsid w:val="00F5578C"/>
    <w:rsid w:val="00F81153"/>
    <w:rsid w:val="0282605A"/>
    <w:rsid w:val="04A737E9"/>
    <w:rsid w:val="0A011902"/>
    <w:rsid w:val="0B3827B3"/>
    <w:rsid w:val="0C2C2185"/>
    <w:rsid w:val="0D7F074C"/>
    <w:rsid w:val="0F7F51FE"/>
    <w:rsid w:val="13360E35"/>
    <w:rsid w:val="163B771D"/>
    <w:rsid w:val="17CB476F"/>
    <w:rsid w:val="1EB230D8"/>
    <w:rsid w:val="28D40070"/>
    <w:rsid w:val="2D2A7ED6"/>
    <w:rsid w:val="30B00C4A"/>
    <w:rsid w:val="31D960E6"/>
    <w:rsid w:val="31F33383"/>
    <w:rsid w:val="34EC0237"/>
    <w:rsid w:val="35890D83"/>
    <w:rsid w:val="370D3136"/>
    <w:rsid w:val="38450D1A"/>
    <w:rsid w:val="3A6B290F"/>
    <w:rsid w:val="3D657C8C"/>
    <w:rsid w:val="41446E1D"/>
    <w:rsid w:val="44D35A10"/>
    <w:rsid w:val="453B44DF"/>
    <w:rsid w:val="464A5E84"/>
    <w:rsid w:val="4D9A7943"/>
    <w:rsid w:val="4E19072A"/>
    <w:rsid w:val="535C5420"/>
    <w:rsid w:val="55B9256F"/>
    <w:rsid w:val="586B3086"/>
    <w:rsid w:val="591E5869"/>
    <w:rsid w:val="5B76473F"/>
    <w:rsid w:val="5DF78DC1"/>
    <w:rsid w:val="5EA01354"/>
    <w:rsid w:val="5EB72A0F"/>
    <w:rsid w:val="5F6A2108"/>
    <w:rsid w:val="64076DB2"/>
    <w:rsid w:val="659E29D4"/>
    <w:rsid w:val="668304AD"/>
    <w:rsid w:val="683833CC"/>
    <w:rsid w:val="68573D16"/>
    <w:rsid w:val="6DD605A4"/>
    <w:rsid w:val="6EF97293"/>
    <w:rsid w:val="6F5F9D0E"/>
    <w:rsid w:val="6FF7640D"/>
    <w:rsid w:val="76212715"/>
    <w:rsid w:val="77B20031"/>
    <w:rsid w:val="7AAE520D"/>
    <w:rsid w:val="7DD7424E"/>
    <w:rsid w:val="925D157C"/>
    <w:rsid w:val="BFBFF241"/>
    <w:rsid w:val="CDFB54ED"/>
    <w:rsid w:val="EB3F0778"/>
    <w:rsid w:val="F3EFE07E"/>
    <w:rsid w:val="F7EFFE60"/>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_1b47047a-1a88-4088-a7d6-74d383c515ee"/>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6"/>
    <w:link w:val="5"/>
    <w:qFormat/>
    <w:uiPriority w:val="99"/>
    <w:rPr>
      <w:sz w:val="18"/>
      <w:szCs w:val="18"/>
    </w:rPr>
  </w:style>
  <w:style w:type="character" w:customStyle="1" w:styleId="11">
    <w:name w:val="页脚 Char"/>
    <w:basedOn w:val="6"/>
    <w:link w:val="4"/>
    <w:qFormat/>
    <w:uiPriority w:val="99"/>
    <w:rPr>
      <w:sz w:val="18"/>
      <w:szCs w:val="18"/>
    </w:rPr>
  </w:style>
  <w:style w:type="character" w:customStyle="1" w:styleId="12">
    <w:name w:val="批注框文本 Char"/>
    <w:basedOn w:val="6"/>
    <w:link w:val="3"/>
    <w:qFormat/>
    <w:uiPriority w:val="0"/>
    <w:rPr>
      <w:rFonts w:ascii="Calibri" w:hAnsi="Calibri" w:cs="黑体"/>
      <w:kern w:val="2"/>
      <w:sz w:val="18"/>
      <w:szCs w:val="18"/>
    </w:rPr>
  </w:style>
  <w:style w:type="paragraph" w:customStyle="1" w:styleId="13">
    <w:name w:val="列出段落1"/>
    <w:basedOn w:val="1"/>
    <w:qFormat/>
    <w:uiPriority w:val="34"/>
    <w:pPr>
      <w:ind w:firstLine="420" w:firstLineChars="200"/>
    </w:pPr>
  </w:style>
  <w:style w:type="paragraph" w:customStyle="1"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4104</Words>
  <Characters>4536</Characters>
  <Lines>22</Lines>
  <Paragraphs>6</Paragraphs>
  <ScaleCrop>false</ScaleCrop>
  <LinksUpToDate>false</LinksUpToDate>
  <CharactersWithSpaces>4566</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张皇姬</cp:lastModifiedBy>
  <dcterms:modified xsi:type="dcterms:W3CDTF">2023-08-03T06:58:51Z</dcterms:modified>
  <dc:title>××年××部门（单位）预算</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1C377531EFDD4277AB50C9C0C4EBF199_12</vt:lpwstr>
  </property>
</Properties>
</file>