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52"/>
          <w:szCs w:val="52"/>
        </w:rPr>
      </w:pPr>
      <w:r>
        <w:rPr>
          <w:rFonts w:hint="eastAsia" w:ascii="仿宋" w:hAnsi="仿宋" w:eastAsia="仿宋" w:cs="仿宋"/>
          <w:b/>
          <w:bCs/>
          <w:sz w:val="52"/>
          <w:szCs w:val="52"/>
          <w:lang w:val="en-US" w:eastAsia="zh-CN"/>
        </w:rPr>
        <w:t>2022</w:t>
      </w:r>
      <w:r>
        <w:rPr>
          <w:rFonts w:hint="eastAsia" w:ascii="仿宋" w:hAnsi="仿宋" w:eastAsia="仿宋" w:cs="仿宋"/>
          <w:b/>
          <w:bCs/>
          <w:sz w:val="52"/>
          <w:szCs w:val="52"/>
        </w:rPr>
        <w:t>年</w:t>
      </w:r>
      <w:r>
        <w:rPr>
          <w:rFonts w:hint="eastAsia" w:ascii="仿宋" w:hAnsi="仿宋" w:eastAsia="仿宋" w:cs="仿宋"/>
          <w:b/>
          <w:bCs/>
          <w:sz w:val="52"/>
          <w:szCs w:val="52"/>
          <w:lang w:eastAsia="zh-CN"/>
        </w:rPr>
        <w:t>三亚市国有资产监督管理委员会部门</w:t>
      </w:r>
      <w:r>
        <w:rPr>
          <w:rFonts w:hint="eastAsia" w:ascii="仿宋" w:hAnsi="仿宋" w:eastAsia="仿宋" w:cs="仿宋"/>
          <w:b/>
          <w:bCs/>
          <w:sz w:val="52"/>
          <w:szCs w:val="52"/>
        </w:rPr>
        <w:t>预算</w:t>
      </w:r>
    </w:p>
    <w:p>
      <w:pPr>
        <w:ind w:firstLine="1680"/>
        <w:jc w:val="center"/>
        <w:rPr>
          <w:sz w:val="84"/>
          <w:szCs w:val="84"/>
        </w:rPr>
      </w:pPr>
    </w:p>
    <w:p>
      <w:pPr>
        <w:ind w:firstLine="3640" w:firstLineChars="700"/>
        <w:jc w:val="both"/>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b/>
          <w:bCs/>
          <w:sz w:val="32"/>
          <w:szCs w:val="32"/>
        </w:rPr>
      </w:pPr>
      <w:r>
        <w:rPr>
          <w:rFonts w:hint="eastAsia" w:ascii="黑体" w:hAnsi="黑体" w:eastAsia="黑体"/>
          <w:sz w:val="32"/>
          <w:szCs w:val="32"/>
        </w:rPr>
        <w:t xml:space="preserve">  </w:t>
      </w:r>
      <w:r>
        <w:rPr>
          <w:rFonts w:hint="eastAsia" w:ascii="仿宋" w:hAnsi="仿宋" w:eastAsia="仿宋" w:cs="仿宋"/>
          <w:b/>
          <w:bCs/>
          <w:sz w:val="32"/>
          <w:szCs w:val="32"/>
          <w:u w:val="single" w:color="FFFFFF" w:themeColor="background1"/>
          <w:lang w:val="en-US" w:eastAsia="zh-CN"/>
        </w:rPr>
        <w:t>三亚市国有资产监督管理委员会部门</w:t>
      </w:r>
      <w:r>
        <w:rPr>
          <w:rFonts w:hint="eastAsia" w:ascii="仿宋" w:hAnsi="仿宋" w:eastAsia="仿宋" w:cs="仿宋"/>
          <w:b/>
          <w:bCs/>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5"/>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三亚市国有资产监督管理委员会部门</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u w:val="single" w:color="FFFFFF" w:themeColor="background1"/>
        </w:rPr>
        <w:t xml:space="preserve"> </w:t>
      </w:r>
      <w:r>
        <w:rPr>
          <w:rFonts w:hint="eastAsia" w:ascii="黑体" w:hAnsi="黑体" w:eastAsia="黑体"/>
          <w:sz w:val="32"/>
          <w:szCs w:val="32"/>
          <w:lang w:val="en-US" w:eastAsia="zh-CN"/>
        </w:rPr>
        <w:t>三亚市国资委2022</w:t>
      </w:r>
      <w:r>
        <w:rPr>
          <w:rFonts w:hint="eastAsia" w:ascii="黑体" w:hAnsi="黑体" w:eastAsia="黑体"/>
          <w:sz w:val="32"/>
          <w:szCs w:val="32"/>
        </w:rPr>
        <w:t>年</w:t>
      </w:r>
      <w:r>
        <w:rPr>
          <w:rFonts w:hint="eastAsia" w:ascii="黑体" w:hAnsi="黑体" w:eastAsia="黑体"/>
          <w:sz w:val="32"/>
          <w:szCs w:val="32"/>
          <w:lang w:val="en-US" w:eastAsia="zh-CN"/>
        </w:rPr>
        <w:t>部门</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numPr>
          <w:ilvl w:val="0"/>
          <w:numId w:val="0"/>
        </w:numPr>
        <w:ind w:leftChars="0" w:firstLine="640" w:firstLineChars="200"/>
        <w:jc w:val="both"/>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三亚市国有资产监督管理委员会部门</w:t>
      </w:r>
      <w:r>
        <w:rPr>
          <w:rFonts w:hint="eastAsia" w:ascii="黑体" w:hAnsi="黑体" w:eastAsia="黑体"/>
          <w:sz w:val="32"/>
          <w:szCs w:val="32"/>
        </w:rPr>
        <w:t>概况</w:t>
      </w:r>
    </w:p>
    <w:p>
      <w:pPr>
        <w:pStyle w:val="5"/>
        <w:numPr>
          <w:ilvl w:val="-1"/>
          <w:numId w:val="0"/>
        </w:numPr>
        <w:ind w:left="0" w:firstLine="0" w:firstLineChars="0"/>
        <w:jc w:val="left"/>
        <w:rPr>
          <w:rFonts w:ascii="黑体" w:hAnsi="黑体" w:eastAsia="黑体" w:cs="仿宋_GB2312"/>
          <w:sz w:val="32"/>
          <w:szCs w:val="32"/>
          <w:u w:val="single" w:color="FFFFFF" w:themeColor="background1"/>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lang w:eastAsia="zh-CN"/>
        </w:rPr>
        <w:t>（一）</w:t>
      </w:r>
      <w:r>
        <w:rPr>
          <w:rFonts w:hint="eastAsia" w:ascii="仿宋_GB2312" w:hAnsi="仿宋_GB2312" w:eastAsia="仿宋_GB2312" w:cs="仿宋_GB2312"/>
          <w:sz w:val="32"/>
          <w:szCs w:val="32"/>
          <w:u w:val="single" w:color="FFFFFF" w:themeColor="background1"/>
        </w:rPr>
        <w:t xml:space="preserve"> 贯彻落实国家和海南省有关国有资产监督管理工作的方针政策、法律法规，执行市委市政府决策部署和</w:t>
      </w:r>
      <w:r>
        <w:rPr>
          <w:rFonts w:hint="eastAsia" w:ascii="仿宋_GB2312" w:hAnsi="仿宋_GB2312" w:eastAsia="仿宋_GB2312" w:cs="仿宋_GB2312"/>
          <w:sz w:val="32"/>
          <w:szCs w:val="32"/>
          <w:u w:val="single" w:color="FFFFFF" w:themeColor="background1"/>
          <w:lang w:eastAsia="zh-CN"/>
        </w:rPr>
        <w:t>海南自由贸易港建设</w:t>
      </w:r>
      <w:r>
        <w:rPr>
          <w:rFonts w:hint="eastAsia" w:ascii="仿宋_GB2312" w:hAnsi="仿宋_GB2312" w:eastAsia="仿宋_GB2312" w:cs="仿宋_GB2312"/>
          <w:sz w:val="32"/>
          <w:szCs w:val="32"/>
          <w:u w:val="single" w:color="FFFFFF" w:themeColor="background1"/>
        </w:rPr>
        <w:t>的政策措施。</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(二) 研究拟订并组织实施全市国有资产监督管理政策规定、规章制度和发展战略，研究推进国有资产监督管理改革，研究提出我市落实</w:t>
      </w:r>
      <w:r>
        <w:rPr>
          <w:rFonts w:hint="eastAsia" w:ascii="仿宋_GB2312" w:hAnsi="仿宋_GB2312" w:eastAsia="仿宋_GB2312" w:cs="仿宋_GB2312"/>
          <w:sz w:val="32"/>
          <w:szCs w:val="32"/>
          <w:u w:val="single" w:color="FFFFFF" w:themeColor="background1"/>
          <w:lang w:eastAsia="zh-CN"/>
        </w:rPr>
        <w:t>海南自由贸易港建设</w:t>
      </w:r>
      <w:r>
        <w:rPr>
          <w:rFonts w:hint="eastAsia" w:ascii="仿宋_GB2312" w:hAnsi="仿宋_GB2312" w:eastAsia="仿宋_GB2312" w:cs="仿宋_GB2312"/>
          <w:sz w:val="32"/>
          <w:szCs w:val="32"/>
          <w:u w:val="single" w:color="FFFFFF" w:themeColor="background1"/>
        </w:rPr>
        <w:t>国有资产监督管理工作方面的意见和建议。</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(三) 根据市政府授权，依照《中华人民共和国公司法》等法律、法规和规章，对授权监管的国有资本履行出资人职责，维护所有者权益。</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(四) 承担监督所监管企业国有资产保值增值的责任。负责推动产权、股权交易。以管资本为主，加快优化国有资本布局，完善规划投资监管。突出资本运营，规范资本运作，提高资本回报，维护资本安全。</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(五) 负责深化国有企业改革工作，健全公司法人治理结构,完善现代企业制度和各类国有资产管理体制。加快推进国有企业主业定位、资源整合和专业化重组,落实经营性国有资产集中统一监管。精简监管事项，增强企业活力。</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(六) 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 xml:space="preserve">(七) 负责组织所监管企业上交国有资本收益，参与制定国有资本经营预算有关管理制度和办法，按照有关规定负责国有资本经营预决算编制和执行等工作。 </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(八) 完善所监管企业经济运行监测制度。建立健全国有企业财务决算审计监督工作制度并开展审计质量监控，对国有资产重大损失等问题开展专项核查。</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(九) 全面加强所监管企业党的建设，建立健全党建工作责任制，加强党的领导与完善公司治理相统一，实现党管干部与市场化机制相结合，深入推进党风廉政建设和反腐败斗争。</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(十) 完成市委市政府及上级部门交办的其他任务。</w:t>
      </w:r>
    </w:p>
    <w:p>
      <w:pPr>
        <w:spacing w:line="578" w:lineRule="exact"/>
        <w:ind w:firstLine="640" w:firstLineChars="200"/>
        <w:rPr>
          <w:rFonts w:hint="eastAsia" w:ascii="仿宋_GB2312" w:hAnsi="仿宋_GB2312" w:eastAsia="仿宋_GB2312" w:cs="仿宋_GB2312"/>
          <w:sz w:val="32"/>
          <w:szCs w:val="32"/>
          <w:u w:val="single" w:color="FFFFFF" w:themeColor="background1"/>
        </w:rPr>
      </w:pPr>
      <w:r>
        <w:rPr>
          <w:rFonts w:hint="eastAsia" w:ascii="仿宋_GB2312" w:hAnsi="仿宋_GB2312" w:eastAsia="仿宋_GB2312" w:cs="仿宋_GB2312"/>
          <w:sz w:val="32"/>
          <w:szCs w:val="32"/>
          <w:u w:val="single" w:color="FFFFFF" w:themeColor="background1"/>
        </w:rPr>
        <w:t>根据以上职责，市国资委具体行使以下权责事项。</w:t>
      </w:r>
    </w:p>
    <w:p>
      <w:pPr>
        <w:pStyle w:val="5"/>
        <w:numPr>
          <w:ilvl w:val="0"/>
          <w:numId w:val="0"/>
        </w:numPr>
        <w:ind w:firstLine="640" w:firstLineChars="200"/>
        <w:jc w:val="left"/>
        <w:rPr>
          <w:rFonts w:ascii="黑体" w:hAnsi="黑体" w:eastAsia="黑体" w:cs="仿宋_GB2312"/>
          <w:sz w:val="32"/>
          <w:szCs w:val="32"/>
          <w:u w:val="single" w:color="FFFFFF" w:themeColor="background1"/>
        </w:rPr>
      </w:pPr>
      <w:r>
        <w:rPr>
          <w:rFonts w:hint="eastAsia" w:ascii="黑体" w:hAnsi="黑体" w:eastAsia="黑体" w:cs="仿宋_GB2312"/>
          <w:sz w:val="32"/>
          <w:szCs w:val="32"/>
          <w:u w:val="single" w:color="FFFFFF" w:themeColor="background1"/>
          <w:lang w:eastAsia="zh-CN"/>
        </w:rPr>
        <w:t>二、</w:t>
      </w:r>
      <w:r>
        <w:rPr>
          <w:rFonts w:hint="eastAsia" w:ascii="黑体" w:hAnsi="黑体" w:eastAsia="黑体" w:cs="仿宋_GB2312"/>
          <w:sz w:val="32"/>
          <w:szCs w:val="32"/>
          <w:u w:val="single" w:color="FFFFFF" w:themeColor="background1"/>
        </w:rPr>
        <w:t>部门预算单位构成</w:t>
      </w:r>
    </w:p>
    <w:p>
      <w:pPr>
        <w:ind w:firstLine="640" w:firstLineChars="200"/>
        <w:rPr>
          <w:rFonts w:hint="eastAsia" w:ascii="仿宋_GB2312" w:hAnsi="仿宋_GB2312" w:eastAsia="仿宋_GB2312" w:cs="仿宋_GB2312"/>
          <w:sz w:val="32"/>
          <w:szCs w:val="32"/>
          <w:u w:val="single" w:color="FFFFFF" w:themeColor="background1"/>
          <w:lang w:val="en-US" w:eastAsia="zh-CN"/>
        </w:rPr>
      </w:pPr>
      <w:r>
        <w:rPr>
          <w:rFonts w:hint="eastAsia" w:ascii="黑体" w:hAnsi="黑体" w:eastAsia="黑体"/>
          <w:sz w:val="32"/>
          <w:szCs w:val="32"/>
          <w:u w:val="single" w:color="FFFFFF" w:themeColor="background1"/>
          <w:lang w:val="en-US" w:eastAsia="zh-CN"/>
        </w:rPr>
        <w:t xml:space="preserve">   </w:t>
      </w:r>
      <w:r>
        <w:rPr>
          <w:rFonts w:hint="eastAsia" w:ascii="仿宋_GB2312" w:hAnsi="仿宋_GB2312" w:eastAsia="仿宋_GB2312" w:cs="仿宋_GB2312"/>
          <w:sz w:val="32"/>
          <w:szCs w:val="32"/>
          <w:u w:val="single" w:color="FFFFFF" w:themeColor="background1"/>
          <w:lang w:val="en-US" w:eastAsia="zh-CN"/>
        </w:rPr>
        <w:t>纳入三亚市国有资产监督管理委员会2022年部门预算编制范围的二级预算单位仅包括三亚市国有资产监督管理委员会本级。</w:t>
      </w:r>
    </w:p>
    <w:p>
      <w:pPr>
        <w:ind w:firstLine="640" w:firstLineChars="200"/>
        <w:rPr>
          <w:rFonts w:hint="default" w:ascii="仿宋_GB2312" w:hAnsi="仿宋_GB2312" w:eastAsia="仿宋_GB2312" w:cs="仿宋_GB2312"/>
          <w:sz w:val="32"/>
          <w:szCs w:val="32"/>
          <w:u w:val="single" w:color="FFFFFF" w:themeColor="background1"/>
          <w:lang w:val="en-US" w:eastAsia="zh-CN"/>
        </w:rPr>
      </w:pPr>
    </w:p>
    <w:p>
      <w:pPr>
        <w:ind w:firstLine="640" w:firstLineChars="200"/>
        <w:rPr>
          <w:rFonts w:ascii="黑体" w:hAnsi="黑体" w:eastAsia="黑体"/>
          <w:sz w:val="32"/>
          <w:szCs w:val="32"/>
          <w:u w:val="single" w:color="FFFFFF" w:themeColor="background1"/>
        </w:rPr>
      </w:pPr>
      <w:r>
        <w:rPr>
          <w:rFonts w:hint="eastAsia" w:ascii="黑体" w:hAnsi="黑体" w:eastAsia="黑体"/>
          <w:sz w:val="32"/>
          <w:szCs w:val="32"/>
          <w:u w:val="single" w:color="FFFFFF" w:themeColor="background1"/>
        </w:rPr>
        <w:t xml:space="preserve">第二部分 </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2022</w:t>
      </w:r>
      <w:r>
        <w:rPr>
          <w:rFonts w:hint="eastAsia" w:ascii="黑体" w:hAnsi="黑体" w:eastAsia="黑体"/>
          <w:sz w:val="32"/>
          <w:szCs w:val="32"/>
          <w:u w:val="single" w:color="FFFFFF" w:themeColor="background1"/>
        </w:rPr>
        <w:t>年</w:t>
      </w:r>
      <w:r>
        <w:rPr>
          <w:rFonts w:hint="eastAsia" w:ascii="黑体" w:hAnsi="黑体" w:eastAsia="黑体"/>
          <w:sz w:val="32"/>
          <w:szCs w:val="32"/>
          <w:u w:val="single" w:color="FFFFFF" w:themeColor="background1"/>
          <w:lang w:val="en-US" w:eastAsia="zh-CN"/>
        </w:rPr>
        <w:t>部门</w:t>
      </w:r>
      <w:r>
        <w:rPr>
          <w:rFonts w:hint="eastAsia" w:ascii="黑体" w:hAnsi="黑体" w:eastAsia="黑体"/>
          <w:sz w:val="32"/>
          <w:szCs w:val="32"/>
          <w:u w:val="single" w:color="FFFFFF" w:themeColor="background1"/>
        </w:rPr>
        <w:t>预算表</w:t>
      </w:r>
    </w:p>
    <w:p>
      <w:pPr>
        <w:ind w:left="0"/>
        <w:jc w:val="both"/>
        <w:rPr>
          <w:rFonts w:ascii="仿宋_GB2312" w:hAnsi="黑体" w:eastAsia="仿宋_GB2312"/>
          <w:b/>
          <w:sz w:val="32"/>
          <w:szCs w:val="32"/>
        </w:rPr>
      </w:pPr>
      <w:r>
        <w:rPr>
          <w:rFonts w:hint="eastAsia" w:ascii="黑体" w:hAnsi="黑体" w:eastAsia="黑体"/>
          <w:sz w:val="32"/>
          <w:szCs w:val="32"/>
          <w:lang w:val="en-US" w:eastAsia="zh-CN"/>
        </w:rPr>
        <w:t xml:space="preserve">         </w:t>
      </w:r>
      <w:r>
        <w:rPr>
          <w:rFonts w:hint="eastAsia" w:ascii="仿宋_GB2312" w:hAnsi="黑体" w:eastAsia="仿宋_GB2312"/>
          <w:b/>
          <w:sz w:val="32"/>
          <w:szCs w:val="32"/>
        </w:rPr>
        <w:t>（此部分内容即为部门预算公开表）</w:t>
      </w:r>
    </w:p>
    <w:p>
      <w:pPr>
        <w:ind w:firstLine="640" w:firstLineChars="20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2022</w:t>
      </w:r>
      <w:r>
        <w:rPr>
          <w:rFonts w:hint="eastAsia" w:ascii="黑体" w:hAnsi="黑体" w:eastAsia="黑体"/>
          <w:sz w:val="32"/>
          <w:szCs w:val="32"/>
          <w:u w:val="single" w:color="FFFFFF" w:themeColor="background1"/>
        </w:rPr>
        <w:t>年</w:t>
      </w:r>
      <w:r>
        <w:rPr>
          <w:rFonts w:hint="eastAsia" w:ascii="黑体" w:hAnsi="黑体" w:eastAsia="黑体"/>
          <w:sz w:val="32"/>
          <w:szCs w:val="32"/>
          <w:u w:val="single" w:color="FFFFFF" w:themeColor="background1"/>
          <w:lang w:val="en-US" w:eastAsia="zh-CN"/>
        </w:rPr>
        <w:t>部门</w:t>
      </w:r>
      <w:r>
        <w:rPr>
          <w:rFonts w:hint="eastAsia" w:ascii="黑体" w:hAnsi="黑体" w:eastAsia="黑体"/>
          <w:sz w:val="32"/>
          <w:szCs w:val="32"/>
          <w:u w:val="single" w:color="FFFFFF" w:themeColor="background1"/>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highlight w:val="none"/>
        </w:rPr>
      </w:pPr>
      <w:r>
        <w:rPr>
          <w:rFonts w:hint="eastAsia" w:ascii="仿宋" w:hAnsi="仿宋" w:eastAsia="仿宋" w:cs="仿宋"/>
          <w:sz w:val="32"/>
          <w:szCs w:val="32"/>
          <w:u w:val="single" w:color="FFFFFF" w:themeColor="background1"/>
          <w:lang w:eastAsia="zh-CN"/>
        </w:rPr>
        <w:t>三亚市国资委</w:t>
      </w:r>
      <w:r>
        <w:rPr>
          <w:rFonts w:hint="eastAsia" w:ascii="仿宋" w:hAnsi="仿宋" w:eastAsia="仿宋" w:cs="仿宋"/>
          <w:sz w:val="32"/>
          <w:szCs w:val="32"/>
          <w:u w:val="single" w:color="FFFFFF" w:themeColor="background1"/>
          <w:lang w:val="en-US" w:eastAsia="zh-CN"/>
        </w:rPr>
        <w:t>部门</w:t>
      </w:r>
      <w:r>
        <w:rPr>
          <w:rFonts w:hint="eastAsia" w:ascii="仿宋" w:hAnsi="仿宋" w:eastAsia="仿宋" w:cs="仿宋"/>
          <w:sz w:val="32"/>
          <w:szCs w:val="32"/>
          <w:lang w:val="en-US" w:eastAsia="zh-CN"/>
        </w:rPr>
        <w:t>2022</w:t>
      </w:r>
      <w:r>
        <w:rPr>
          <w:rFonts w:hint="eastAsia" w:ascii="仿宋" w:hAnsi="仿宋" w:eastAsia="仿宋" w:cs="仿宋"/>
          <w:sz w:val="32"/>
          <w:szCs w:val="32"/>
        </w:rPr>
        <w:t>年财政拨款收</w:t>
      </w:r>
      <w:r>
        <w:rPr>
          <w:rFonts w:hint="eastAsia" w:ascii="仿宋_GB2312" w:hAnsi="黑体" w:eastAsia="仿宋_GB2312"/>
          <w:sz w:val="32"/>
          <w:szCs w:val="32"/>
        </w:rPr>
        <w:t>支总预算收入</w:t>
      </w:r>
      <w:r>
        <w:rPr>
          <w:rFonts w:hint="eastAsia" w:ascii="仿宋_GB2312" w:hAnsi="黑体" w:eastAsia="仿宋_GB2312" w:cs="仿宋_GB2312"/>
          <w:sz w:val="32"/>
          <w:szCs w:val="32"/>
          <w:lang w:val="en-US" w:eastAsia="zh-CN"/>
        </w:rPr>
        <w:t>1911.2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支出总计</w:t>
      </w:r>
      <w:r>
        <w:rPr>
          <w:rFonts w:hint="eastAsia" w:ascii="仿宋_GB2312" w:hAnsi="黑体" w:eastAsia="仿宋_GB2312"/>
          <w:sz w:val="32"/>
          <w:szCs w:val="32"/>
          <w:highlight w:val="none"/>
          <w:lang w:val="en-US" w:eastAsia="zh-CN"/>
        </w:rPr>
        <w:t>1911.2</w:t>
      </w:r>
      <w:r>
        <w:rPr>
          <w:rFonts w:hint="eastAsia" w:ascii="仿宋_GB2312" w:hAnsi="黑体" w:eastAsia="仿宋_GB2312"/>
          <w:sz w:val="32"/>
          <w:szCs w:val="32"/>
          <w:highlight w:val="none"/>
        </w:rPr>
        <w:t>万元，包括社会保障和就业支出</w:t>
      </w:r>
      <w:r>
        <w:rPr>
          <w:rFonts w:hint="eastAsia" w:ascii="仿宋_GB2312" w:hAnsi="黑体" w:eastAsia="仿宋_GB2312"/>
          <w:sz w:val="32"/>
          <w:szCs w:val="32"/>
          <w:highlight w:val="none"/>
          <w:lang w:val="en-US" w:eastAsia="zh-CN"/>
        </w:rPr>
        <w:t>43.05万元、卫生健康支出68.3万元、资源勘探工业信息等支出1763.6</w:t>
      </w:r>
      <w:bookmarkStart w:id="0" w:name="_GoBack"/>
      <w:bookmarkEnd w:id="0"/>
      <w:r>
        <w:rPr>
          <w:rFonts w:hint="eastAsia" w:ascii="仿宋_GB2312" w:hAnsi="黑体" w:eastAsia="仿宋_GB2312"/>
          <w:sz w:val="32"/>
          <w:szCs w:val="32"/>
          <w:highlight w:val="none"/>
          <w:lang w:val="en-US" w:eastAsia="zh-CN"/>
        </w:rPr>
        <w:t>1万元、住房保障支出36.23万元</w:t>
      </w:r>
      <w:r>
        <w:rPr>
          <w:rFonts w:hint="eastAsia" w:ascii="仿宋_GB2312" w:hAnsi="黑体" w:eastAsia="仿宋_GB2312"/>
          <w:sz w:val="32"/>
          <w:szCs w:val="32"/>
          <w:highlight w:val="none"/>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u w:val="single" w:color="FFFFFF" w:themeColor="background1"/>
          <w:lang w:val="en-US" w:eastAsia="zh-CN"/>
        </w:rPr>
      </w:pPr>
      <w:r>
        <w:rPr>
          <w:rFonts w:hint="eastAsia" w:ascii="仿宋" w:hAnsi="仿宋" w:eastAsia="仿宋" w:cs="仿宋"/>
          <w:sz w:val="32"/>
          <w:szCs w:val="32"/>
          <w:u w:val="single" w:color="FFFFFF" w:themeColor="background1"/>
          <w:lang w:eastAsia="zh-CN"/>
        </w:rPr>
        <w:t>三亚市国资委</w:t>
      </w:r>
      <w:r>
        <w:rPr>
          <w:rFonts w:hint="eastAsia" w:ascii="仿宋" w:hAnsi="仿宋" w:eastAsia="仿宋" w:cs="仿宋"/>
          <w:sz w:val="32"/>
          <w:szCs w:val="32"/>
          <w:u w:val="single" w:color="FFFFFF" w:themeColor="background1"/>
          <w:lang w:val="en-US" w:eastAsia="zh-CN"/>
        </w:rPr>
        <w:t>部门</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w:t>
      </w:r>
      <w:r>
        <w:rPr>
          <w:rFonts w:hint="eastAsia" w:ascii="仿宋_GB2312" w:hAnsi="黑体" w:eastAsia="仿宋_GB2312"/>
          <w:sz w:val="32"/>
          <w:szCs w:val="32"/>
        </w:rPr>
        <w:t>公共预算当年拨款</w:t>
      </w:r>
      <w:r>
        <w:rPr>
          <w:rFonts w:hint="eastAsia" w:ascii="仿宋_GB2312" w:hAnsi="黑体" w:eastAsia="仿宋_GB2312" w:cs="仿宋_GB2312"/>
          <w:sz w:val="32"/>
          <w:szCs w:val="32"/>
        </w:rPr>
        <w:t>1911.2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1014.73</w:t>
      </w:r>
      <w:r>
        <w:rPr>
          <w:rFonts w:hint="eastAsia" w:ascii="仿宋_GB2312" w:hAnsi="黑体" w:eastAsia="仿宋_GB2312"/>
          <w:sz w:val="32"/>
          <w:szCs w:val="32"/>
        </w:rPr>
        <w:t>万元，主要</w:t>
      </w:r>
      <w:r>
        <w:rPr>
          <w:rFonts w:hint="eastAsia" w:ascii="仿宋_GB2312" w:hAnsi="黑体" w:eastAsia="仿宋_GB2312"/>
          <w:sz w:val="32"/>
          <w:szCs w:val="32"/>
          <w:u w:val="single" w:color="FFFFFF" w:themeColor="background1"/>
        </w:rPr>
        <w:t>是20</w:t>
      </w:r>
      <w:r>
        <w:rPr>
          <w:rFonts w:hint="eastAsia" w:ascii="仿宋_GB2312" w:hAnsi="黑体" w:eastAsia="仿宋_GB2312"/>
          <w:sz w:val="32"/>
          <w:szCs w:val="32"/>
          <w:u w:val="single" w:color="FFFFFF" w:themeColor="background1"/>
          <w:lang w:val="en-US" w:eastAsia="zh-CN"/>
        </w:rPr>
        <w:t>22年国有资本经营预算的工商分流人员经费、商贸企业退休人员管理等经费调整项目</w:t>
      </w:r>
      <w:r>
        <w:rPr>
          <w:rFonts w:hint="eastAsia" w:ascii="仿宋_GB2312" w:hAnsi="黑体" w:eastAsia="仿宋_GB2312"/>
          <w:sz w:val="32"/>
          <w:szCs w:val="32"/>
          <w:u w:val="single" w:color="FFFFFF" w:themeColor="background1"/>
          <w:lang w:eastAsia="zh-CN"/>
        </w:rPr>
        <w:t>。</w:t>
      </w:r>
    </w:p>
    <w:p>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u w:val="single" w:color="FFFFFF" w:themeColor="background1"/>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1911.2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cs="仿宋_GB2312"/>
          <w:sz w:val="32"/>
          <w:szCs w:val="32"/>
          <w:u w:val="single" w:color="FFFFFF" w:themeColor="background1"/>
          <w:lang w:eastAsia="zh-CN"/>
        </w:rPr>
        <w:t>社会保障和就业支出</w:t>
      </w:r>
      <w:r>
        <w:rPr>
          <w:rFonts w:hint="eastAsia" w:ascii="仿宋_GB2312" w:hAnsi="黑体" w:eastAsia="仿宋_GB2312" w:cs="仿宋_GB2312"/>
          <w:sz w:val="32"/>
          <w:szCs w:val="32"/>
          <w:u w:val="single" w:color="FFFFFF" w:themeColor="background1"/>
        </w:rPr>
        <w:t>（类）支出</w:t>
      </w:r>
      <w:r>
        <w:rPr>
          <w:rFonts w:hint="eastAsia" w:ascii="仿宋_GB2312" w:hAnsi="黑体" w:eastAsia="仿宋_GB2312" w:cs="仿宋_GB2312"/>
          <w:sz w:val="32"/>
          <w:szCs w:val="32"/>
          <w:u w:val="single" w:color="FFFFFF" w:themeColor="background1"/>
          <w:lang w:val="en-US" w:eastAsia="zh-CN"/>
        </w:rPr>
        <w:t>43.05</w:t>
      </w:r>
      <w:r>
        <w:rPr>
          <w:rFonts w:hint="eastAsia" w:ascii="仿宋_GB2312" w:hAnsi="黑体" w:eastAsia="仿宋_GB2312"/>
          <w:sz w:val="32"/>
          <w:szCs w:val="32"/>
          <w:u w:val="single" w:color="FFFFFF" w:themeColor="background1"/>
        </w:rPr>
        <w:t>万元，占</w:t>
      </w:r>
      <w:r>
        <w:rPr>
          <w:rFonts w:hint="eastAsia" w:ascii="仿宋_GB2312" w:hAnsi="黑体" w:eastAsia="仿宋_GB2312"/>
          <w:sz w:val="32"/>
          <w:szCs w:val="32"/>
          <w:u w:val="single" w:color="FFFFFF" w:themeColor="background1"/>
          <w:lang w:val="en-US" w:eastAsia="zh-CN"/>
        </w:rPr>
        <w:t>2.3</w:t>
      </w:r>
      <w:r>
        <w:rPr>
          <w:rFonts w:hint="eastAsia" w:ascii="仿宋_GB2312" w:hAnsi="黑体" w:eastAsia="仿宋_GB2312"/>
          <w:sz w:val="32"/>
          <w:szCs w:val="32"/>
          <w:u w:val="single" w:color="FFFFFF" w:themeColor="background1"/>
        </w:rPr>
        <w:t>%；</w:t>
      </w:r>
      <w:r>
        <w:rPr>
          <w:rFonts w:hint="eastAsia" w:ascii="仿宋_GB2312" w:hAnsi="黑体" w:eastAsia="仿宋_GB2312"/>
          <w:sz w:val="32"/>
          <w:szCs w:val="32"/>
          <w:u w:val="single" w:color="FFFFFF" w:themeColor="background1"/>
          <w:lang w:eastAsia="zh-CN"/>
        </w:rPr>
        <w:t>卫生健康支出</w:t>
      </w:r>
      <w:r>
        <w:rPr>
          <w:rFonts w:hint="eastAsia" w:ascii="仿宋_GB2312" w:hAnsi="黑体" w:eastAsia="仿宋_GB2312"/>
          <w:sz w:val="32"/>
          <w:szCs w:val="32"/>
          <w:u w:val="single" w:color="FFFFFF" w:themeColor="background1"/>
        </w:rPr>
        <w:t>（类）</w:t>
      </w:r>
      <w:r>
        <w:rPr>
          <w:rFonts w:hint="eastAsia" w:ascii="仿宋_GB2312" w:hAnsi="黑体" w:eastAsia="仿宋_GB2312" w:cs="仿宋_GB2312"/>
          <w:sz w:val="32"/>
          <w:szCs w:val="32"/>
          <w:u w:val="single" w:color="FFFFFF" w:themeColor="background1"/>
        </w:rPr>
        <w:t>支出</w:t>
      </w:r>
      <w:r>
        <w:rPr>
          <w:rFonts w:hint="eastAsia" w:ascii="仿宋_GB2312" w:hAnsi="黑体" w:eastAsia="仿宋_GB2312" w:cs="仿宋_GB2312"/>
          <w:sz w:val="32"/>
          <w:szCs w:val="32"/>
          <w:u w:val="single" w:color="FFFFFF" w:themeColor="background1"/>
          <w:lang w:val="en-US" w:eastAsia="zh-CN"/>
        </w:rPr>
        <w:t>68.3</w:t>
      </w:r>
      <w:r>
        <w:rPr>
          <w:rFonts w:hint="eastAsia" w:ascii="仿宋_GB2312" w:hAnsi="黑体" w:eastAsia="仿宋_GB2312"/>
          <w:sz w:val="32"/>
          <w:szCs w:val="32"/>
          <w:u w:val="single" w:color="FFFFFF" w:themeColor="background1"/>
        </w:rPr>
        <w:t>万元，占</w:t>
      </w:r>
      <w:r>
        <w:rPr>
          <w:rFonts w:hint="eastAsia" w:ascii="仿宋_GB2312" w:hAnsi="黑体" w:eastAsia="仿宋_GB2312"/>
          <w:sz w:val="32"/>
          <w:szCs w:val="32"/>
          <w:u w:val="single" w:color="FFFFFF" w:themeColor="background1"/>
          <w:lang w:val="en-US" w:eastAsia="zh-CN"/>
        </w:rPr>
        <w:t>3.6</w:t>
      </w:r>
      <w:r>
        <w:rPr>
          <w:rFonts w:hint="eastAsia" w:ascii="仿宋_GB2312" w:hAnsi="黑体" w:eastAsia="仿宋_GB2312"/>
          <w:sz w:val="32"/>
          <w:szCs w:val="32"/>
          <w:u w:val="single" w:color="FFFFFF" w:themeColor="background1"/>
        </w:rPr>
        <w:t>%；</w:t>
      </w:r>
      <w:r>
        <w:rPr>
          <w:rFonts w:hint="eastAsia" w:ascii="仿宋_GB2312" w:hAnsi="黑体" w:eastAsia="仿宋_GB2312" w:cs="仿宋_GB2312"/>
          <w:sz w:val="32"/>
          <w:szCs w:val="32"/>
          <w:u w:val="single" w:color="FFFFFF" w:themeColor="background1"/>
        </w:rPr>
        <w:t>资源勘探工业信息等支出</w:t>
      </w:r>
      <w:r>
        <w:rPr>
          <w:rFonts w:hint="eastAsia" w:ascii="仿宋_GB2312" w:hAnsi="黑体" w:eastAsia="仿宋_GB2312"/>
          <w:sz w:val="32"/>
          <w:szCs w:val="32"/>
          <w:u w:val="single" w:color="FFFFFF" w:themeColor="background1"/>
        </w:rPr>
        <w:t>（类）</w:t>
      </w:r>
      <w:r>
        <w:rPr>
          <w:rFonts w:hint="eastAsia" w:ascii="仿宋_GB2312" w:hAnsi="黑体" w:eastAsia="仿宋_GB2312" w:cs="仿宋_GB2312"/>
          <w:sz w:val="32"/>
          <w:szCs w:val="32"/>
          <w:u w:val="single" w:color="FFFFFF" w:themeColor="background1"/>
        </w:rPr>
        <w:t>支出</w:t>
      </w:r>
      <w:r>
        <w:rPr>
          <w:rFonts w:hint="eastAsia" w:ascii="仿宋_GB2312" w:hAnsi="黑体" w:eastAsia="仿宋_GB2312" w:cs="仿宋_GB2312"/>
          <w:sz w:val="32"/>
          <w:szCs w:val="32"/>
          <w:u w:val="single" w:color="FFFFFF" w:themeColor="background1"/>
          <w:lang w:val="en-US" w:eastAsia="zh-CN"/>
        </w:rPr>
        <w:t>1763.61</w:t>
      </w:r>
      <w:r>
        <w:rPr>
          <w:rFonts w:hint="eastAsia" w:ascii="仿宋_GB2312" w:hAnsi="黑体" w:eastAsia="仿宋_GB2312"/>
          <w:sz w:val="32"/>
          <w:szCs w:val="32"/>
          <w:u w:val="single" w:color="FFFFFF" w:themeColor="background1"/>
        </w:rPr>
        <w:t>万元</w:t>
      </w:r>
      <w:r>
        <w:rPr>
          <w:rFonts w:hint="eastAsia" w:ascii="仿宋_GB2312" w:hAnsi="黑体" w:eastAsia="仿宋_GB2312"/>
          <w:sz w:val="32"/>
          <w:szCs w:val="32"/>
          <w:u w:val="single" w:color="FFFFFF" w:themeColor="background1"/>
          <w:lang w:eastAsia="zh-CN"/>
        </w:rPr>
        <w:t>，</w:t>
      </w:r>
      <w:r>
        <w:rPr>
          <w:rFonts w:hint="eastAsia" w:ascii="仿宋_GB2312" w:hAnsi="黑体" w:eastAsia="仿宋_GB2312"/>
          <w:sz w:val="32"/>
          <w:szCs w:val="32"/>
          <w:u w:val="single" w:color="FFFFFF" w:themeColor="background1"/>
        </w:rPr>
        <w:t>占</w:t>
      </w:r>
      <w:r>
        <w:rPr>
          <w:rFonts w:hint="eastAsia" w:ascii="仿宋_GB2312" w:hAnsi="黑体" w:eastAsia="仿宋_GB2312"/>
          <w:sz w:val="32"/>
          <w:szCs w:val="32"/>
          <w:u w:val="single" w:color="FFFFFF" w:themeColor="background1"/>
          <w:lang w:val="en-US" w:eastAsia="zh-CN"/>
        </w:rPr>
        <w:t>92.2</w:t>
      </w:r>
      <w:r>
        <w:rPr>
          <w:rFonts w:hint="eastAsia" w:ascii="仿宋_GB2312" w:hAnsi="黑体" w:eastAsia="仿宋_GB2312"/>
          <w:sz w:val="32"/>
          <w:szCs w:val="32"/>
          <w:u w:val="single" w:color="FFFFFF" w:themeColor="background1"/>
        </w:rPr>
        <w:t>%</w:t>
      </w:r>
      <w:r>
        <w:rPr>
          <w:rFonts w:hint="eastAsia" w:ascii="仿宋_GB2312" w:hAnsi="黑体" w:eastAsia="仿宋_GB2312"/>
          <w:sz w:val="32"/>
          <w:szCs w:val="32"/>
          <w:u w:val="single" w:color="FFFFFF" w:themeColor="background1"/>
          <w:lang w:eastAsia="zh-CN"/>
        </w:rPr>
        <w:t>。住房保障支出</w:t>
      </w:r>
      <w:r>
        <w:rPr>
          <w:rFonts w:hint="eastAsia" w:ascii="仿宋_GB2312" w:hAnsi="黑体" w:eastAsia="仿宋_GB2312"/>
          <w:sz w:val="32"/>
          <w:szCs w:val="32"/>
          <w:u w:val="single" w:color="FFFFFF" w:themeColor="background1"/>
        </w:rPr>
        <w:t>（类）</w:t>
      </w:r>
      <w:r>
        <w:rPr>
          <w:rFonts w:hint="eastAsia" w:ascii="仿宋_GB2312" w:hAnsi="黑体" w:eastAsia="仿宋_GB2312" w:cs="仿宋_GB2312"/>
          <w:sz w:val="32"/>
          <w:szCs w:val="32"/>
          <w:u w:val="single" w:color="FFFFFF" w:themeColor="background1"/>
        </w:rPr>
        <w:t>支出</w:t>
      </w:r>
      <w:r>
        <w:rPr>
          <w:rFonts w:hint="eastAsia" w:ascii="仿宋_GB2312" w:hAnsi="黑体" w:eastAsia="仿宋_GB2312" w:cs="仿宋_GB2312"/>
          <w:sz w:val="32"/>
          <w:szCs w:val="32"/>
          <w:u w:val="single" w:color="FFFFFF" w:themeColor="background1"/>
          <w:lang w:val="en-US" w:eastAsia="zh-CN"/>
        </w:rPr>
        <w:t>36.23</w:t>
      </w:r>
      <w:r>
        <w:rPr>
          <w:rFonts w:hint="eastAsia" w:ascii="仿宋_GB2312" w:hAnsi="黑体" w:eastAsia="仿宋_GB2312"/>
          <w:sz w:val="32"/>
          <w:szCs w:val="32"/>
          <w:u w:val="single" w:color="FFFFFF" w:themeColor="background1"/>
        </w:rPr>
        <w:t>万元，占</w:t>
      </w:r>
      <w:r>
        <w:rPr>
          <w:rFonts w:hint="eastAsia" w:ascii="仿宋_GB2312" w:hAnsi="黑体" w:eastAsia="仿宋_GB2312"/>
          <w:sz w:val="32"/>
          <w:szCs w:val="32"/>
          <w:u w:val="single" w:color="FFFFFF" w:themeColor="background1"/>
          <w:lang w:val="en-US" w:eastAsia="zh-CN"/>
        </w:rPr>
        <w:t>1.9</w:t>
      </w:r>
      <w:r>
        <w:rPr>
          <w:rFonts w:hint="eastAsia" w:ascii="仿宋_GB2312" w:hAnsi="黑体" w:eastAsia="仿宋_GB2312"/>
          <w:sz w:val="32"/>
          <w:szCs w:val="32"/>
          <w:u w:val="single" w:color="FFFFFF" w:themeColor="background1"/>
        </w:rPr>
        <w:t>%；</w:t>
      </w:r>
    </w:p>
    <w:p>
      <w:pPr>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u w:val="single" w:color="FFFFFF" w:themeColor="background1"/>
        </w:rPr>
      </w:pPr>
      <w:r>
        <w:rPr>
          <w:rFonts w:hint="eastAsia" w:ascii="仿宋_GB2312" w:hAnsi="黑体" w:eastAsia="仿宋_GB2312" w:cs="仿宋_GB2312"/>
          <w:sz w:val="32"/>
          <w:szCs w:val="32"/>
          <w:u w:val="single" w:color="FFFFFF" w:themeColor="background1"/>
        </w:rPr>
        <w:t>1.社会保障和就业支出（类）行政事业单位养老支出（款）</w:t>
      </w:r>
      <w:r>
        <w:rPr>
          <w:rFonts w:hint="eastAsia" w:ascii="仿宋_GB2312" w:hAnsi="黑体" w:eastAsia="仿宋_GB2312" w:cs="仿宋_GB2312"/>
          <w:sz w:val="32"/>
          <w:szCs w:val="32"/>
          <w:u w:val="single" w:color="FFFFFF" w:themeColor="background1"/>
          <w:lang w:eastAsia="zh-CN"/>
        </w:rPr>
        <w:t>机关事业单位基本养老保险缴费支出</w:t>
      </w:r>
      <w:r>
        <w:rPr>
          <w:rFonts w:hint="eastAsia" w:ascii="仿宋_GB2312" w:hAnsi="黑体" w:eastAsia="仿宋_GB2312" w:cs="仿宋_GB2312"/>
          <w:sz w:val="32"/>
          <w:szCs w:val="32"/>
          <w:u w:val="single" w:color="FFFFFF" w:themeColor="background1"/>
        </w:rPr>
        <w:t>（项）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预算数为</w:t>
      </w:r>
      <w:r>
        <w:rPr>
          <w:rFonts w:hint="eastAsia" w:ascii="仿宋_GB2312" w:hAnsi="黑体" w:eastAsia="仿宋_GB2312" w:cs="仿宋_GB2312"/>
          <w:sz w:val="32"/>
          <w:szCs w:val="32"/>
          <w:u w:val="single" w:color="FFFFFF" w:themeColor="background1"/>
          <w:lang w:val="en-US" w:eastAsia="zh-CN"/>
        </w:rPr>
        <w:t>43.05</w:t>
      </w:r>
      <w:r>
        <w:rPr>
          <w:rFonts w:hint="eastAsia" w:ascii="仿宋_GB2312" w:hAnsi="黑体" w:eastAsia="仿宋_GB2312"/>
          <w:sz w:val="32"/>
          <w:szCs w:val="32"/>
          <w:u w:val="single" w:color="FFFFFF" w:themeColor="background1"/>
        </w:rPr>
        <w:t>万元，比上年预算数</w:t>
      </w:r>
      <w:r>
        <w:rPr>
          <w:rFonts w:hint="eastAsia" w:ascii="仿宋_GB2312" w:hAnsi="黑体" w:eastAsia="仿宋_GB2312" w:cs="仿宋_GB2312"/>
          <w:sz w:val="32"/>
          <w:szCs w:val="32"/>
          <w:u w:val="single" w:color="FFFFFF" w:themeColor="background1"/>
          <w:lang w:eastAsia="zh-CN"/>
        </w:rPr>
        <w:t>增加</w:t>
      </w:r>
      <w:r>
        <w:rPr>
          <w:rFonts w:hint="eastAsia" w:ascii="仿宋_GB2312" w:hAnsi="黑体" w:eastAsia="仿宋_GB2312" w:cs="仿宋_GB2312"/>
          <w:sz w:val="32"/>
          <w:szCs w:val="32"/>
          <w:u w:val="single" w:color="FFFFFF" w:themeColor="background1"/>
          <w:lang w:val="en-US" w:eastAsia="zh-CN"/>
        </w:rPr>
        <w:t>0.58</w:t>
      </w:r>
      <w:r>
        <w:rPr>
          <w:rFonts w:hint="eastAsia" w:ascii="仿宋_GB2312" w:hAnsi="黑体" w:eastAsia="仿宋_GB2312"/>
          <w:sz w:val="32"/>
          <w:szCs w:val="32"/>
          <w:u w:val="single" w:color="FFFFFF" w:themeColor="background1"/>
        </w:rPr>
        <w:t>万元，主要是</w:t>
      </w:r>
      <w:r>
        <w:rPr>
          <w:rFonts w:hint="eastAsia" w:ascii="仿宋_GB2312" w:hAnsi="黑体" w:eastAsia="仿宋_GB2312"/>
          <w:sz w:val="32"/>
          <w:szCs w:val="32"/>
          <w:u w:val="single" w:color="FFFFFF" w:themeColor="background1"/>
          <w:lang w:eastAsia="zh-CN"/>
        </w:rPr>
        <w:t>人员增资</w:t>
      </w:r>
      <w:r>
        <w:rPr>
          <w:rFonts w:hint="eastAsia" w:ascii="仿宋_GB2312" w:hAnsi="黑体" w:eastAsia="仿宋_GB2312"/>
          <w:sz w:val="32"/>
          <w:szCs w:val="32"/>
          <w:u w:val="single" w:color="FFFFFF" w:themeColor="background1"/>
        </w:rPr>
        <w:t>。</w:t>
      </w:r>
    </w:p>
    <w:p>
      <w:pPr>
        <w:ind w:firstLine="640" w:firstLineChars="200"/>
        <w:rPr>
          <w:rFonts w:hint="eastAsia" w:ascii="仿宋_GB2312" w:hAnsi="黑体" w:eastAsia="仿宋_GB2312"/>
          <w:sz w:val="32"/>
          <w:szCs w:val="32"/>
          <w:u w:val="single" w:color="FFFFFF" w:themeColor="background1"/>
          <w:lang w:eastAsia="zh-CN"/>
        </w:rPr>
      </w:pPr>
      <w:r>
        <w:rPr>
          <w:rFonts w:hint="eastAsia" w:ascii="仿宋_GB2312" w:hAnsi="黑体" w:eastAsia="仿宋_GB2312"/>
          <w:sz w:val="32"/>
          <w:szCs w:val="32"/>
          <w:u w:val="single" w:color="FFFFFF" w:themeColor="background1"/>
        </w:rPr>
        <w:t>2.</w:t>
      </w:r>
      <w:r>
        <w:rPr>
          <w:rFonts w:hint="eastAsia" w:ascii="仿宋_GB2312" w:hAnsi="黑体" w:eastAsia="仿宋_GB2312" w:cs="仿宋_GB2312"/>
          <w:sz w:val="32"/>
          <w:szCs w:val="32"/>
          <w:u w:val="single" w:color="FFFFFF" w:themeColor="background1"/>
        </w:rPr>
        <w:t>卫生健康支出（类）行政事业单位医疗（款）行政单位医疗（项）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年预算数为</w:t>
      </w:r>
      <w:r>
        <w:rPr>
          <w:rFonts w:hint="eastAsia" w:ascii="仿宋_GB2312" w:hAnsi="黑体" w:eastAsia="仿宋_GB2312"/>
          <w:sz w:val="32"/>
          <w:szCs w:val="32"/>
          <w:u w:val="single" w:color="FFFFFF" w:themeColor="background1"/>
          <w:lang w:val="en-US" w:eastAsia="zh-CN"/>
        </w:rPr>
        <w:t>22.87</w:t>
      </w:r>
      <w:r>
        <w:rPr>
          <w:rFonts w:hint="eastAsia" w:ascii="仿宋_GB2312" w:hAnsi="黑体" w:eastAsia="仿宋_GB2312"/>
          <w:sz w:val="32"/>
          <w:szCs w:val="32"/>
          <w:u w:val="single" w:color="FFFFFF" w:themeColor="background1"/>
        </w:rPr>
        <w:t>万元，比上年预算数</w:t>
      </w:r>
      <w:r>
        <w:rPr>
          <w:rFonts w:hint="eastAsia" w:ascii="仿宋_GB2312" w:hAnsi="黑体" w:eastAsia="仿宋_GB2312" w:cs="仿宋_GB2312"/>
          <w:sz w:val="32"/>
          <w:szCs w:val="32"/>
          <w:u w:val="single" w:color="FFFFFF" w:themeColor="background1"/>
        </w:rPr>
        <w:t>增加</w:t>
      </w:r>
      <w:r>
        <w:rPr>
          <w:rFonts w:hint="eastAsia" w:ascii="仿宋_GB2312" w:hAnsi="黑体" w:eastAsia="仿宋_GB2312" w:cs="仿宋_GB2312"/>
          <w:sz w:val="32"/>
          <w:szCs w:val="32"/>
          <w:u w:val="single" w:color="FFFFFF" w:themeColor="background1"/>
          <w:lang w:val="en-US" w:eastAsia="zh-CN"/>
        </w:rPr>
        <w:t>0.31</w:t>
      </w:r>
      <w:r>
        <w:rPr>
          <w:rFonts w:hint="eastAsia" w:ascii="仿宋_GB2312" w:hAnsi="黑体" w:eastAsia="仿宋_GB2312"/>
          <w:sz w:val="32"/>
          <w:szCs w:val="32"/>
          <w:u w:val="single" w:color="FFFFFF" w:themeColor="background1"/>
        </w:rPr>
        <w:t>万元，主要是</w:t>
      </w:r>
      <w:r>
        <w:rPr>
          <w:rFonts w:hint="eastAsia" w:ascii="仿宋_GB2312" w:hAnsi="黑体" w:eastAsia="仿宋_GB2312"/>
          <w:sz w:val="32"/>
          <w:szCs w:val="32"/>
          <w:u w:val="single" w:color="FFFFFF" w:themeColor="background1"/>
          <w:lang w:eastAsia="zh-CN"/>
        </w:rPr>
        <w:t>人员增资。</w:t>
      </w:r>
    </w:p>
    <w:p>
      <w:pPr>
        <w:ind w:firstLine="640" w:firstLineChars="200"/>
        <w:rPr>
          <w:rFonts w:hint="eastAsia" w:ascii="仿宋_GB2312" w:hAnsi="黑体" w:eastAsia="仿宋_GB2312"/>
          <w:sz w:val="32"/>
          <w:szCs w:val="32"/>
          <w:u w:val="single" w:color="FFFFFF" w:themeColor="background1"/>
          <w:lang w:eastAsia="zh-CN"/>
        </w:rPr>
      </w:pPr>
      <w:r>
        <w:rPr>
          <w:rFonts w:hint="eastAsia" w:ascii="仿宋_GB2312" w:hAnsi="黑体" w:eastAsia="仿宋_GB2312"/>
          <w:sz w:val="32"/>
          <w:szCs w:val="32"/>
          <w:u w:val="single" w:color="FFFFFF" w:themeColor="background1"/>
          <w:lang w:val="en-US" w:eastAsia="zh-CN"/>
        </w:rPr>
        <w:t>3</w:t>
      </w:r>
      <w:r>
        <w:rPr>
          <w:rFonts w:hint="eastAsia" w:ascii="仿宋_GB2312" w:hAnsi="黑体" w:eastAsia="仿宋_GB2312"/>
          <w:sz w:val="32"/>
          <w:szCs w:val="32"/>
          <w:u w:val="single" w:color="FFFFFF" w:themeColor="background1"/>
        </w:rPr>
        <w:t>.</w:t>
      </w:r>
      <w:r>
        <w:rPr>
          <w:rFonts w:hint="eastAsia" w:ascii="仿宋_GB2312" w:hAnsi="黑体" w:eastAsia="仿宋_GB2312" w:cs="仿宋_GB2312"/>
          <w:sz w:val="32"/>
          <w:szCs w:val="32"/>
          <w:u w:val="single" w:color="FFFFFF" w:themeColor="background1"/>
        </w:rPr>
        <w:t>卫生健康支出（类）行政事业单位医疗（款）公务员医疗补助（项）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年预算数为45.43万元，比上年预算数</w:t>
      </w:r>
      <w:r>
        <w:rPr>
          <w:rFonts w:hint="eastAsia" w:ascii="仿宋_GB2312" w:hAnsi="黑体" w:eastAsia="仿宋_GB2312"/>
          <w:sz w:val="32"/>
          <w:szCs w:val="32"/>
          <w:u w:val="single" w:color="FFFFFF" w:themeColor="background1"/>
          <w:lang w:eastAsia="zh-CN"/>
        </w:rPr>
        <w:t>减少</w:t>
      </w:r>
      <w:r>
        <w:rPr>
          <w:rFonts w:hint="eastAsia" w:ascii="仿宋_GB2312" w:hAnsi="黑体" w:eastAsia="仿宋_GB2312"/>
          <w:sz w:val="32"/>
          <w:szCs w:val="32"/>
          <w:u w:val="single" w:color="FFFFFF" w:themeColor="background1"/>
          <w:lang w:val="en-US" w:eastAsia="zh-CN"/>
        </w:rPr>
        <w:t>2.28</w:t>
      </w:r>
      <w:r>
        <w:rPr>
          <w:rFonts w:hint="eastAsia" w:ascii="仿宋_GB2312" w:hAnsi="黑体" w:eastAsia="仿宋_GB2312"/>
          <w:sz w:val="32"/>
          <w:szCs w:val="32"/>
          <w:u w:val="single" w:color="FFFFFF" w:themeColor="background1"/>
        </w:rPr>
        <w:t>万元，主要是</w:t>
      </w:r>
      <w:r>
        <w:rPr>
          <w:rFonts w:hint="eastAsia" w:ascii="仿宋_GB2312" w:hAnsi="黑体" w:eastAsia="仿宋_GB2312"/>
          <w:sz w:val="32"/>
          <w:szCs w:val="32"/>
          <w:u w:val="single" w:color="FFFFFF" w:themeColor="background1"/>
          <w:lang w:eastAsia="zh-CN"/>
        </w:rPr>
        <w:t>机关公务员退休。</w:t>
      </w:r>
    </w:p>
    <w:p>
      <w:pPr>
        <w:ind w:firstLine="640" w:firstLineChars="200"/>
        <w:rPr>
          <w:rFonts w:hint="eastAsia" w:ascii="仿宋_GB2312" w:hAnsi="黑体" w:eastAsia="仿宋_GB2312"/>
          <w:sz w:val="32"/>
          <w:szCs w:val="32"/>
          <w:u w:val="single" w:color="FFFFFF" w:themeColor="background1"/>
          <w:lang w:eastAsia="zh-CN"/>
        </w:rPr>
      </w:pPr>
      <w:r>
        <w:rPr>
          <w:rFonts w:hint="eastAsia" w:ascii="仿宋_GB2312" w:hAnsi="黑体" w:eastAsia="仿宋_GB2312" w:cs="仿宋_GB2312"/>
          <w:sz w:val="32"/>
          <w:szCs w:val="32"/>
          <w:u w:val="single" w:color="FFFFFF" w:themeColor="background1"/>
          <w:lang w:val="en-US" w:eastAsia="zh-CN"/>
        </w:rPr>
        <w:t>4</w:t>
      </w:r>
      <w:r>
        <w:rPr>
          <w:rFonts w:hint="eastAsia" w:ascii="仿宋_GB2312" w:hAnsi="黑体" w:eastAsia="仿宋_GB2312" w:cs="仿宋_GB2312"/>
          <w:sz w:val="32"/>
          <w:szCs w:val="32"/>
          <w:u w:val="single" w:color="FFFFFF" w:themeColor="background1"/>
        </w:rPr>
        <w:t>.资源勘探工业信息等支出（类）</w:t>
      </w:r>
      <w:r>
        <w:rPr>
          <w:rFonts w:hint="eastAsia" w:ascii="仿宋_GB2312" w:hAnsi="黑体" w:eastAsia="仿宋_GB2312" w:cs="仿宋_GB2312"/>
          <w:sz w:val="32"/>
          <w:szCs w:val="32"/>
          <w:u w:val="single" w:color="FFFFFF" w:themeColor="background1"/>
          <w:lang w:eastAsia="zh-CN"/>
        </w:rPr>
        <w:t>国有资产监管</w:t>
      </w:r>
      <w:r>
        <w:rPr>
          <w:rFonts w:hint="eastAsia" w:ascii="仿宋_GB2312" w:hAnsi="黑体" w:eastAsia="仿宋_GB2312" w:cs="仿宋_GB2312"/>
          <w:sz w:val="32"/>
          <w:szCs w:val="32"/>
          <w:u w:val="single" w:color="FFFFFF" w:themeColor="background1"/>
        </w:rPr>
        <w:t>（款）</w:t>
      </w:r>
      <w:r>
        <w:rPr>
          <w:rFonts w:hint="eastAsia" w:ascii="仿宋_GB2312" w:hAnsi="黑体" w:eastAsia="仿宋_GB2312" w:cs="仿宋_GB2312"/>
          <w:sz w:val="32"/>
          <w:szCs w:val="32"/>
          <w:u w:val="single" w:color="FFFFFF" w:themeColor="background1"/>
          <w:lang w:eastAsia="zh-CN"/>
        </w:rPr>
        <w:t>行政运行</w:t>
      </w:r>
      <w:r>
        <w:rPr>
          <w:rFonts w:hint="eastAsia" w:ascii="仿宋_GB2312" w:hAnsi="黑体" w:eastAsia="仿宋_GB2312" w:cs="仿宋_GB2312"/>
          <w:sz w:val="32"/>
          <w:szCs w:val="32"/>
          <w:u w:val="single" w:color="FFFFFF" w:themeColor="background1"/>
        </w:rPr>
        <w:t>（项）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年预算数为458.61万元，比上年预算数</w:t>
      </w:r>
      <w:r>
        <w:rPr>
          <w:rFonts w:hint="eastAsia" w:ascii="仿宋_GB2312" w:hAnsi="黑体" w:eastAsia="仿宋_GB2312"/>
          <w:sz w:val="32"/>
          <w:szCs w:val="32"/>
          <w:u w:val="single" w:color="FFFFFF" w:themeColor="background1"/>
          <w:lang w:eastAsia="zh-CN"/>
        </w:rPr>
        <w:t>减少</w:t>
      </w:r>
      <w:r>
        <w:rPr>
          <w:rFonts w:hint="eastAsia" w:ascii="仿宋_GB2312" w:hAnsi="黑体" w:eastAsia="仿宋_GB2312"/>
          <w:sz w:val="32"/>
          <w:szCs w:val="32"/>
          <w:u w:val="single" w:color="FFFFFF" w:themeColor="background1"/>
          <w:lang w:val="en-US" w:eastAsia="zh-CN"/>
        </w:rPr>
        <w:t>80.45</w:t>
      </w:r>
      <w:r>
        <w:rPr>
          <w:rFonts w:hint="eastAsia" w:ascii="仿宋_GB2312" w:hAnsi="黑体" w:eastAsia="仿宋_GB2312"/>
          <w:sz w:val="32"/>
          <w:szCs w:val="32"/>
          <w:u w:val="single" w:color="FFFFFF" w:themeColor="background1"/>
        </w:rPr>
        <w:t>万元，主要是</w:t>
      </w:r>
      <w:r>
        <w:rPr>
          <w:rFonts w:hint="eastAsia" w:ascii="仿宋_GB2312" w:hAnsi="黑体" w:eastAsia="仿宋_GB2312"/>
          <w:sz w:val="32"/>
          <w:szCs w:val="32"/>
          <w:u w:val="single" w:color="FFFFFF" w:themeColor="background1"/>
          <w:lang w:eastAsia="zh-CN"/>
        </w:rPr>
        <w:t>机关公务员退休。</w:t>
      </w:r>
    </w:p>
    <w:p>
      <w:pPr>
        <w:ind w:firstLine="640" w:firstLineChars="200"/>
        <w:rPr>
          <w:rFonts w:hint="eastAsia" w:ascii="仿宋_GB2312" w:hAnsi="黑体" w:eastAsia="仿宋_GB2312"/>
          <w:sz w:val="32"/>
          <w:szCs w:val="32"/>
          <w:u w:val="single" w:color="FFFFFF" w:themeColor="background1"/>
          <w:lang w:eastAsia="zh-CN"/>
        </w:rPr>
      </w:pPr>
      <w:r>
        <w:rPr>
          <w:rFonts w:hint="eastAsia" w:ascii="仿宋_GB2312" w:hAnsi="黑体" w:eastAsia="仿宋_GB2312" w:cs="仿宋_GB2312"/>
          <w:sz w:val="32"/>
          <w:szCs w:val="32"/>
          <w:u w:val="single" w:color="FFFFFF" w:themeColor="background1"/>
          <w:lang w:val="en-US" w:eastAsia="zh-CN"/>
        </w:rPr>
        <w:t>5</w:t>
      </w:r>
      <w:r>
        <w:rPr>
          <w:rFonts w:hint="eastAsia" w:ascii="仿宋_GB2312" w:hAnsi="黑体" w:eastAsia="仿宋_GB2312" w:cs="仿宋_GB2312"/>
          <w:sz w:val="32"/>
          <w:szCs w:val="32"/>
          <w:u w:val="single" w:color="FFFFFF" w:themeColor="background1"/>
        </w:rPr>
        <w:t>.资源勘探工业信息等支出（类）</w:t>
      </w:r>
      <w:r>
        <w:rPr>
          <w:rFonts w:hint="eastAsia" w:ascii="仿宋_GB2312" w:hAnsi="黑体" w:eastAsia="仿宋_GB2312" w:cs="仿宋_GB2312"/>
          <w:sz w:val="32"/>
          <w:szCs w:val="32"/>
          <w:u w:val="single" w:color="FFFFFF" w:themeColor="background1"/>
          <w:lang w:eastAsia="zh-CN"/>
        </w:rPr>
        <w:t>国有资产监管</w:t>
      </w:r>
      <w:r>
        <w:rPr>
          <w:rFonts w:hint="eastAsia" w:ascii="仿宋_GB2312" w:hAnsi="黑体" w:eastAsia="仿宋_GB2312" w:cs="仿宋_GB2312"/>
          <w:sz w:val="32"/>
          <w:szCs w:val="32"/>
          <w:u w:val="single" w:color="FFFFFF" w:themeColor="background1"/>
        </w:rPr>
        <w:t>（款）一般行政管理事务</w:t>
      </w:r>
      <w:r>
        <w:rPr>
          <w:rFonts w:hint="eastAsia" w:ascii="仿宋_GB2312" w:hAnsi="黑体" w:eastAsia="仿宋_GB2312" w:cs="仿宋_GB2312"/>
          <w:sz w:val="32"/>
          <w:szCs w:val="32"/>
          <w:u w:val="single" w:color="FFFFFF" w:themeColor="background1"/>
          <w:lang w:eastAsia="zh-CN"/>
        </w:rPr>
        <w:t>支出</w:t>
      </w:r>
      <w:r>
        <w:rPr>
          <w:rFonts w:hint="eastAsia" w:ascii="仿宋_GB2312" w:hAnsi="黑体" w:eastAsia="仿宋_GB2312" w:cs="仿宋_GB2312"/>
          <w:sz w:val="32"/>
          <w:szCs w:val="32"/>
          <w:u w:val="single" w:color="FFFFFF" w:themeColor="background1"/>
        </w:rPr>
        <w:t>（项）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年预算数为</w:t>
      </w:r>
      <w:r>
        <w:rPr>
          <w:rFonts w:hint="eastAsia" w:ascii="仿宋_GB2312" w:hAnsi="黑体" w:eastAsia="仿宋_GB2312"/>
          <w:sz w:val="32"/>
          <w:szCs w:val="32"/>
          <w:u w:val="single" w:color="FFFFFF" w:themeColor="background1"/>
          <w:lang w:val="en-US" w:eastAsia="zh-CN"/>
        </w:rPr>
        <w:t>1305</w:t>
      </w:r>
      <w:r>
        <w:rPr>
          <w:rFonts w:hint="eastAsia" w:ascii="仿宋_GB2312" w:hAnsi="黑体" w:eastAsia="仿宋_GB2312"/>
          <w:sz w:val="32"/>
          <w:szCs w:val="32"/>
          <w:u w:val="single" w:color="FFFFFF" w:themeColor="background1"/>
        </w:rPr>
        <w:t>万元，比上年预算数</w:t>
      </w:r>
      <w:r>
        <w:rPr>
          <w:rFonts w:hint="eastAsia" w:ascii="仿宋_GB2312" w:hAnsi="黑体" w:eastAsia="仿宋_GB2312"/>
          <w:sz w:val="32"/>
          <w:szCs w:val="32"/>
          <w:u w:val="single" w:color="FFFFFF" w:themeColor="background1"/>
          <w:lang w:eastAsia="zh-CN"/>
        </w:rPr>
        <w:t>增加</w:t>
      </w:r>
      <w:r>
        <w:rPr>
          <w:rFonts w:hint="eastAsia" w:ascii="仿宋_GB2312" w:hAnsi="黑体" w:eastAsia="仿宋_GB2312"/>
          <w:sz w:val="32"/>
          <w:szCs w:val="32"/>
          <w:u w:val="single" w:color="FFFFFF" w:themeColor="background1"/>
        </w:rPr>
        <w:t>，主要是</w:t>
      </w:r>
      <w:r>
        <w:rPr>
          <w:rFonts w:hint="eastAsia" w:ascii="仿宋_GB2312" w:hAnsi="黑体" w:eastAsia="仿宋_GB2312"/>
          <w:sz w:val="32"/>
          <w:szCs w:val="32"/>
          <w:u w:val="single" w:color="FFFFFF" w:themeColor="background1"/>
          <w:lang w:eastAsia="zh-CN"/>
        </w:rPr>
        <w:t>工作需要项目经费增加。</w:t>
      </w:r>
    </w:p>
    <w:p>
      <w:pPr>
        <w:ind w:firstLine="640" w:firstLineChars="200"/>
        <w:rPr>
          <w:rFonts w:hint="eastAsia" w:ascii="仿宋_GB2312" w:hAnsi="黑体" w:eastAsia="仿宋_GB2312"/>
          <w:sz w:val="32"/>
          <w:szCs w:val="32"/>
          <w:u w:val="single" w:color="FFFFFF" w:themeColor="background1"/>
          <w:lang w:eastAsia="zh-CN"/>
        </w:rPr>
      </w:pPr>
      <w:r>
        <w:rPr>
          <w:rFonts w:hint="eastAsia" w:ascii="仿宋_GB2312" w:hAnsi="黑体" w:eastAsia="仿宋_GB2312" w:cs="仿宋_GB2312"/>
          <w:sz w:val="32"/>
          <w:szCs w:val="32"/>
          <w:u w:val="single" w:color="FFFFFF" w:themeColor="background1"/>
          <w:lang w:val="en-US" w:eastAsia="zh-CN"/>
        </w:rPr>
        <w:t>6</w:t>
      </w:r>
      <w:r>
        <w:rPr>
          <w:rFonts w:hint="eastAsia" w:ascii="仿宋_GB2312" w:hAnsi="黑体" w:eastAsia="仿宋_GB2312" w:cs="仿宋_GB2312"/>
          <w:sz w:val="32"/>
          <w:szCs w:val="32"/>
          <w:u w:val="single" w:color="FFFFFF" w:themeColor="background1"/>
        </w:rPr>
        <w:t>.住房保障支出（类）</w:t>
      </w:r>
      <w:r>
        <w:rPr>
          <w:rFonts w:hint="eastAsia" w:ascii="仿宋_GB2312" w:hAnsi="黑体" w:eastAsia="仿宋_GB2312" w:cs="仿宋_GB2312"/>
          <w:sz w:val="32"/>
          <w:szCs w:val="32"/>
          <w:u w:val="single" w:color="FFFFFF" w:themeColor="background1"/>
          <w:lang w:eastAsia="zh-CN"/>
        </w:rPr>
        <w:t>住房改革支出</w:t>
      </w:r>
      <w:r>
        <w:rPr>
          <w:rFonts w:hint="eastAsia" w:ascii="仿宋_GB2312" w:hAnsi="黑体" w:eastAsia="仿宋_GB2312" w:cs="仿宋_GB2312"/>
          <w:sz w:val="32"/>
          <w:szCs w:val="32"/>
          <w:u w:val="single" w:color="FFFFFF" w:themeColor="background1"/>
        </w:rPr>
        <w:t>（款</w:t>
      </w:r>
      <w:r>
        <w:rPr>
          <w:rFonts w:hint="eastAsia" w:ascii="仿宋_GB2312" w:hAnsi="黑体" w:eastAsia="仿宋_GB2312" w:cs="仿宋_GB2312"/>
          <w:sz w:val="32"/>
          <w:szCs w:val="32"/>
          <w:u w:val="single" w:color="FFFFFF" w:themeColor="background1"/>
          <w:lang w:eastAsia="zh-CN"/>
        </w:rPr>
        <w:t>）住房公积金</w:t>
      </w:r>
      <w:r>
        <w:rPr>
          <w:rFonts w:hint="eastAsia" w:ascii="仿宋_GB2312" w:hAnsi="黑体" w:eastAsia="仿宋_GB2312" w:cs="仿宋_GB2312"/>
          <w:sz w:val="32"/>
          <w:szCs w:val="32"/>
          <w:u w:val="single" w:color="FFFFFF" w:themeColor="background1"/>
        </w:rPr>
        <w:t>（项）</w:t>
      </w: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年预算数为3</w:t>
      </w:r>
      <w:r>
        <w:rPr>
          <w:rFonts w:hint="eastAsia" w:ascii="仿宋_GB2312" w:hAnsi="黑体" w:eastAsia="仿宋_GB2312"/>
          <w:sz w:val="32"/>
          <w:szCs w:val="32"/>
          <w:u w:val="single" w:color="FFFFFF" w:themeColor="background1"/>
          <w:lang w:val="en-US" w:eastAsia="zh-CN"/>
        </w:rPr>
        <w:t>6.23</w:t>
      </w:r>
      <w:r>
        <w:rPr>
          <w:rFonts w:hint="eastAsia" w:ascii="仿宋_GB2312" w:hAnsi="黑体" w:eastAsia="仿宋_GB2312"/>
          <w:sz w:val="32"/>
          <w:szCs w:val="32"/>
          <w:u w:val="single" w:color="FFFFFF" w:themeColor="background1"/>
        </w:rPr>
        <w:t>万元，比上年预算数</w:t>
      </w:r>
      <w:r>
        <w:rPr>
          <w:rFonts w:hint="eastAsia" w:ascii="仿宋_GB2312" w:hAnsi="黑体" w:eastAsia="仿宋_GB2312" w:cs="仿宋_GB2312"/>
          <w:sz w:val="32"/>
          <w:szCs w:val="32"/>
          <w:u w:val="single" w:color="FFFFFF" w:themeColor="background1"/>
          <w:lang w:eastAsia="zh-CN"/>
        </w:rPr>
        <w:t>增加</w:t>
      </w:r>
      <w:r>
        <w:rPr>
          <w:rFonts w:hint="eastAsia" w:ascii="仿宋_GB2312" w:hAnsi="黑体" w:eastAsia="仿宋_GB2312" w:cs="仿宋_GB2312"/>
          <w:sz w:val="32"/>
          <w:szCs w:val="32"/>
          <w:u w:val="single" w:color="FFFFFF" w:themeColor="background1"/>
          <w:lang w:val="en-US" w:eastAsia="zh-CN"/>
        </w:rPr>
        <w:t>0.58</w:t>
      </w:r>
      <w:r>
        <w:rPr>
          <w:rFonts w:hint="eastAsia" w:ascii="仿宋_GB2312" w:hAnsi="黑体" w:eastAsia="仿宋_GB2312"/>
          <w:sz w:val="32"/>
          <w:szCs w:val="32"/>
          <w:u w:val="single" w:color="FFFFFF" w:themeColor="background1"/>
        </w:rPr>
        <w:t>万元，主要是</w:t>
      </w:r>
      <w:r>
        <w:rPr>
          <w:rFonts w:hint="eastAsia" w:ascii="仿宋_GB2312" w:hAnsi="黑体" w:eastAsia="仿宋_GB2312"/>
          <w:sz w:val="32"/>
          <w:szCs w:val="32"/>
          <w:u w:val="single" w:color="FFFFFF" w:themeColor="background1"/>
          <w:lang w:eastAsia="zh-CN"/>
        </w:rPr>
        <w:t>机关人员增资。</w:t>
      </w:r>
    </w:p>
    <w:p>
      <w:pPr>
        <w:numPr>
          <w:ilvl w:val="0"/>
          <w:numId w:val="4"/>
        </w:numPr>
        <w:ind w:firstLine="640"/>
        <w:rPr>
          <w:rFonts w:hint="eastAsia" w:ascii="黑体" w:hAnsi="黑体" w:eastAsia="黑体"/>
          <w:sz w:val="32"/>
          <w:szCs w:val="32"/>
          <w:u w:val="single" w:color="FFFFFF" w:themeColor="background1"/>
        </w:rPr>
      </w:pPr>
      <w:r>
        <w:rPr>
          <w:rFonts w:hint="eastAsia" w:ascii="黑体" w:hAnsi="黑体" w:eastAsia="黑体"/>
          <w:sz w:val="32"/>
          <w:szCs w:val="32"/>
          <w:u w:val="single" w:color="FFFFFF" w:themeColor="background1"/>
        </w:rPr>
        <w:t>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部门2022</w:t>
      </w:r>
      <w:r>
        <w:rPr>
          <w:rFonts w:hint="eastAsia" w:ascii="黑体" w:hAnsi="黑体" w:eastAsia="黑体"/>
          <w:sz w:val="32"/>
          <w:szCs w:val="32"/>
          <w:u w:val="single" w:color="FFFFFF" w:themeColor="background1"/>
        </w:rPr>
        <w:t>年一般公共预算基本支出情况说明</w:t>
      </w:r>
    </w:p>
    <w:p>
      <w:pPr>
        <w:ind w:firstLine="640" w:firstLineChars="0"/>
        <w:rPr>
          <w:rFonts w:ascii="仿宋_GB2312" w:hAnsi="黑体" w:eastAsia="仿宋_GB2312"/>
          <w:sz w:val="32"/>
          <w:szCs w:val="32"/>
        </w:rPr>
      </w:pPr>
      <w:r>
        <w:rPr>
          <w:rFonts w:hint="eastAsia" w:ascii="仿宋" w:hAnsi="仿宋" w:eastAsia="仿宋" w:cs="仿宋"/>
          <w:sz w:val="32"/>
          <w:szCs w:val="32"/>
          <w:u w:val="single" w:color="FFFFFF" w:themeColor="background1"/>
          <w:lang w:eastAsia="zh-CN"/>
        </w:rPr>
        <w:t>三亚市国资委</w:t>
      </w:r>
      <w:r>
        <w:rPr>
          <w:rFonts w:hint="eastAsia" w:ascii="仿宋" w:hAnsi="仿宋" w:eastAsia="仿宋" w:cs="仿宋"/>
          <w:sz w:val="32"/>
          <w:szCs w:val="32"/>
          <w:u w:val="single" w:color="FFFFFF" w:themeColor="background1"/>
          <w:lang w:val="en-US" w:eastAsia="zh-CN"/>
        </w:rPr>
        <w:t>2022</w:t>
      </w:r>
      <w:r>
        <w:rPr>
          <w:rFonts w:hint="eastAsia" w:ascii="仿宋" w:hAnsi="仿宋" w:eastAsia="仿宋" w:cs="仿宋"/>
          <w:sz w:val="32"/>
          <w:szCs w:val="32"/>
          <w:u w:val="single" w:color="FFFFFF" w:themeColor="background1"/>
        </w:rPr>
        <w:t>年</w:t>
      </w:r>
      <w:r>
        <w:rPr>
          <w:rFonts w:hint="eastAsia" w:ascii="仿宋" w:hAnsi="仿宋" w:eastAsia="仿宋" w:cs="仿宋"/>
          <w:sz w:val="32"/>
          <w:szCs w:val="32"/>
        </w:rPr>
        <w:t>年一般</w:t>
      </w:r>
      <w:r>
        <w:rPr>
          <w:rFonts w:hint="eastAsia" w:ascii="仿宋_GB2312" w:hAnsi="黑体" w:eastAsia="仿宋_GB2312"/>
          <w:sz w:val="32"/>
          <w:szCs w:val="32"/>
        </w:rPr>
        <w:t>公共预算基本支出为</w:t>
      </w:r>
      <w:r>
        <w:rPr>
          <w:rFonts w:hint="eastAsia" w:ascii="仿宋_GB2312" w:hAnsi="黑体" w:eastAsia="仿宋_GB2312" w:cs="仿宋_GB2312"/>
          <w:sz w:val="32"/>
          <w:szCs w:val="32"/>
          <w:lang w:val="en-US" w:eastAsia="zh-CN"/>
        </w:rPr>
        <w:t>606.2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555.34</w:t>
      </w:r>
      <w:r>
        <w:rPr>
          <w:rFonts w:hint="eastAsia" w:ascii="仿宋_GB2312" w:hAnsi="黑体" w:eastAsia="仿宋_GB2312"/>
          <w:sz w:val="32"/>
          <w:szCs w:val="32"/>
        </w:rPr>
        <w:t>万元，主要包括：</w:t>
      </w:r>
      <w:r>
        <w:rPr>
          <w:rFonts w:hint="eastAsia" w:ascii="仿宋_GB2312" w:hAnsi="黑体" w:eastAsia="仿宋_GB2312"/>
          <w:sz w:val="32"/>
          <w:szCs w:val="32"/>
          <w:u w:val="single" w:color="FFFFFF" w:themeColor="background1"/>
        </w:rPr>
        <w:t>基本工资、津贴补贴、奖金、社会保障缴费、其他社会保障缴费</w:t>
      </w:r>
      <w:r>
        <w:rPr>
          <w:rFonts w:hint="eastAsia" w:ascii="仿宋_GB2312" w:hAnsi="黑体" w:eastAsia="仿宋_GB2312"/>
          <w:sz w:val="32"/>
          <w:szCs w:val="32"/>
          <w:u w:val="single" w:color="FFFFFF" w:themeColor="background1"/>
          <w:lang w:eastAsia="zh-CN"/>
        </w:rPr>
        <w:t>、住房公积金等、商品和服务支出、对个人和家庭的补助等</w:t>
      </w:r>
      <w:r>
        <w:rPr>
          <w:rFonts w:hint="eastAsia" w:ascii="仿宋_GB2312" w:hAnsi="黑体" w:eastAsia="仿宋_GB2312"/>
          <w:sz w:val="32"/>
          <w:szCs w:val="32"/>
          <w:u w:val="single" w:color="FFFFFF" w:themeColor="background1"/>
        </w:rPr>
        <w:t>;</w:t>
      </w:r>
    </w:p>
    <w:p>
      <w:pPr>
        <w:ind w:firstLine="640" w:firstLineChars="200"/>
        <w:rPr>
          <w:rFonts w:ascii="仿宋_GB2312" w:hAnsi="黑体" w:eastAsia="仿宋_GB2312"/>
          <w:sz w:val="32"/>
          <w:szCs w:val="32"/>
          <w:u w:val="single" w:color="FFFFFF" w:themeColor="background1"/>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50.85</w:t>
      </w:r>
      <w:r>
        <w:rPr>
          <w:rFonts w:hint="eastAsia" w:ascii="仿宋_GB2312" w:hAnsi="黑体" w:eastAsia="仿宋_GB2312"/>
          <w:sz w:val="32"/>
          <w:szCs w:val="32"/>
        </w:rPr>
        <w:t>万元，主要包括：</w:t>
      </w:r>
      <w:r>
        <w:rPr>
          <w:rFonts w:hint="eastAsia" w:ascii="仿宋_GB2312" w:hAnsi="黑体" w:eastAsia="仿宋_GB2312"/>
          <w:sz w:val="32"/>
          <w:szCs w:val="32"/>
          <w:u w:val="single" w:color="FFFFFF" w:themeColor="background1"/>
          <w:lang w:eastAsia="zh-CN"/>
        </w:rPr>
        <w:t>其他社会保障缴费、商品和服务支出、</w:t>
      </w:r>
      <w:r>
        <w:rPr>
          <w:rFonts w:hint="eastAsia" w:ascii="仿宋_GB2312" w:hAnsi="黑体" w:eastAsia="仿宋_GB2312"/>
          <w:sz w:val="32"/>
          <w:szCs w:val="32"/>
          <w:u w:val="single" w:color="FFFFFF" w:themeColor="background1"/>
        </w:rPr>
        <w:t>办公费、</w:t>
      </w:r>
      <w:r>
        <w:rPr>
          <w:rFonts w:hint="eastAsia" w:ascii="仿宋_GB2312" w:hAnsi="黑体" w:eastAsia="仿宋_GB2312"/>
          <w:sz w:val="32"/>
          <w:szCs w:val="32"/>
          <w:u w:val="single" w:color="FFFFFF" w:themeColor="background1"/>
          <w:lang w:eastAsia="zh-CN"/>
        </w:rPr>
        <w:t>会议费、培训费、其他商品和服务支出等</w:t>
      </w:r>
      <w:r>
        <w:rPr>
          <w:rFonts w:hint="eastAsia" w:ascii="仿宋_GB2312" w:hAnsi="黑体" w:eastAsia="仿宋_GB2312"/>
          <w:sz w:val="32"/>
          <w:szCs w:val="32"/>
          <w:u w:val="single" w:color="FFFFFF" w:themeColor="background1"/>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u w:val="single" w:color="FFFFFF" w:themeColor="background1"/>
        </w:rPr>
        <w:t>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 w:hAnsi="仿宋" w:eastAsia="仿宋" w:cs="仿宋"/>
          <w:sz w:val="32"/>
          <w:szCs w:val="32"/>
        </w:rPr>
        <w:t>（一）</w:t>
      </w:r>
      <w:r>
        <w:rPr>
          <w:rFonts w:hint="eastAsia" w:ascii="仿宋" w:hAnsi="仿宋" w:eastAsia="仿宋" w:cs="仿宋"/>
          <w:sz w:val="32"/>
          <w:szCs w:val="32"/>
          <w:u w:val="single" w:color="FFFFFF" w:themeColor="background1"/>
        </w:rPr>
        <w:t>关于</w:t>
      </w:r>
      <w:r>
        <w:rPr>
          <w:rFonts w:hint="eastAsia" w:ascii="仿宋" w:hAnsi="仿宋" w:eastAsia="仿宋" w:cs="仿宋"/>
          <w:sz w:val="32"/>
          <w:szCs w:val="32"/>
          <w:u w:val="single" w:color="FFFFFF" w:themeColor="background1"/>
          <w:lang w:eastAsia="zh-CN"/>
        </w:rPr>
        <w:t>三亚市国资委部门</w:t>
      </w:r>
      <w:r>
        <w:rPr>
          <w:rFonts w:hint="eastAsia" w:ascii="仿宋" w:hAnsi="仿宋" w:eastAsia="仿宋" w:cs="仿宋"/>
          <w:sz w:val="32"/>
          <w:szCs w:val="32"/>
          <w:u w:val="single" w:color="FFFFFF" w:themeColor="background1"/>
          <w:lang w:val="en-US" w:eastAsia="zh-CN"/>
        </w:rPr>
        <w:t>2022</w:t>
      </w:r>
      <w:r>
        <w:rPr>
          <w:rFonts w:hint="eastAsia" w:ascii="仿宋" w:hAnsi="仿宋" w:eastAsia="仿宋" w:cs="仿宋"/>
          <w:sz w:val="32"/>
          <w:szCs w:val="32"/>
        </w:rPr>
        <w:t>年一般公共预算“三</w:t>
      </w:r>
      <w:r>
        <w:rPr>
          <w:rFonts w:hint="eastAsia" w:ascii="仿宋_GB2312" w:hAnsi="黑体" w:eastAsia="仿宋_GB2312"/>
          <w:sz w:val="32"/>
          <w:szCs w:val="32"/>
        </w:rPr>
        <w:t>公”经费预算数为</w:t>
      </w:r>
      <w:r>
        <w:rPr>
          <w:rFonts w:hint="eastAsia" w:ascii="仿宋_GB2312" w:hAnsi="黑体" w:eastAsia="仿宋_GB2312"/>
          <w:sz w:val="32"/>
          <w:szCs w:val="32"/>
          <w:lang w:val="en-US" w:eastAsia="zh-CN"/>
        </w:rPr>
        <w:t>2.01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zCs w:val="32"/>
          <w:u w:val="single" w:color="FFFFFF" w:themeColor="background1"/>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单位人员无出国计划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三亚市国资委</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zCs w:val="32"/>
          <w:u w:val="single" w:color="FFFFFF" w:themeColor="background1"/>
          <w:shd w:val="clear" w:color="auto" w:fill="FFFFFF"/>
          <w:lang w:eastAsia="zh-CN"/>
        </w:rPr>
        <w:t>持平</w:t>
      </w:r>
      <w:r>
        <w:rPr>
          <w:rFonts w:ascii="Times New Roman" w:hAnsi="Times New Roman" w:eastAsia="仿宋_GB2312" w:cs="Times New Roman"/>
          <w:sz w:val="32"/>
          <w:szCs w:val="32"/>
          <w:u w:val="single" w:color="FFFFFF" w:themeColor="background1"/>
          <w:shd w:val="clear" w:color="auto" w:fill="FFFFFF"/>
        </w:rPr>
        <w:t>主要原因包括：</w:t>
      </w:r>
      <w:r>
        <w:rPr>
          <w:rFonts w:hint="eastAsia" w:ascii="Times New Roman" w:hAnsi="Times New Roman" w:eastAsia="仿宋_GB2312" w:cs="Times New Roman"/>
          <w:sz w:val="32"/>
          <w:szCs w:val="32"/>
          <w:u w:val="single" w:color="FFFFFF" w:themeColor="background1"/>
          <w:shd w:val="clear" w:color="auto" w:fill="FFFFFF"/>
        </w:rPr>
        <w:t>公车改革，车辆减少</w:t>
      </w:r>
      <w:r>
        <w:rPr>
          <w:rFonts w:hint="eastAsia" w:ascii="Times New Roman" w:hAnsi="Times New Roman" w:eastAsia="仿宋_GB2312" w:cs="Times New Roman"/>
          <w:sz w:val="32"/>
          <w:szCs w:val="32"/>
          <w:u w:val="single" w:color="FFFFFF" w:themeColor="background1"/>
          <w:shd w:val="clear" w:color="auto" w:fill="FFFFFF"/>
          <w:lang w:eastAsia="zh-CN"/>
        </w:rPr>
        <w:t>。</w:t>
      </w:r>
      <w:r>
        <w:rPr>
          <w:rFonts w:hint="eastAsia" w:ascii="Times New Roman" w:hAnsi="Times New Roman" w:eastAsia="仿宋_GB2312" w:cs="Times New Roman"/>
          <w:sz w:val="32"/>
          <w:szCs w:val="32"/>
          <w:u w:val="single" w:color="FFFFFF" w:themeColor="background1"/>
          <w:shd w:val="clear" w:color="auto" w:fill="FFFFFF"/>
        </w:rPr>
        <w:t>公务车保有量</w:t>
      </w:r>
      <w:r>
        <w:rPr>
          <w:rFonts w:hint="eastAsia" w:ascii="仿宋_GB2312" w:hAnsi="黑体" w:eastAsia="仿宋_GB2312" w:cs="仿宋_GB2312"/>
          <w:sz w:val="32"/>
          <w:szCs w:val="32"/>
          <w:u w:val="single" w:color="FFFFFF" w:themeColor="background1"/>
          <w:lang w:val="en-US" w:eastAsia="zh-CN"/>
        </w:rPr>
        <w:t>1</w:t>
      </w:r>
      <w:r>
        <w:rPr>
          <w:rFonts w:hint="eastAsia" w:ascii="仿宋_GB2312" w:hAnsi="黑体" w:eastAsia="仿宋_GB2312" w:cs="仿宋_GB2312"/>
          <w:sz w:val="32"/>
          <w:szCs w:val="32"/>
          <w:u w:val="single" w:color="FFFFFF" w:themeColor="background1"/>
        </w:rPr>
        <w:t>辆，计划购置</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cs="仿宋_GB2312"/>
          <w:sz w:val="32"/>
          <w:szCs w:val="32"/>
          <w:u w:val="single" w:color="FFFFFF" w:themeColor="background1"/>
        </w:rPr>
        <w:t>辆</w:t>
      </w:r>
      <w:r>
        <w:rPr>
          <w:rFonts w:hint="eastAsia" w:ascii="Times New Roman" w:hAnsi="Times New Roman" w:eastAsia="仿宋_GB2312" w:cs="Times New Roman"/>
          <w:sz w:val="32"/>
          <w:szCs w:val="32"/>
          <w:u w:val="single" w:color="FFFFFF" w:themeColor="background1"/>
          <w:shd w:val="clear" w:color="auto" w:fill="FFFFFF"/>
        </w:rPr>
        <w:t>；</w:t>
      </w:r>
      <w:r>
        <w:rPr>
          <w:rFonts w:ascii="仿宋_GB2312" w:hAnsi="黑体" w:eastAsia="仿宋_GB2312" w:cs="Times New Roman"/>
          <w:sz w:val="32"/>
          <w:szCs w:val="32"/>
          <w:u w:val="single" w:color="FFFFFF" w:themeColor="background1"/>
        </w:rPr>
        <w:t>公务接待费</w:t>
      </w:r>
      <w:r>
        <w:rPr>
          <w:rFonts w:hint="eastAsia" w:ascii="仿宋_GB2312" w:hAnsi="黑体" w:eastAsia="仿宋_GB2312" w:cs="Times New Roman"/>
          <w:sz w:val="32"/>
          <w:szCs w:val="32"/>
          <w:u w:val="single" w:color="FFFFFF" w:themeColor="background1"/>
        </w:rPr>
        <w:t>0.20</w:t>
      </w:r>
      <w:r>
        <w:rPr>
          <w:rFonts w:ascii="Times New Roman" w:hAnsi="Times New Roman" w:eastAsia="仿宋_GB2312" w:cs="Times New Roman"/>
          <w:sz w:val="32"/>
          <w:szCs w:val="32"/>
          <w:u w:val="single" w:color="FFFFFF" w:themeColor="background1"/>
          <w:shd w:val="clear" w:color="auto" w:fill="FFFFFF"/>
        </w:rPr>
        <w:t>万元，与</w:t>
      </w:r>
      <w:r>
        <w:rPr>
          <w:rFonts w:hint="eastAsia" w:ascii="Times New Roman" w:hAnsi="Times New Roman" w:eastAsia="仿宋_GB2312" w:cs="Times New Roman"/>
          <w:sz w:val="32"/>
          <w:szCs w:val="32"/>
          <w:u w:val="single" w:color="FFFFFF" w:themeColor="background1"/>
          <w:shd w:val="clear" w:color="auto" w:fill="FFFFFF"/>
        </w:rPr>
        <w:t>上</w:t>
      </w:r>
      <w:r>
        <w:rPr>
          <w:rFonts w:ascii="Times New Roman" w:hAnsi="Times New Roman" w:eastAsia="仿宋_GB2312" w:cs="Times New Roman"/>
          <w:sz w:val="32"/>
          <w:szCs w:val="32"/>
          <w:u w:val="single" w:color="FFFFFF" w:themeColor="background1"/>
          <w:shd w:val="clear" w:color="auto" w:fill="FFFFFF"/>
        </w:rPr>
        <w:t>年预算</w:t>
      </w:r>
      <w:r>
        <w:rPr>
          <w:rFonts w:hint="eastAsia" w:ascii="Times New Roman" w:hAnsi="Times New Roman" w:eastAsia="仿宋_GB2312" w:cs="Times New Roman"/>
          <w:sz w:val="32"/>
          <w:szCs w:val="32"/>
          <w:u w:val="single" w:color="FFFFFF" w:themeColor="background1"/>
          <w:shd w:val="clear" w:color="auto" w:fill="FFFFFF"/>
          <w:lang w:eastAsia="zh-CN"/>
        </w:rPr>
        <w:t>持平</w:t>
      </w:r>
      <w:r>
        <w:rPr>
          <w:rFonts w:ascii="Times New Roman" w:hAnsi="Times New Roman" w:eastAsia="仿宋_GB2312" w:cs="Times New Roman"/>
          <w:sz w:val="32"/>
          <w:szCs w:val="32"/>
          <w:u w:val="single" w:color="FFFFFF" w:themeColor="background1"/>
          <w:shd w:val="clear" w:color="auto" w:fill="FFFFFF"/>
        </w:rPr>
        <w:t>。</w:t>
      </w:r>
      <w:r>
        <w:rPr>
          <w:rFonts w:hint="eastAsia" w:ascii="Times New Roman" w:hAnsi="Times New Roman" w:eastAsia="仿宋_GB2312" w:cs="Times New Roman"/>
          <w:sz w:val="32"/>
          <w:szCs w:val="32"/>
          <w:u w:val="single" w:color="FFFFFF" w:themeColor="background1"/>
          <w:lang w:eastAsia="zh-CN"/>
        </w:rPr>
        <w:t>持平</w:t>
      </w:r>
      <w:r>
        <w:rPr>
          <w:rFonts w:ascii="Times New Roman" w:hAnsi="Times New Roman" w:eastAsia="仿宋_GB2312" w:cs="Times New Roman"/>
          <w:sz w:val="32"/>
          <w:szCs w:val="32"/>
          <w:u w:val="single" w:color="FFFFFF" w:themeColor="background1"/>
        </w:rPr>
        <w:t>的</w:t>
      </w:r>
      <w:r>
        <w:rPr>
          <w:rFonts w:ascii="Times New Roman" w:hAnsi="Times New Roman" w:eastAsia="仿宋_GB2312" w:cs="Times New Roman"/>
          <w:sz w:val="32"/>
          <w:szCs w:val="32"/>
          <w:u w:val="single" w:color="FFFFFF" w:themeColor="background1"/>
          <w:shd w:val="clear" w:color="auto" w:fill="FFFFFF"/>
        </w:rPr>
        <w:t>主要原因包括：</w:t>
      </w:r>
      <w:r>
        <w:rPr>
          <w:rFonts w:hint="eastAsia" w:ascii="Times New Roman" w:hAnsi="Times New Roman" w:eastAsia="仿宋_GB2312" w:cs="Times New Roman"/>
          <w:sz w:val="32"/>
          <w:szCs w:val="32"/>
          <w:u w:val="single" w:color="FFFFFF" w:themeColor="background1"/>
          <w:shd w:val="clear" w:color="auto" w:fill="FFFFFF"/>
        </w:rPr>
        <w:t>严控公务接待，计划接待</w:t>
      </w:r>
      <w:r>
        <w:rPr>
          <w:rFonts w:hint="eastAsia" w:ascii="Times New Roman" w:hAnsi="Times New Roman" w:eastAsia="仿宋_GB2312" w:cs="Times New Roman"/>
          <w:sz w:val="32"/>
          <w:szCs w:val="32"/>
          <w:u w:val="single" w:color="FFFFFF" w:themeColor="background1"/>
          <w:shd w:val="clear" w:color="auto" w:fill="FFFFFF"/>
          <w:lang w:val="en-US" w:eastAsia="zh-CN"/>
        </w:rPr>
        <w:t>3</w:t>
      </w:r>
      <w:r>
        <w:rPr>
          <w:rFonts w:hint="eastAsia" w:ascii="仿宋_GB2312" w:hAnsi="黑体" w:eastAsia="仿宋_GB2312" w:cs="仿宋_GB2312"/>
          <w:sz w:val="32"/>
          <w:szCs w:val="32"/>
          <w:u w:val="single" w:color="FFFFFF" w:themeColor="background1"/>
        </w:rPr>
        <w:t>批</w:t>
      </w:r>
      <w:r>
        <w:rPr>
          <w:rFonts w:hint="eastAsia" w:ascii="仿宋_GB2312" w:hAnsi="黑体" w:eastAsia="仿宋_GB2312" w:cs="仿宋_GB2312"/>
          <w:sz w:val="32"/>
          <w:szCs w:val="32"/>
          <w:u w:val="single" w:color="FFFFFF" w:themeColor="background1"/>
          <w:lang w:val="en-US" w:eastAsia="zh-CN"/>
        </w:rPr>
        <w:t>30</w:t>
      </w:r>
      <w:r>
        <w:rPr>
          <w:rFonts w:hint="eastAsia" w:ascii="仿宋_GB2312" w:hAnsi="黑体" w:eastAsia="仿宋_GB2312" w:cs="仿宋_GB2312"/>
          <w:sz w:val="32"/>
          <w:szCs w:val="32"/>
          <w:u w:val="single" w:color="FFFFFF" w:themeColor="background1"/>
        </w:rPr>
        <w:t>人</w:t>
      </w:r>
      <w:r>
        <w:rPr>
          <w:rFonts w:hint="eastAsia" w:ascii="Times New Roman" w:hAnsi="Times New Roman" w:eastAsia="仿宋_GB2312" w:cs="Times New Roman"/>
          <w:sz w:val="32"/>
          <w:szCs w:val="32"/>
          <w:u w:val="single" w:color="FFFFFF" w:themeColor="background1"/>
          <w:shd w:val="clear" w:color="auto" w:fill="FFFFFF"/>
        </w:rPr>
        <w:t>。</w:t>
      </w:r>
    </w:p>
    <w:p>
      <w:pPr>
        <w:numPr>
          <w:ilvl w:val="0"/>
          <w:numId w:val="5"/>
        </w:numPr>
        <w:ind w:left="200" w:leftChars="0" w:firstLine="640" w:firstLineChars="0"/>
        <w:rPr>
          <w:rFonts w:ascii="Times New Roman" w:hAnsi="Times New Roman" w:eastAsia="仿宋_GB2312" w:cs="Times New Roman"/>
          <w:sz w:val="32"/>
          <w:shd w:val="clear" w:color="auto" w:fill="FFFFFF"/>
        </w:rPr>
      </w:pPr>
      <w:r>
        <w:rPr>
          <w:rFonts w:hint="eastAsia" w:ascii="仿宋" w:hAnsi="仿宋" w:eastAsia="仿宋" w:cs="仿宋"/>
          <w:b w:val="0"/>
          <w:bCs w:val="0"/>
          <w:sz w:val="32"/>
          <w:szCs w:val="32"/>
          <w:u w:val="single" w:color="FFFFFF" w:themeColor="background1"/>
        </w:rPr>
        <w:t>关于</w:t>
      </w:r>
      <w:r>
        <w:rPr>
          <w:rFonts w:hint="eastAsia" w:ascii="仿宋" w:hAnsi="仿宋" w:eastAsia="仿宋" w:cs="仿宋"/>
          <w:b w:val="0"/>
          <w:bCs w:val="0"/>
          <w:sz w:val="32"/>
          <w:szCs w:val="32"/>
          <w:u w:val="single" w:color="FFFFFF" w:themeColor="background1"/>
          <w:lang w:eastAsia="zh-CN"/>
        </w:rPr>
        <w:t>三亚市国资委部门</w:t>
      </w:r>
      <w:r>
        <w:rPr>
          <w:rFonts w:hint="eastAsia" w:ascii="仿宋" w:hAnsi="仿宋" w:eastAsia="仿宋" w:cs="仿宋"/>
          <w:b w:val="0"/>
          <w:bCs w:val="0"/>
          <w:sz w:val="32"/>
          <w:szCs w:val="32"/>
          <w:u w:val="single" w:color="FFFFFF" w:themeColor="background1"/>
          <w:lang w:val="en-US" w:eastAsia="zh-CN"/>
        </w:rPr>
        <w:t>2022</w:t>
      </w:r>
      <w:r>
        <w:rPr>
          <w:rFonts w:hint="eastAsia" w:ascii="仿宋" w:hAnsi="仿宋" w:eastAsia="仿宋" w:cs="仿宋"/>
          <w:b w:val="0"/>
          <w:bCs w:val="0"/>
          <w:sz w:val="32"/>
          <w:szCs w:val="32"/>
        </w:rPr>
        <w:t>年政府</w:t>
      </w:r>
      <w:r>
        <w:rPr>
          <w:rFonts w:hint="eastAsia" w:ascii="仿宋_GB2312" w:hAnsi="黑体" w:eastAsia="仿宋_GB2312"/>
          <w:sz w:val="32"/>
          <w:szCs w:val="32"/>
        </w:rPr>
        <w:t>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 xml:space="preserve"> </w:t>
      </w:r>
      <w:r>
        <w:rPr>
          <w:rFonts w:ascii="Times New Roman" w:hAnsi="Times New Roman" w:eastAsia="仿宋_GB2312" w:cs="Times New Roman"/>
          <w:sz w:val="32"/>
          <w:szCs w:val="32"/>
          <w:u w:val="single" w:color="FFFFFF" w:themeColor="background1"/>
          <w:shd w:val="clear" w:color="auto" w:fill="FFFFFF"/>
        </w:rPr>
        <w:t>因公出国（境）经费</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sz w:val="32"/>
          <w:szCs w:val="32"/>
          <w:u w:val="single" w:color="FFFFFF" w:themeColor="background1"/>
        </w:rPr>
        <w:t>万元</w:t>
      </w:r>
      <w:r>
        <w:rPr>
          <w:rFonts w:ascii="Times New Roman" w:hAnsi="Times New Roman" w:eastAsia="仿宋_GB2312" w:cs="Times New Roman"/>
          <w:sz w:val="32"/>
          <w:szCs w:val="32"/>
          <w:u w:val="single" w:color="FFFFFF" w:themeColor="background1"/>
          <w:shd w:val="clear" w:color="auto" w:fill="FFFFFF"/>
        </w:rPr>
        <w:t>，与</w:t>
      </w:r>
      <w:r>
        <w:rPr>
          <w:rFonts w:hint="eastAsia" w:ascii="Times New Roman" w:hAnsi="Times New Roman" w:eastAsia="仿宋_GB2312" w:cs="Times New Roman"/>
          <w:sz w:val="32"/>
          <w:szCs w:val="32"/>
          <w:u w:val="single" w:color="FFFFFF" w:themeColor="background1"/>
          <w:shd w:val="clear" w:color="auto" w:fill="FFFFFF"/>
        </w:rPr>
        <w:t>上</w:t>
      </w:r>
      <w:r>
        <w:rPr>
          <w:rFonts w:ascii="Times New Roman" w:hAnsi="Times New Roman" w:eastAsia="仿宋_GB2312" w:cs="Times New Roman"/>
          <w:sz w:val="32"/>
          <w:szCs w:val="32"/>
          <w:u w:val="single" w:color="FFFFFF" w:themeColor="background1"/>
          <w:shd w:val="clear" w:color="auto" w:fill="FFFFFF"/>
        </w:rPr>
        <w:t>年预算持平。</w:t>
      </w:r>
      <w:r>
        <w:rPr>
          <w:rFonts w:hint="eastAsia" w:ascii="Times New Roman" w:hAnsi="Times New Roman" w:eastAsia="仿宋_GB2312" w:cs="Times New Roman"/>
          <w:sz w:val="32"/>
          <w:szCs w:val="32"/>
          <w:u w:val="single" w:color="FFFFFF" w:themeColor="background1"/>
          <w:shd w:val="clear" w:color="auto" w:fill="FFFFFF"/>
          <w:lang w:eastAsia="zh-CN"/>
        </w:rPr>
        <w:t>持平</w:t>
      </w:r>
      <w:r>
        <w:rPr>
          <w:rFonts w:ascii="Times New Roman" w:hAnsi="Times New Roman" w:eastAsia="仿宋_GB2312" w:cs="Times New Roman"/>
          <w:sz w:val="32"/>
          <w:szCs w:val="32"/>
          <w:u w:val="single" w:color="FFFFFF" w:themeColor="background1"/>
        </w:rPr>
        <w:t>的</w:t>
      </w:r>
      <w:r>
        <w:rPr>
          <w:rFonts w:ascii="Times New Roman" w:hAnsi="Times New Roman" w:eastAsia="仿宋_GB2312" w:cs="Times New Roman"/>
          <w:sz w:val="32"/>
          <w:szCs w:val="32"/>
          <w:u w:val="single" w:color="FFFFFF" w:themeColor="background1"/>
          <w:shd w:val="clear" w:color="auto" w:fill="FFFFFF"/>
        </w:rPr>
        <w:t>主要原因包括：</w:t>
      </w:r>
      <w:r>
        <w:rPr>
          <w:rFonts w:hint="eastAsia" w:ascii="Times New Roman" w:hAnsi="Times New Roman" w:eastAsia="仿宋_GB2312" w:cs="Times New Roman"/>
          <w:sz w:val="32"/>
          <w:szCs w:val="32"/>
          <w:u w:val="single" w:color="FFFFFF" w:themeColor="background1"/>
          <w:shd w:val="clear" w:color="auto" w:fill="FFFFFF"/>
          <w:lang w:eastAsia="zh-CN"/>
        </w:rPr>
        <w:t>没有安排此项项目</w:t>
      </w:r>
      <w:r>
        <w:rPr>
          <w:rFonts w:hint="eastAsia" w:ascii="Times New Roman" w:hAnsi="Times New Roman" w:eastAsia="仿宋_GB2312" w:cs="Times New Roman"/>
          <w:sz w:val="32"/>
          <w:szCs w:val="32"/>
          <w:u w:val="single" w:color="FFFFFF" w:themeColor="background1"/>
          <w:shd w:val="clear" w:color="auto" w:fill="FFFFFF"/>
        </w:rPr>
        <w:t>。</w:t>
      </w:r>
      <w:r>
        <w:rPr>
          <w:rFonts w:ascii="Times New Roman" w:hAnsi="Times New Roman" w:eastAsia="仿宋_GB2312" w:cs="Times New Roman"/>
          <w:sz w:val="32"/>
          <w:szCs w:val="32"/>
          <w:u w:val="single" w:color="FFFFFF" w:themeColor="background1"/>
          <w:shd w:val="clear" w:color="auto" w:fill="FFFFFF"/>
        </w:rPr>
        <w:t>根据</w:t>
      </w:r>
      <w:r>
        <w:rPr>
          <w:rFonts w:hint="eastAsia" w:ascii="Times New Roman" w:hAnsi="Times New Roman" w:eastAsia="仿宋_GB2312" w:cs="Times New Roman"/>
          <w:sz w:val="32"/>
          <w:szCs w:val="32"/>
          <w:u w:val="single" w:color="FFFFFF" w:themeColor="background1"/>
          <w:shd w:val="clear" w:color="auto" w:fill="FFFFFF"/>
          <w:lang w:eastAsia="zh-CN"/>
        </w:rPr>
        <w:t>三亚市国资委</w:t>
      </w:r>
      <w:r>
        <w:rPr>
          <w:rFonts w:ascii="Times New Roman" w:hAnsi="Times New Roman" w:eastAsia="仿宋_GB2312" w:cs="Times New Roman"/>
          <w:sz w:val="32"/>
          <w:szCs w:val="32"/>
          <w:u w:val="single" w:color="FFFFFF" w:themeColor="background1"/>
          <w:shd w:val="clear" w:color="auto" w:fill="FFFFFF"/>
        </w:rPr>
        <w:t>安排的</w:t>
      </w:r>
      <w:r>
        <w:rPr>
          <w:rFonts w:hint="eastAsia" w:ascii="仿宋_GB2312" w:hAnsi="黑体" w:eastAsia="仿宋_GB2312" w:cs="仿宋_GB2312"/>
          <w:sz w:val="32"/>
          <w:szCs w:val="32"/>
          <w:u w:val="single" w:color="FFFFFF" w:themeColor="background1"/>
          <w:lang w:val="en-US" w:eastAsia="zh-CN"/>
        </w:rPr>
        <w:t>2022</w:t>
      </w:r>
      <w:r>
        <w:rPr>
          <w:rFonts w:ascii="Times New Roman" w:hAnsi="Times New Roman" w:eastAsia="仿宋_GB2312" w:cs="Times New Roman"/>
          <w:sz w:val="32"/>
          <w:szCs w:val="32"/>
          <w:u w:val="single" w:color="FFFFFF" w:themeColor="background1"/>
          <w:shd w:val="clear" w:color="auto" w:fill="FFFFFF"/>
        </w:rPr>
        <w:t>年出国计划，拟安排出国（境）组</w:t>
      </w:r>
      <w:r>
        <w:rPr>
          <w:rFonts w:hint="eastAsia" w:ascii="仿宋_GB2312" w:hAnsi="黑体" w:eastAsia="仿宋_GB2312" w:cs="仿宋_GB2312"/>
          <w:sz w:val="32"/>
          <w:szCs w:val="32"/>
          <w:u w:val="single" w:color="FFFFFF" w:themeColor="background1"/>
          <w:lang w:val="en-US" w:eastAsia="zh-CN"/>
        </w:rPr>
        <w:t>0</w:t>
      </w:r>
      <w:r>
        <w:rPr>
          <w:rFonts w:ascii="Times New Roman" w:hAnsi="Times New Roman" w:eastAsia="仿宋_GB2312" w:cs="Times New Roman"/>
          <w:sz w:val="32"/>
          <w:szCs w:val="32"/>
          <w:u w:val="single" w:color="FFFFFF" w:themeColor="background1"/>
          <w:shd w:val="clear" w:color="auto" w:fill="FFFFFF"/>
        </w:rPr>
        <w:t>次，出国（境）</w:t>
      </w:r>
      <w:r>
        <w:rPr>
          <w:rFonts w:hint="eastAsia" w:ascii="仿宋_GB2312" w:hAnsi="黑体" w:eastAsia="仿宋_GB2312" w:cs="仿宋_GB2312"/>
          <w:sz w:val="32"/>
          <w:szCs w:val="32"/>
          <w:u w:val="single" w:color="FFFFFF" w:themeColor="background1"/>
          <w:lang w:val="en-US" w:eastAsia="zh-CN"/>
        </w:rPr>
        <w:t>0</w:t>
      </w:r>
      <w:r>
        <w:rPr>
          <w:rFonts w:ascii="Times New Roman" w:hAnsi="Times New Roman" w:eastAsia="仿宋_GB2312" w:cs="Times New Roman"/>
          <w:sz w:val="32"/>
          <w:szCs w:val="32"/>
          <w:u w:val="single" w:color="FFFFFF" w:themeColor="background1"/>
          <w:shd w:val="clear" w:color="auto" w:fill="FFFFFF"/>
        </w:rPr>
        <w:t>人。出国（境）团组主要包括：团组：目的地为</w:t>
      </w:r>
      <w:r>
        <w:rPr>
          <w:rFonts w:hint="eastAsia" w:ascii="Times New Roman" w:hAnsi="Times New Roman" w:eastAsia="仿宋_GB2312" w:cs="Times New Roman"/>
          <w:sz w:val="32"/>
          <w:szCs w:val="32"/>
          <w:u w:val="single" w:color="FFFFFF" w:themeColor="background1"/>
          <w:shd w:val="clear" w:color="auto" w:fill="FFFFFF"/>
          <w:lang w:val="en-US" w:eastAsia="zh-CN"/>
        </w:rPr>
        <w:t>0</w:t>
      </w:r>
      <w:r>
        <w:rPr>
          <w:rFonts w:ascii="Times New Roman" w:hAnsi="Times New Roman" w:eastAsia="仿宋_GB2312" w:cs="Times New Roman"/>
          <w:sz w:val="32"/>
          <w:szCs w:val="32"/>
          <w:u w:val="single" w:color="FFFFFF" w:themeColor="background1"/>
          <w:shd w:val="clear" w:color="auto" w:fill="FFFFFF"/>
        </w:rPr>
        <w:t>，人数为</w:t>
      </w:r>
      <w:r>
        <w:rPr>
          <w:rFonts w:hint="eastAsia" w:ascii="仿宋_GB2312" w:hAnsi="黑体" w:eastAsia="仿宋_GB2312" w:cs="仿宋_GB2312"/>
          <w:sz w:val="32"/>
          <w:szCs w:val="32"/>
          <w:u w:val="single" w:color="FFFFFF" w:themeColor="background1"/>
          <w:lang w:val="en-US" w:eastAsia="zh-CN"/>
        </w:rPr>
        <w:t>0</w:t>
      </w:r>
      <w:r>
        <w:rPr>
          <w:rFonts w:ascii="Times New Roman" w:hAnsi="Times New Roman" w:eastAsia="仿宋_GB2312" w:cs="Times New Roman"/>
          <w:sz w:val="32"/>
          <w:szCs w:val="32"/>
          <w:u w:val="single" w:color="FFFFFF" w:themeColor="background1"/>
          <w:shd w:val="clear" w:color="auto" w:fill="FFFFFF"/>
        </w:rPr>
        <w:t>人，天数为</w:t>
      </w:r>
      <w:r>
        <w:rPr>
          <w:rFonts w:hint="eastAsia" w:ascii="仿宋_GB2312" w:hAnsi="黑体" w:eastAsia="仿宋_GB2312" w:cs="仿宋_GB2312"/>
          <w:sz w:val="32"/>
          <w:szCs w:val="32"/>
          <w:u w:val="single" w:color="FFFFFF" w:themeColor="background1"/>
          <w:lang w:val="en-US" w:eastAsia="zh-CN"/>
        </w:rPr>
        <w:t>0</w:t>
      </w:r>
      <w:r>
        <w:rPr>
          <w:rFonts w:ascii="Times New Roman" w:hAnsi="Times New Roman" w:eastAsia="仿宋_GB2312" w:cs="Times New Roman"/>
          <w:sz w:val="32"/>
          <w:szCs w:val="32"/>
          <w:u w:val="single" w:color="FFFFFF" w:themeColor="background1"/>
          <w:shd w:val="clear" w:color="auto" w:fill="FFFFFF"/>
        </w:rPr>
        <w:t>天，主要任务为</w:t>
      </w:r>
      <w:r>
        <w:rPr>
          <w:rFonts w:hint="eastAsia" w:ascii="Times New Roman" w:hAnsi="Times New Roman" w:eastAsia="仿宋_GB2312" w:cs="Times New Roman"/>
          <w:sz w:val="32"/>
          <w:szCs w:val="32"/>
          <w:u w:val="single" w:color="FFFFFF" w:themeColor="background1"/>
          <w:shd w:val="clear" w:color="auto" w:fill="FFFFFF"/>
          <w:lang w:val="en-US" w:eastAsia="zh-CN"/>
        </w:rPr>
        <w:t>0</w:t>
      </w:r>
      <w:r>
        <w:rPr>
          <w:rFonts w:ascii="Times New Roman" w:hAnsi="Times New Roman" w:eastAsia="仿宋_GB2312" w:cs="Times New Roman"/>
          <w:sz w:val="32"/>
          <w:szCs w:val="32"/>
          <w:u w:val="single" w:color="FFFFFF" w:themeColor="background1"/>
          <w:shd w:val="clear" w:color="auto" w:fill="FFFFFF"/>
        </w:rPr>
        <w:t>；公务用车购置及运行费</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sz w:val="32"/>
          <w:szCs w:val="32"/>
          <w:u w:val="single" w:color="FFFFFF" w:themeColor="background1"/>
        </w:rPr>
        <w:t>万元（其中，</w:t>
      </w:r>
      <w:r>
        <w:rPr>
          <w:rFonts w:ascii="Times New Roman" w:hAnsi="Times New Roman" w:eastAsia="仿宋_GB2312" w:cs="Times New Roman"/>
          <w:sz w:val="32"/>
          <w:szCs w:val="32"/>
          <w:u w:val="single" w:color="FFFFFF" w:themeColor="background1"/>
          <w:shd w:val="clear" w:color="auto" w:fill="FFFFFF"/>
        </w:rPr>
        <w:t>公务用车购置</w:t>
      </w:r>
      <w:r>
        <w:rPr>
          <w:rFonts w:hint="eastAsia" w:ascii="Times New Roman" w:hAnsi="Times New Roman" w:eastAsia="仿宋_GB2312" w:cs="Times New Roman"/>
          <w:sz w:val="32"/>
          <w:szCs w:val="32"/>
          <w:u w:val="single" w:color="FFFFFF" w:themeColor="background1"/>
          <w:shd w:val="clear" w:color="auto" w:fill="FFFFFF"/>
        </w:rPr>
        <w:t>费</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sz w:val="32"/>
          <w:szCs w:val="32"/>
          <w:u w:val="single" w:color="FFFFFF" w:themeColor="background1"/>
        </w:rPr>
        <w:t>万元</w:t>
      </w:r>
      <w:r>
        <w:rPr>
          <w:rFonts w:hint="eastAsia" w:ascii="Times New Roman" w:hAnsi="Times New Roman" w:eastAsia="仿宋_GB2312" w:cs="Times New Roman"/>
          <w:sz w:val="32"/>
          <w:szCs w:val="32"/>
          <w:u w:val="single" w:color="FFFFFF" w:themeColor="background1"/>
          <w:shd w:val="clear" w:color="auto" w:fill="FFFFFF"/>
        </w:rPr>
        <w:t>，公务用车</w:t>
      </w:r>
      <w:r>
        <w:rPr>
          <w:rFonts w:ascii="Times New Roman" w:hAnsi="Times New Roman" w:eastAsia="仿宋_GB2312" w:cs="Times New Roman"/>
          <w:sz w:val="32"/>
          <w:szCs w:val="32"/>
          <w:u w:val="single" w:color="FFFFFF" w:themeColor="background1"/>
          <w:shd w:val="clear" w:color="auto" w:fill="FFFFFF"/>
        </w:rPr>
        <w:t>运行费</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sz w:val="32"/>
          <w:szCs w:val="32"/>
          <w:u w:val="single" w:color="FFFFFF" w:themeColor="background1"/>
        </w:rPr>
        <w:t>万元）</w:t>
      </w:r>
      <w:r>
        <w:rPr>
          <w:rFonts w:ascii="Times New Roman" w:hAnsi="Times New Roman" w:eastAsia="仿宋_GB2312" w:cs="Times New Roman"/>
          <w:sz w:val="32"/>
          <w:szCs w:val="32"/>
          <w:u w:val="single" w:color="FFFFFF" w:themeColor="background1"/>
          <w:shd w:val="clear" w:color="auto" w:fill="FFFFFF"/>
        </w:rPr>
        <w:t>，与</w:t>
      </w:r>
      <w:r>
        <w:rPr>
          <w:rFonts w:hint="eastAsia" w:ascii="Times New Roman" w:hAnsi="Times New Roman" w:eastAsia="仿宋_GB2312" w:cs="Times New Roman"/>
          <w:sz w:val="32"/>
          <w:szCs w:val="32"/>
          <w:u w:val="single" w:color="FFFFFF" w:themeColor="background1"/>
          <w:shd w:val="clear" w:color="auto" w:fill="FFFFFF"/>
        </w:rPr>
        <w:t>上</w:t>
      </w:r>
      <w:r>
        <w:rPr>
          <w:rFonts w:ascii="Times New Roman" w:hAnsi="Times New Roman" w:eastAsia="仿宋_GB2312" w:cs="Times New Roman"/>
          <w:sz w:val="32"/>
          <w:szCs w:val="32"/>
          <w:u w:val="single" w:color="FFFFFF" w:themeColor="background1"/>
          <w:shd w:val="clear" w:color="auto" w:fill="FFFFFF"/>
        </w:rPr>
        <w:t>年预算持平。</w:t>
      </w:r>
      <w:r>
        <w:rPr>
          <w:rFonts w:hint="eastAsia" w:ascii="Times New Roman" w:hAnsi="Times New Roman" w:eastAsia="仿宋_GB2312" w:cs="Times New Roman"/>
          <w:sz w:val="32"/>
          <w:szCs w:val="32"/>
          <w:u w:val="single" w:color="FFFFFF" w:themeColor="background1"/>
          <w:shd w:val="clear" w:color="auto" w:fill="FFFFFF"/>
        </w:rPr>
        <w:t>公务车保有量</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cs="仿宋_GB2312"/>
          <w:sz w:val="32"/>
          <w:szCs w:val="32"/>
          <w:u w:val="single" w:color="FFFFFF" w:themeColor="background1"/>
        </w:rPr>
        <w:t>辆，计划购置</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cs="仿宋_GB2312"/>
          <w:sz w:val="32"/>
          <w:szCs w:val="32"/>
          <w:u w:val="single" w:color="FFFFFF" w:themeColor="background1"/>
        </w:rPr>
        <w:t>辆</w:t>
      </w:r>
      <w:r>
        <w:rPr>
          <w:rFonts w:hint="eastAsia" w:ascii="Times New Roman" w:hAnsi="Times New Roman" w:eastAsia="仿宋_GB2312" w:cs="Times New Roman"/>
          <w:sz w:val="32"/>
          <w:szCs w:val="32"/>
          <w:u w:val="single" w:color="FFFFFF" w:themeColor="background1"/>
          <w:shd w:val="clear" w:color="auto" w:fill="FFFFFF"/>
        </w:rPr>
        <w:t>。</w:t>
      </w:r>
      <w:r>
        <w:rPr>
          <w:rFonts w:ascii="仿宋_GB2312" w:hAnsi="黑体" w:eastAsia="仿宋_GB2312" w:cs="Times New Roman"/>
          <w:sz w:val="32"/>
          <w:szCs w:val="32"/>
          <w:u w:val="single" w:color="FFFFFF" w:themeColor="background1"/>
        </w:rPr>
        <w:t>公务接待费</w:t>
      </w:r>
      <w:r>
        <w:rPr>
          <w:rFonts w:hint="eastAsia" w:ascii="仿宋_GB2312" w:hAnsi="黑体" w:eastAsia="仿宋_GB2312" w:cs="仿宋_GB2312"/>
          <w:sz w:val="32"/>
          <w:szCs w:val="32"/>
          <w:u w:val="single" w:color="FFFFFF" w:themeColor="background1"/>
          <w:lang w:val="en-US" w:eastAsia="zh-CN"/>
        </w:rPr>
        <w:t>0</w:t>
      </w:r>
      <w:r>
        <w:rPr>
          <w:rFonts w:ascii="Times New Roman" w:hAnsi="Times New Roman" w:eastAsia="仿宋_GB2312" w:cs="Times New Roman"/>
          <w:sz w:val="32"/>
          <w:szCs w:val="32"/>
          <w:u w:val="single" w:color="FFFFFF" w:themeColor="background1"/>
          <w:shd w:val="clear" w:color="auto" w:fill="FFFFFF"/>
        </w:rPr>
        <w:t>万元，与</w:t>
      </w:r>
      <w:r>
        <w:rPr>
          <w:rFonts w:hint="eastAsia" w:ascii="Times New Roman" w:hAnsi="Times New Roman" w:eastAsia="仿宋_GB2312" w:cs="Times New Roman"/>
          <w:sz w:val="32"/>
          <w:szCs w:val="32"/>
          <w:u w:val="single" w:color="FFFFFF" w:themeColor="background1"/>
          <w:shd w:val="clear" w:color="auto" w:fill="FFFFFF"/>
        </w:rPr>
        <w:t>上</w:t>
      </w:r>
      <w:r>
        <w:rPr>
          <w:rFonts w:ascii="Times New Roman" w:hAnsi="Times New Roman" w:eastAsia="仿宋_GB2312" w:cs="Times New Roman"/>
          <w:sz w:val="32"/>
          <w:szCs w:val="32"/>
          <w:u w:val="single" w:color="FFFFFF" w:themeColor="background1"/>
          <w:shd w:val="clear" w:color="auto" w:fill="FFFFFF"/>
        </w:rPr>
        <w:t>年预算持平</w:t>
      </w:r>
      <w:r>
        <w:rPr>
          <w:rFonts w:hint="eastAsia" w:ascii="Times New Roman" w:hAnsi="Times New Roman" w:eastAsia="仿宋_GB2312" w:cs="Times New Roman"/>
          <w:sz w:val="32"/>
          <w:szCs w:val="32"/>
          <w:u w:val="single" w:color="FFFFFF" w:themeColor="background1"/>
          <w:shd w:val="clear" w:color="auto" w:fill="FFFFFF"/>
          <w:lang w:eastAsia="zh-CN"/>
        </w:rPr>
        <w:t>，</w:t>
      </w:r>
      <w:r>
        <w:rPr>
          <w:rFonts w:hint="eastAsia" w:ascii="Times New Roman" w:hAnsi="Times New Roman" w:eastAsia="仿宋_GB2312" w:cs="Times New Roman"/>
          <w:sz w:val="32"/>
          <w:szCs w:val="32"/>
          <w:u w:val="single" w:color="FFFFFF" w:themeColor="background1"/>
          <w:shd w:val="clear" w:color="auto" w:fill="FFFFFF"/>
        </w:rPr>
        <w:t>计划接待</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cs="仿宋_GB2312"/>
          <w:sz w:val="32"/>
          <w:szCs w:val="32"/>
          <w:u w:val="single" w:color="FFFFFF" w:themeColor="background1"/>
        </w:rPr>
        <w:t>批</w:t>
      </w:r>
      <w:r>
        <w:rPr>
          <w:rFonts w:hint="eastAsia" w:ascii="仿宋_GB2312" w:hAnsi="黑体" w:eastAsia="仿宋_GB2312" w:cs="仿宋_GB2312"/>
          <w:sz w:val="32"/>
          <w:szCs w:val="32"/>
          <w:u w:val="single" w:color="FFFFFF" w:themeColor="background1"/>
          <w:lang w:val="en-US" w:eastAsia="zh-CN"/>
        </w:rPr>
        <w:t>0</w:t>
      </w:r>
      <w:r>
        <w:rPr>
          <w:rFonts w:hint="eastAsia" w:ascii="仿宋_GB2312" w:hAnsi="黑体" w:eastAsia="仿宋_GB2312" w:cs="仿宋_GB2312"/>
          <w:sz w:val="32"/>
          <w:szCs w:val="32"/>
          <w:u w:val="single" w:color="FFFFFF" w:themeColor="background1"/>
        </w:rPr>
        <w:t>人</w:t>
      </w:r>
      <w:r>
        <w:rPr>
          <w:rFonts w:hint="eastAsia" w:ascii="Times New Roman" w:hAnsi="Times New Roman" w:eastAsia="仿宋_GB2312" w:cs="Times New Roman"/>
          <w:sz w:val="32"/>
          <w:szCs w:val="32"/>
          <w:u w:val="single" w:color="FFFFFF" w:themeColor="background1"/>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u w:val="single" w:color="FFFFFF" w:themeColor="background1"/>
        </w:rPr>
        <w:t>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u w:val="single" w:color="FFFFFF" w:themeColor="background1"/>
        </w:rPr>
        <w:t>关于</w:t>
      </w:r>
      <w:r>
        <w:rPr>
          <w:rFonts w:hint="eastAsia" w:ascii="仿宋" w:hAnsi="仿宋" w:eastAsia="仿宋" w:cs="仿宋"/>
          <w:sz w:val="32"/>
          <w:szCs w:val="32"/>
          <w:u w:val="single" w:color="FFFFFF" w:themeColor="background1"/>
          <w:lang w:eastAsia="zh-CN"/>
        </w:rPr>
        <w:t>三亚市国资委部门</w:t>
      </w:r>
      <w:r>
        <w:rPr>
          <w:rFonts w:hint="eastAsia" w:ascii="仿宋" w:hAnsi="仿宋" w:eastAsia="仿宋" w:cs="仿宋"/>
          <w:sz w:val="32"/>
          <w:szCs w:val="32"/>
          <w:u w:val="single" w:color="FFFFFF" w:themeColor="background1"/>
          <w:lang w:val="en-US" w:eastAsia="zh-CN"/>
        </w:rPr>
        <w:t>2022</w:t>
      </w:r>
      <w:r>
        <w:rPr>
          <w:rFonts w:hint="eastAsia" w:ascii="仿宋" w:hAnsi="仿宋" w:eastAsia="仿宋" w:cs="仿宋"/>
          <w:sz w:val="32"/>
          <w:szCs w:val="32"/>
        </w:rPr>
        <w:t>年政府性基金预算当年拨</w:t>
      </w:r>
      <w:r>
        <w:rPr>
          <w:rFonts w:hint="eastAsia" w:ascii="仿宋_GB2312" w:hAnsi="黑体" w:eastAsia="仿宋_GB2312"/>
          <w:sz w:val="32"/>
          <w:szCs w:val="32"/>
        </w:rPr>
        <w:t>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无此项目</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无此项目</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无此项目</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u w:val="single" w:color="FFFFFF" w:themeColor="background1"/>
        </w:rPr>
        <w:t>关于</w:t>
      </w:r>
      <w:r>
        <w:rPr>
          <w:rFonts w:hint="eastAsia" w:ascii="黑体" w:hAnsi="黑体" w:eastAsia="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u w:val="single" w:color="FFFFFF" w:themeColor="background1"/>
        </w:rPr>
      </w:pPr>
      <w:r>
        <w:rPr>
          <w:rFonts w:hint="eastAsia" w:ascii="仿宋" w:hAnsi="仿宋" w:eastAsia="仿宋" w:cs="仿宋"/>
          <w:sz w:val="32"/>
          <w:szCs w:val="32"/>
        </w:rPr>
        <w:t>按照综合预算原则，</w:t>
      </w:r>
      <w:r>
        <w:rPr>
          <w:rFonts w:hint="eastAsia" w:ascii="仿宋" w:hAnsi="仿宋" w:eastAsia="仿宋" w:cs="仿宋"/>
          <w:sz w:val="32"/>
          <w:szCs w:val="32"/>
          <w:u w:val="single" w:color="FFFFFF" w:themeColor="background1"/>
        </w:rPr>
        <w:t>关于</w:t>
      </w:r>
      <w:r>
        <w:rPr>
          <w:rFonts w:hint="eastAsia" w:ascii="仿宋" w:hAnsi="仿宋" w:eastAsia="仿宋" w:cs="仿宋"/>
          <w:sz w:val="32"/>
          <w:szCs w:val="32"/>
          <w:u w:val="single" w:color="FFFFFF" w:themeColor="background1"/>
          <w:lang w:eastAsia="zh-CN"/>
        </w:rPr>
        <w:t>三亚市国资委部门</w:t>
      </w:r>
      <w:r>
        <w:rPr>
          <w:rFonts w:hint="eastAsia" w:ascii="仿宋" w:hAnsi="仿宋" w:eastAsia="仿宋" w:cs="仿宋"/>
          <w:sz w:val="32"/>
          <w:szCs w:val="32"/>
          <w:u w:val="single" w:color="FFFFFF" w:themeColor="background1"/>
        </w:rPr>
        <w:t>按照综合预算原则，</w:t>
      </w:r>
      <w:r>
        <w:rPr>
          <w:rFonts w:hint="eastAsia" w:ascii="仿宋" w:hAnsi="仿宋" w:eastAsia="仿宋" w:cs="仿宋"/>
          <w:sz w:val="32"/>
          <w:szCs w:val="32"/>
          <w:u w:val="single" w:color="FFFFFF" w:themeColor="background1"/>
          <w:lang w:eastAsia="zh-CN"/>
        </w:rPr>
        <w:t>三亚市国资委</w:t>
      </w:r>
      <w:r>
        <w:rPr>
          <w:rFonts w:hint="eastAsia" w:ascii="仿宋" w:hAnsi="仿宋" w:eastAsia="仿宋" w:cs="仿宋"/>
          <w:sz w:val="32"/>
          <w:szCs w:val="32"/>
          <w:u w:val="single" w:color="FFFFFF" w:themeColor="background1"/>
        </w:rPr>
        <w:t>所有收入和支出均纳入部门预算</w:t>
      </w:r>
      <w:r>
        <w:rPr>
          <w:rFonts w:hint="eastAsia" w:ascii="仿宋_GB2312" w:hAnsi="黑体" w:eastAsia="仿宋_GB2312" w:cs="仿宋_GB2312"/>
          <w:sz w:val="32"/>
          <w:szCs w:val="32"/>
          <w:u w:val="single" w:color="FFFFFF" w:themeColor="background1"/>
        </w:rPr>
        <w:t>管理。收入包括：一般公共预算拨款收入、国有资本经营预算拨款收入</w:t>
      </w:r>
      <w:r>
        <w:rPr>
          <w:rFonts w:hint="eastAsia" w:ascii="仿宋_GB2312" w:hAnsi="黑体" w:eastAsia="仿宋_GB2312"/>
          <w:sz w:val="32"/>
          <w:szCs w:val="32"/>
          <w:u w:val="single" w:color="FFFFFF" w:themeColor="background1"/>
        </w:rPr>
        <w:t>；支出包括：社会保障和就业支出、</w:t>
      </w:r>
      <w:r>
        <w:rPr>
          <w:rFonts w:hint="eastAsia" w:ascii="仿宋_GB2312" w:hAnsi="黑体" w:eastAsia="仿宋_GB2312"/>
          <w:sz w:val="32"/>
          <w:szCs w:val="32"/>
          <w:u w:val="single" w:color="FFFFFF" w:themeColor="background1"/>
          <w:lang w:eastAsia="zh-CN"/>
        </w:rPr>
        <w:t>卫生健康</w:t>
      </w:r>
      <w:r>
        <w:rPr>
          <w:rFonts w:hint="eastAsia" w:ascii="仿宋_GB2312" w:hAnsi="黑体" w:eastAsia="仿宋_GB2312"/>
          <w:sz w:val="32"/>
          <w:szCs w:val="32"/>
          <w:u w:val="single" w:color="FFFFFF" w:themeColor="background1"/>
        </w:rPr>
        <w:t>支出、资源勘探工业信息等支出、住房保障支</w:t>
      </w:r>
      <w:r>
        <w:rPr>
          <w:rFonts w:hint="eastAsia" w:ascii="仿宋_GB2312" w:hAnsi="黑体" w:eastAsia="仿宋_GB2312"/>
          <w:sz w:val="32"/>
          <w:szCs w:val="32"/>
          <w:u w:val="single" w:color="FFFFFF" w:themeColor="background1"/>
          <w:lang w:eastAsia="zh-CN"/>
        </w:rPr>
        <w:t>出、</w:t>
      </w:r>
      <w:r>
        <w:rPr>
          <w:rFonts w:hint="eastAsia" w:ascii="仿宋_GB2312" w:hAnsi="黑体" w:eastAsia="仿宋_GB2312"/>
          <w:sz w:val="32"/>
          <w:szCs w:val="32"/>
          <w:u w:val="single" w:color="FFFFFF" w:themeColor="background1"/>
        </w:rPr>
        <w:t>国有资本经营预算支出。</w:t>
      </w:r>
      <w:r>
        <w:rPr>
          <w:rFonts w:hint="eastAsia" w:ascii="仿宋_GB2312" w:hAnsi="黑体" w:eastAsia="仿宋_GB2312" w:cs="仿宋_GB2312"/>
          <w:sz w:val="32"/>
          <w:szCs w:val="32"/>
          <w:u w:val="single" w:color="FFFFFF" w:themeColor="background1"/>
          <w:lang w:eastAsia="zh-CN"/>
        </w:rPr>
        <w:t>三亚市</w:t>
      </w:r>
      <w:r>
        <w:rPr>
          <w:rFonts w:hint="eastAsia" w:ascii="仿宋_GB2312" w:hAnsi="黑体" w:eastAsia="仿宋_GB2312"/>
          <w:sz w:val="32"/>
          <w:szCs w:val="32"/>
          <w:u w:val="single" w:color="FFFFFF" w:themeColor="background1"/>
          <w:lang w:eastAsia="zh-CN"/>
        </w:rPr>
        <w:t>国资委</w:t>
      </w:r>
      <w:r>
        <w:rPr>
          <w:rFonts w:hint="eastAsia" w:ascii="仿宋_GB2312" w:hAnsi="黑体" w:eastAsia="仿宋_GB2312"/>
          <w:sz w:val="32"/>
          <w:szCs w:val="32"/>
          <w:u w:val="single" w:color="FFFFFF" w:themeColor="background1"/>
          <w:lang w:val="en-US" w:eastAsia="zh-CN"/>
        </w:rPr>
        <w:t>单位20</w:t>
      </w:r>
      <w:r>
        <w:rPr>
          <w:rFonts w:hint="eastAsia" w:ascii="仿宋_GB2312" w:hAnsi="黑体" w:eastAsia="仿宋_GB2312" w:cs="仿宋_GB2312"/>
          <w:sz w:val="32"/>
          <w:szCs w:val="32"/>
          <w:u w:val="single" w:color="FFFFFF" w:themeColor="background1"/>
          <w:lang w:val="en-US" w:eastAsia="zh-CN"/>
        </w:rPr>
        <w:t>22</w:t>
      </w:r>
      <w:r>
        <w:rPr>
          <w:rFonts w:hint="eastAsia" w:ascii="仿宋_GB2312" w:hAnsi="黑体" w:eastAsia="仿宋_GB2312"/>
          <w:sz w:val="32"/>
          <w:szCs w:val="32"/>
          <w:u w:val="single" w:color="FFFFFF" w:themeColor="background1"/>
        </w:rPr>
        <w:t>年收支总预算</w:t>
      </w:r>
      <w:r>
        <w:rPr>
          <w:rFonts w:hint="eastAsia" w:ascii="仿宋_GB2312" w:hAnsi="黑体" w:eastAsia="仿宋_GB2312"/>
          <w:sz w:val="32"/>
          <w:szCs w:val="32"/>
          <w:u w:val="single" w:color="FFFFFF" w:themeColor="background1"/>
          <w:lang w:val="en-US" w:eastAsia="zh-CN"/>
        </w:rPr>
        <w:t>4460.9</w:t>
      </w:r>
      <w:r>
        <w:rPr>
          <w:rFonts w:hint="eastAsia" w:ascii="仿宋_GB2312" w:hAnsi="黑体" w:eastAsia="仿宋_GB2312"/>
          <w:sz w:val="32"/>
          <w:szCs w:val="32"/>
          <w:u w:val="single" w:color="FFFFFF" w:themeColor="background1"/>
        </w:rPr>
        <w:t>万元。</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b/>
          <w:bCs/>
          <w:sz w:val="32"/>
          <w:shd w:val="clear" w:color="auto" w:fill="FFFFFF"/>
        </w:rPr>
        <w:t>、</w:t>
      </w:r>
      <w:r>
        <w:rPr>
          <w:rFonts w:hint="eastAsia" w:ascii="黑体" w:hAnsi="黑体" w:eastAsia="黑体" w:cs="黑体"/>
          <w:b w:val="0"/>
          <w:bCs w:val="0"/>
          <w:sz w:val="32"/>
          <w:shd w:val="clear" w:color="auto" w:fill="FFFFFF"/>
        </w:rPr>
        <w:t>关于</w:t>
      </w:r>
      <w:r>
        <w:rPr>
          <w:rFonts w:hint="eastAsia" w:ascii="黑体" w:hAnsi="黑体" w:eastAsia="黑体" w:cs="黑体"/>
          <w:b w:val="0"/>
          <w:bCs w:val="0"/>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w:t>
      </w:r>
      <w:r>
        <w:rPr>
          <w:rFonts w:hint="eastAsia" w:ascii="黑体" w:hAnsi="黑体" w:eastAsia="黑体" w:cs="黑体"/>
          <w:b w:val="0"/>
          <w:bCs w:val="0"/>
          <w:sz w:val="32"/>
          <w:szCs w:val="32"/>
          <w:u w:val="single" w:color="FFFFFF" w:themeColor="background1"/>
          <w:lang w:val="en-US" w:eastAsia="zh-CN"/>
        </w:rPr>
        <w:t>2022</w:t>
      </w:r>
      <w:r>
        <w:rPr>
          <w:rFonts w:hint="eastAsia" w:ascii="黑体" w:hAnsi="黑体" w:eastAsia="黑体" w:cs="黑体"/>
          <w:b w:val="0"/>
          <w:bCs w:val="0"/>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u w:val="single" w:color="FFFFFF" w:themeColor="background1"/>
          <w:lang w:eastAsia="zh-CN"/>
        </w:rPr>
        <w:t>三亚市</w:t>
      </w:r>
      <w:r>
        <w:rPr>
          <w:rFonts w:hint="eastAsia" w:ascii="仿宋_GB2312" w:hAnsi="黑体" w:eastAsia="仿宋_GB2312"/>
          <w:sz w:val="32"/>
          <w:szCs w:val="32"/>
          <w:u w:val="single" w:color="FFFFFF" w:themeColor="background1"/>
          <w:lang w:eastAsia="zh-CN"/>
        </w:rPr>
        <w:t>国资委</w:t>
      </w:r>
      <w:r>
        <w:rPr>
          <w:rFonts w:hint="eastAsia" w:ascii="仿宋_GB2312" w:hAnsi="黑体" w:eastAsia="仿宋_GB2312"/>
          <w:sz w:val="32"/>
          <w:szCs w:val="32"/>
          <w:u w:val="single" w:color="FFFFFF" w:themeColor="background1"/>
          <w:lang w:val="en-US" w:eastAsia="zh-CN"/>
        </w:rPr>
        <w:t>部门20</w:t>
      </w:r>
      <w:r>
        <w:rPr>
          <w:rFonts w:hint="eastAsia" w:ascii="仿宋_GB2312" w:hAnsi="黑体" w:eastAsia="仿宋_GB2312" w:cs="仿宋_GB2312"/>
          <w:sz w:val="32"/>
          <w:szCs w:val="32"/>
          <w:u w:val="single" w:color="FFFFFF" w:themeColor="background1"/>
          <w:lang w:val="en-US" w:eastAsia="zh-CN"/>
        </w:rPr>
        <w:t>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4460.2</w:t>
      </w:r>
      <w:r>
        <w:rPr>
          <w:rFonts w:hint="eastAsia" w:ascii="仿宋_GB2312" w:hAnsi="黑体" w:eastAsia="仿宋_GB2312"/>
          <w:sz w:val="32"/>
          <w:szCs w:val="32"/>
        </w:rPr>
        <w:t>万元，其中：</w:t>
      </w:r>
      <w:r>
        <w:rPr>
          <w:rFonts w:hint="eastAsia" w:ascii="仿宋_GB2312" w:hAnsi="黑体" w:eastAsia="仿宋_GB2312"/>
          <w:sz w:val="32"/>
          <w:szCs w:val="32"/>
          <w:u w:val="single" w:color="FFFFFF" w:themeColor="background1"/>
        </w:rPr>
        <w:t>一般公共预算</w:t>
      </w:r>
      <w:r>
        <w:rPr>
          <w:rFonts w:hint="eastAsia" w:ascii="仿宋_GB2312" w:hAnsi="黑体" w:eastAsia="仿宋_GB2312"/>
          <w:sz w:val="32"/>
          <w:szCs w:val="32"/>
          <w:u w:val="single" w:color="FFFFFF" w:themeColor="background1"/>
          <w:lang w:eastAsia="zh-CN"/>
        </w:rPr>
        <w:t>收入</w:t>
      </w:r>
      <w:r>
        <w:rPr>
          <w:rFonts w:hint="eastAsia" w:ascii="仿宋_GB2312" w:hAnsi="黑体" w:eastAsia="仿宋_GB2312" w:cs="仿宋_GB2312"/>
          <w:sz w:val="32"/>
          <w:szCs w:val="32"/>
          <w:u w:val="single" w:color="FFFFFF" w:themeColor="background1"/>
          <w:lang w:val="en-US" w:eastAsia="zh-CN"/>
        </w:rPr>
        <w:t>1911.2</w:t>
      </w:r>
      <w:r>
        <w:rPr>
          <w:rFonts w:hint="eastAsia" w:ascii="仿宋_GB2312" w:hAnsi="黑体" w:eastAsia="仿宋_GB2312"/>
          <w:sz w:val="32"/>
          <w:szCs w:val="32"/>
          <w:u w:val="single" w:color="FFFFFF" w:themeColor="background1"/>
        </w:rPr>
        <w:t>万元</w:t>
      </w:r>
      <w:r>
        <w:rPr>
          <w:rFonts w:hint="eastAsia" w:ascii="仿宋_GB2312" w:hAnsi="黑体" w:eastAsia="仿宋_GB2312"/>
          <w:sz w:val="32"/>
          <w:szCs w:val="32"/>
          <w:u w:val="single" w:color="FFFFFF" w:themeColor="background1"/>
          <w:lang w:val="en-US" w:eastAsia="zh-CN"/>
        </w:rPr>
        <w:t>,占43</w:t>
      </w:r>
      <w:r>
        <w:rPr>
          <w:rFonts w:hint="eastAsia" w:ascii="仿宋_GB2312" w:hAnsi="黑体" w:eastAsia="仿宋_GB2312"/>
          <w:sz w:val="32"/>
          <w:szCs w:val="32"/>
          <w:u w:val="single" w:color="FFFFFF" w:themeColor="background1"/>
        </w:rPr>
        <w:t>%</w:t>
      </w:r>
      <w:r>
        <w:rPr>
          <w:rFonts w:hint="eastAsia" w:ascii="仿宋_GB2312" w:hAnsi="黑体" w:eastAsia="仿宋_GB2312"/>
          <w:sz w:val="32"/>
          <w:szCs w:val="32"/>
          <w:u w:val="single" w:color="FFFFFF" w:themeColor="background1"/>
          <w:lang w:eastAsia="zh-CN"/>
        </w:rPr>
        <w:t>，国有资本经营预算拨款收入2549.7</w:t>
      </w:r>
      <w:r>
        <w:rPr>
          <w:rFonts w:hint="eastAsia" w:ascii="仿宋_GB2312" w:hAnsi="黑体" w:eastAsia="仿宋_GB2312"/>
          <w:sz w:val="32"/>
          <w:szCs w:val="32"/>
          <w:u w:val="single" w:color="FFFFFF" w:themeColor="background1"/>
        </w:rPr>
        <w:t>万元</w:t>
      </w:r>
      <w:r>
        <w:rPr>
          <w:rFonts w:hint="eastAsia" w:ascii="仿宋_GB2312" w:hAnsi="黑体" w:eastAsia="仿宋_GB2312"/>
          <w:sz w:val="32"/>
          <w:szCs w:val="32"/>
          <w:u w:val="single" w:color="FFFFFF" w:themeColor="background1"/>
          <w:lang w:eastAsia="zh-CN"/>
        </w:rPr>
        <w:t>，</w:t>
      </w:r>
      <w:r>
        <w:rPr>
          <w:rFonts w:hint="eastAsia" w:ascii="仿宋_GB2312" w:hAnsi="黑体" w:eastAsia="仿宋_GB2312"/>
          <w:sz w:val="32"/>
          <w:szCs w:val="32"/>
          <w:u w:val="single" w:color="FFFFFF" w:themeColor="background1"/>
        </w:rPr>
        <w:t>占</w:t>
      </w:r>
      <w:r>
        <w:rPr>
          <w:rFonts w:hint="eastAsia" w:ascii="仿宋_GB2312" w:hAnsi="黑体" w:eastAsia="仿宋_GB2312"/>
          <w:sz w:val="32"/>
          <w:szCs w:val="32"/>
          <w:u w:val="single" w:color="FFFFFF" w:themeColor="background1"/>
          <w:lang w:val="en-US" w:eastAsia="zh-CN"/>
        </w:rPr>
        <w:t>57</w:t>
      </w:r>
      <w:r>
        <w:rPr>
          <w:rFonts w:hint="eastAsia" w:ascii="仿宋_GB2312" w:hAnsi="黑体" w:eastAsia="仿宋_GB2312"/>
          <w:sz w:val="32"/>
          <w:szCs w:val="32"/>
          <w:u w:val="single" w:color="FFFFFF" w:themeColor="background1"/>
        </w:rPr>
        <w:t>%</w:t>
      </w:r>
      <w:r>
        <w:rPr>
          <w:rFonts w:hint="eastAsia" w:ascii="仿宋_GB2312" w:hAnsi="黑体" w:eastAsia="仿宋_GB2312"/>
          <w:sz w:val="32"/>
          <w:szCs w:val="32"/>
          <w:u w:val="single" w:color="FFFFFF" w:themeColor="background1"/>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1478.43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关停退出企业管理费</w:t>
      </w:r>
      <w:r>
        <w:rPr>
          <w:rFonts w:hint="eastAsia" w:ascii="仿宋_GB2312" w:hAnsi="黑体" w:eastAsia="仿宋_GB2312"/>
          <w:sz w:val="32"/>
          <w:szCs w:val="32"/>
          <w:lang w:eastAsia="zh-CN"/>
        </w:rPr>
        <w:t>、下岗职工安置费等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sz w:val="32"/>
          <w:szCs w:val="32"/>
          <w:u w:val="single" w:color="FFFFFF" w:themeColor="background1"/>
          <w:lang w:eastAsia="zh-CN"/>
        </w:rPr>
        <w:t>三亚市国资委</w:t>
      </w:r>
      <w:r>
        <w:rPr>
          <w:rFonts w:hint="eastAsia" w:ascii="黑体" w:hAnsi="黑体" w:eastAsia="黑体"/>
          <w:sz w:val="32"/>
          <w:szCs w:val="32"/>
          <w:u w:val="single" w:color="FFFFFF" w:themeColor="background1"/>
          <w:lang w:val="en-US" w:eastAsia="zh-CN"/>
        </w:rPr>
        <w:t>部门</w:t>
      </w:r>
      <w:r>
        <w:rPr>
          <w:rFonts w:hint="eastAsia" w:ascii="黑体" w:hAnsi="黑体" w:eastAsia="黑体" w:cs="黑体"/>
          <w:sz w:val="32"/>
          <w:szCs w:val="32"/>
          <w:u w:val="single" w:color="FFFFFF" w:themeColor="background1"/>
          <w:lang w:val="en-US" w:eastAsia="zh-CN"/>
        </w:rPr>
        <w:t>2022</w:t>
      </w:r>
      <w:r>
        <w:rPr>
          <w:rFonts w:hint="eastAsia" w:ascii="黑体" w:hAnsi="黑体" w:eastAsia="黑体" w:cs="黑体"/>
          <w:sz w:val="32"/>
          <w:shd w:val="clear" w:color="auto" w:fill="FFFFFF"/>
        </w:rPr>
        <w:t>年支出</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u w:val="single" w:color="FFFFFF" w:themeColor="background1"/>
          <w:lang w:eastAsia="zh-CN"/>
        </w:rPr>
        <w:t>三亚市</w:t>
      </w:r>
      <w:r>
        <w:rPr>
          <w:rFonts w:hint="eastAsia" w:ascii="仿宋_GB2312" w:hAnsi="黑体" w:eastAsia="仿宋_GB2312"/>
          <w:sz w:val="32"/>
          <w:szCs w:val="32"/>
          <w:u w:val="single" w:color="FFFFFF" w:themeColor="background1"/>
          <w:lang w:eastAsia="zh-CN"/>
        </w:rPr>
        <w:t>国资委部门</w:t>
      </w:r>
      <w:r>
        <w:rPr>
          <w:rFonts w:hint="eastAsia" w:ascii="仿宋_GB2312" w:hAnsi="黑体" w:eastAsia="仿宋_GB2312"/>
          <w:sz w:val="32"/>
          <w:szCs w:val="32"/>
          <w:u w:val="single" w:color="FFFFFF" w:themeColor="background1"/>
          <w:lang w:val="en-US" w:eastAsia="zh-CN"/>
        </w:rPr>
        <w:t>20</w:t>
      </w:r>
      <w:r>
        <w:rPr>
          <w:rFonts w:hint="eastAsia" w:ascii="仿宋_GB2312" w:hAnsi="黑体" w:eastAsia="仿宋_GB2312" w:cs="仿宋_GB2312"/>
          <w:sz w:val="32"/>
          <w:szCs w:val="32"/>
          <w:u w:val="single" w:color="FFFFFF" w:themeColor="background1"/>
          <w:lang w:val="en-US" w:eastAsia="zh-CN"/>
        </w:rPr>
        <w:t>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4460.2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606.19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%；项目支出</w:t>
      </w:r>
      <w:r>
        <w:rPr>
          <w:rFonts w:hint="eastAsia" w:ascii="仿宋_GB2312" w:hAnsi="黑体" w:eastAsia="仿宋_GB2312" w:cs="仿宋_GB2312"/>
          <w:sz w:val="32"/>
          <w:szCs w:val="32"/>
        </w:rPr>
        <w:t>3854.7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机关人员退休，社保、公积金经费减少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u w:color="FFFFFF" w:themeColor="background1"/>
        </w:rPr>
      </w:pPr>
      <w:r>
        <w:rPr>
          <w:rFonts w:hint="eastAsia" w:ascii="仿宋_GB2312" w:hAnsi="黑体" w:eastAsia="仿宋_GB2312" w:cs="仿宋_GB2312"/>
          <w:sz w:val="32"/>
          <w:szCs w:val="32"/>
          <w:u w:val="single" w:color="FFFFFF" w:themeColor="background1"/>
          <w:lang w:val="en-US" w:eastAsia="zh-CN"/>
        </w:rPr>
        <w:t>2022</w:t>
      </w:r>
      <w:r>
        <w:rPr>
          <w:rFonts w:hint="eastAsia" w:ascii="仿宋_GB2312" w:hAnsi="黑体" w:eastAsia="仿宋_GB2312"/>
          <w:sz w:val="32"/>
          <w:szCs w:val="32"/>
          <w:u w:val="single" w:color="FFFFFF" w:themeColor="background1"/>
        </w:rPr>
        <w:t>年</w:t>
      </w:r>
      <w:r>
        <w:rPr>
          <w:rFonts w:hint="eastAsia" w:ascii="仿宋_GB2312" w:hAnsi="黑体" w:eastAsia="仿宋_GB2312"/>
          <w:sz w:val="32"/>
          <w:szCs w:val="32"/>
          <w:u w:val="single" w:color="FFFFFF" w:themeColor="background1"/>
          <w:lang w:eastAsia="zh-CN"/>
        </w:rPr>
        <w:t>三亚市国有资产监督管理委员会部门</w:t>
      </w:r>
      <w:r>
        <w:rPr>
          <w:rFonts w:hint="eastAsia" w:ascii="仿宋_GB2312" w:hAnsi="黑体" w:eastAsia="仿宋_GB2312" w:cs="仿宋_GB2312"/>
          <w:sz w:val="32"/>
          <w:szCs w:val="32"/>
          <w:u w:color="FFFFFF" w:themeColor="background1"/>
          <w:lang w:eastAsia="zh-CN"/>
        </w:rPr>
        <w:t>的</w:t>
      </w:r>
      <w:r>
        <w:rPr>
          <w:rFonts w:hint="eastAsia" w:ascii="仿宋_GB2312" w:hAnsi="黑体" w:eastAsia="仿宋_GB2312" w:cs="仿宋_GB2312"/>
          <w:sz w:val="32"/>
          <w:szCs w:val="32"/>
          <w:u w:color="FFFFFF" w:themeColor="background1"/>
        </w:rPr>
        <w:t>机关运行经费预算</w:t>
      </w:r>
      <w:r>
        <w:rPr>
          <w:rFonts w:hint="eastAsia" w:ascii="仿宋_GB2312" w:hAnsi="黑体" w:eastAsia="仿宋_GB2312" w:cs="仿宋_GB2312"/>
          <w:sz w:val="32"/>
          <w:szCs w:val="32"/>
          <w:u w:color="FFFFFF" w:themeColor="background1"/>
          <w:lang w:val="en-US" w:eastAsia="zh-CN"/>
        </w:rPr>
        <w:t>50.85</w:t>
      </w:r>
      <w:r>
        <w:rPr>
          <w:rFonts w:hint="eastAsia" w:ascii="仿宋_GB2312" w:hAnsi="黑体" w:eastAsia="仿宋_GB2312"/>
          <w:sz w:val="32"/>
          <w:szCs w:val="32"/>
          <w:u w:color="FFFFFF" w:themeColor="background1"/>
        </w:rPr>
        <w:t>万元</w:t>
      </w:r>
      <w:r>
        <w:rPr>
          <w:rFonts w:hint="eastAsia" w:ascii="仿宋_GB2312" w:hAnsi="黑体" w:eastAsia="仿宋_GB2312"/>
          <w:sz w:val="32"/>
          <w:szCs w:val="32"/>
          <w:u w:color="FFFFFF" w:themeColor="background1"/>
          <w:lang w:eastAsia="zh-CN"/>
        </w:rPr>
        <w:t>，主要包括：委机关人员体检费、工会费等</w:t>
      </w:r>
      <w:r>
        <w:rPr>
          <w:rFonts w:hint="eastAsia" w:ascii="仿宋_GB2312" w:hAnsi="黑体" w:eastAsia="仿宋_GB2312"/>
          <w:sz w:val="32"/>
          <w:szCs w:val="32"/>
          <w:u w:color="FFFFFF" w:themeColor="background1"/>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三亚市国资委部门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三亚市国资委部门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三亚市国资委部门</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1911.2</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，国有资本经营预算</w:t>
      </w:r>
      <w:r>
        <w:rPr>
          <w:rFonts w:hint="eastAsia" w:ascii="仿宋_GB2312" w:hAnsi="黑体" w:eastAsia="仿宋_GB2312"/>
          <w:sz w:val="32"/>
          <w:szCs w:val="32"/>
          <w:highlight w:val="none"/>
          <w:lang w:val="en-US" w:eastAsia="zh-CN"/>
        </w:rPr>
        <w:t>2549.7万元。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5C221B"/>
    <w:multiLevelType w:val="singleLevel"/>
    <w:tmpl w:val="985C221B"/>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35B217D"/>
    <w:multiLevelType w:val="singleLevel"/>
    <w:tmpl w:val="335B217D"/>
    <w:lvl w:ilvl="0" w:tentative="0">
      <w:start w:val="2"/>
      <w:numFmt w:val="chineseCounting"/>
      <w:suff w:val="nothing"/>
      <w:lvlText w:val="（%1）"/>
      <w:lvlJc w:val="left"/>
      <w:pPr>
        <w:ind w:left="200"/>
      </w:pPr>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56287"/>
    <w:rsid w:val="03591969"/>
    <w:rsid w:val="09B17A97"/>
    <w:rsid w:val="2A43224A"/>
    <w:rsid w:val="4B67416C"/>
    <w:rsid w:val="58D56287"/>
    <w:rsid w:val="5D4C5009"/>
    <w:rsid w:val="5E6F4EFE"/>
    <w:rsid w:val="683E07C8"/>
    <w:rsid w:val="6CC811DC"/>
    <w:rsid w:val="6F8C7F91"/>
    <w:rsid w:val="72FF02D4"/>
    <w:rsid w:val="73A7692D"/>
    <w:rsid w:val="7CF9664D"/>
    <w:rsid w:val="7EBB1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22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2022-02-08T03:21:00Z</dcterms:created>
  <dc:creator>Administrator</dc:creator>
  <cp:lastModifiedBy>梁伟娴</cp:lastModifiedBy>
  <dcterms:modified xsi:type="dcterms:W3CDTF">2022-02-15T07:51:10Z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