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三亚市第一幼儿园</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三亚市第一幼儿园</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三亚市第一幼儿园2022</w:t>
      </w:r>
      <w:r>
        <w:rPr>
          <w:rFonts w:hint="eastAsia" w:ascii="黑体" w:hAnsi="黑体" w:eastAsia="黑体"/>
          <w:sz w:val="32"/>
          <w:szCs w:val="32"/>
        </w:rPr>
        <w:t>年预算表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三亚市第一幼儿园2022</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hint="eastAsia" w:ascii="黑体" w:hAnsi="黑体" w:eastAsia="黑体"/>
          <w:sz w:val="32"/>
          <w:szCs w:val="32"/>
          <w:lang w:val="en-US" w:eastAsia="zh-CN"/>
        </w:rPr>
      </w:pPr>
      <w:r>
        <w:rPr>
          <w:rFonts w:hint="eastAsia" w:ascii="黑体" w:hAnsi="黑体" w:eastAsia="黑体"/>
          <w:sz w:val="32"/>
          <w:szCs w:val="32"/>
          <w:lang w:val="en-US" w:eastAsia="zh-CN"/>
        </w:rPr>
        <w:t xml:space="preserve">   </w:t>
      </w:r>
    </w:p>
    <w:p>
      <w:pPr>
        <w:jc w:val="left"/>
        <w:rPr>
          <w:rFonts w:hint="eastAsia" w:ascii="黑体" w:hAnsi="黑体" w:eastAsia="黑体"/>
          <w:sz w:val="32"/>
          <w:szCs w:val="32"/>
          <w:lang w:val="en-US" w:eastAsia="zh-CN"/>
        </w:rPr>
      </w:pPr>
    </w:p>
    <w:p>
      <w:pPr>
        <w:jc w:val="left"/>
        <w:rPr>
          <w:rFonts w:hint="default" w:ascii="黑体" w:hAnsi="黑体" w:eastAsia="黑体"/>
          <w:sz w:val="32"/>
          <w:szCs w:val="32"/>
          <w:lang w:val="en-US" w:eastAsia="zh-CN"/>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三亚市第一幼儿园</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hint="eastAsia" w:ascii="仿宋_GB2312" w:eastAsia="仿宋_GB2312"/>
          <w:color w:val="000000"/>
          <w:sz w:val="32"/>
          <w:szCs w:val="32"/>
          <w:shd w:val="clear" w:color="auto" w:fill="FFFFFF"/>
          <w:lang w:val="en-US" w:eastAsia="zh-CN"/>
        </w:rPr>
      </w:pPr>
      <w:r>
        <w:rPr>
          <w:rFonts w:hint="eastAsia" w:ascii="黑体" w:hAnsi="黑体" w:eastAsia="黑体" w:cs="仿宋_GB2312"/>
          <w:sz w:val="32"/>
          <w:szCs w:val="32"/>
        </w:rPr>
        <w:t>主要职能</w:t>
      </w:r>
    </w:p>
    <w:p>
      <w:pPr>
        <w:pStyle w:val="5"/>
        <w:numPr>
          <w:ilvl w:val="0"/>
          <w:numId w:val="0"/>
        </w:numPr>
        <w:ind w:firstLine="640" w:firstLineChars="200"/>
        <w:jc w:val="left"/>
        <w:rPr>
          <w:rFonts w:hint="default" w:ascii="黑体" w:hAnsi="黑体" w:eastAsia="黑体"/>
          <w:sz w:val="32"/>
          <w:szCs w:val="32"/>
          <w:lang w:val="en-US"/>
        </w:rPr>
      </w:pPr>
      <w:r>
        <w:rPr>
          <w:rFonts w:hint="eastAsia" w:ascii="仿宋_GB2312" w:eastAsia="仿宋_GB2312"/>
          <w:color w:val="000000"/>
          <w:sz w:val="32"/>
          <w:szCs w:val="32"/>
          <w:shd w:val="clear" w:color="auto" w:fill="FFFFFF"/>
        </w:rPr>
        <w:t>贯彻执行党和国家教育工作方针、政策和法律、法规，实施</w:t>
      </w:r>
      <w:r>
        <w:rPr>
          <w:rFonts w:hint="eastAsia" w:ascii="仿宋_GB2312" w:eastAsia="仿宋_GB2312"/>
          <w:color w:val="000000"/>
          <w:sz w:val="32"/>
          <w:szCs w:val="32"/>
          <w:shd w:val="clear" w:color="auto" w:fill="FFFFFF"/>
          <w:lang w:val="en-US" w:eastAsia="zh-CN"/>
        </w:rPr>
        <w:t>幼儿</w:t>
      </w:r>
      <w:r>
        <w:rPr>
          <w:rFonts w:hint="eastAsia" w:ascii="仿宋_GB2312" w:eastAsia="仿宋_GB2312"/>
          <w:color w:val="000000"/>
          <w:sz w:val="32"/>
          <w:szCs w:val="32"/>
          <w:shd w:val="clear" w:color="auto" w:fill="FFFFFF"/>
        </w:rPr>
        <w:t>教育，推动基础教育事业发展；贯彻执行国家教育方针政策，传播科学教育观念，促进农村事业发展，促进</w:t>
      </w:r>
      <w:r>
        <w:rPr>
          <w:rFonts w:hint="eastAsia" w:ascii="仿宋_GB2312" w:eastAsia="仿宋_GB2312"/>
          <w:color w:val="000000"/>
          <w:sz w:val="32"/>
          <w:szCs w:val="32"/>
          <w:shd w:val="clear" w:color="auto" w:fill="FFFFFF"/>
          <w:lang w:val="en-US" w:eastAsia="zh-CN"/>
        </w:rPr>
        <w:t>幼儿</w:t>
      </w:r>
      <w:r>
        <w:rPr>
          <w:rFonts w:hint="eastAsia" w:ascii="仿宋_GB2312" w:eastAsia="仿宋_GB2312"/>
          <w:color w:val="000000"/>
          <w:sz w:val="32"/>
          <w:szCs w:val="32"/>
          <w:shd w:val="clear" w:color="auto" w:fill="FFFFFF"/>
        </w:rPr>
        <w:t>体、智、德、美等</w:t>
      </w:r>
      <w:r>
        <w:rPr>
          <w:rFonts w:hint="eastAsia" w:ascii="仿宋_GB2312" w:eastAsia="仿宋_GB2312"/>
          <w:color w:val="000000"/>
          <w:sz w:val="32"/>
          <w:szCs w:val="32"/>
          <w:shd w:val="clear" w:color="auto" w:fill="FFFFFF"/>
          <w:lang w:val="en-US" w:eastAsia="zh-CN"/>
        </w:rPr>
        <w:t>全面</w:t>
      </w:r>
      <w:r>
        <w:rPr>
          <w:rFonts w:hint="eastAsia" w:ascii="仿宋_GB2312" w:eastAsia="仿宋_GB2312"/>
          <w:color w:val="000000"/>
          <w:sz w:val="32"/>
          <w:szCs w:val="32"/>
          <w:shd w:val="clear" w:color="auto" w:fill="FFFFFF"/>
        </w:rPr>
        <w:t>和谐发展，保证学生身心健康和生命安全，促进家庭教育质量的不断提高。</w:t>
      </w:r>
      <w:bookmarkStart w:id="0" w:name="_GoBack"/>
      <w:bookmarkEnd w:id="0"/>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三亚市第一幼儿园2022</w:t>
      </w:r>
      <w:r>
        <w:rPr>
          <w:rFonts w:hint="eastAsia" w:ascii="黑体" w:hAnsi="黑体" w:eastAsia="黑体"/>
          <w:sz w:val="32"/>
          <w:szCs w:val="32"/>
        </w:rPr>
        <w:t>年预算表</w:t>
      </w:r>
    </w:p>
    <w:p>
      <w:pPr>
        <w:ind w:firstLine="2560" w:firstLineChars="800"/>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三亚市第一幼儿园2022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三亚市第一幼儿园2022</w:t>
      </w:r>
      <w:r>
        <w:rPr>
          <w:rFonts w:hint="eastAsia" w:ascii="黑体" w:hAnsi="黑体" w:eastAsia="黑体"/>
          <w:sz w:val="32"/>
          <w:szCs w:val="32"/>
        </w:rPr>
        <w:t>年财政拨款收支预算情况的总体说明</w:t>
      </w:r>
    </w:p>
    <w:p>
      <w:pPr>
        <w:ind w:firstLine="640" w:firstLineChars="200"/>
        <w:jc w:val="both"/>
        <w:rPr>
          <w:rFonts w:hint="default" w:ascii="仿宋_GB2312" w:hAnsi="黑体" w:eastAsia="仿宋_GB2312"/>
          <w:sz w:val="32"/>
          <w:szCs w:val="32"/>
          <w:highlight w:val="none"/>
          <w:lang w:val="en-US" w:eastAsia="zh-CN"/>
        </w:rPr>
      </w:pPr>
      <w:r>
        <w:rPr>
          <w:rFonts w:hint="eastAsia" w:ascii="仿宋_GB2312" w:hAnsi="黑体" w:eastAsia="仿宋_GB2312" w:cs="仿宋_GB2312"/>
          <w:sz w:val="32"/>
          <w:szCs w:val="32"/>
          <w:lang w:val="en-US" w:eastAsia="zh-CN"/>
        </w:rPr>
        <w:t>三亚市第一幼儿园2022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1344.97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highlight w:val="none"/>
          <w:lang w:val="en-US" w:eastAsia="zh-CN"/>
        </w:rPr>
        <w:t>1344.97</w:t>
      </w:r>
      <w:r>
        <w:rPr>
          <w:rFonts w:hint="eastAsia" w:ascii="仿宋_GB2312" w:hAnsi="黑体" w:eastAsia="仿宋_GB2312"/>
          <w:sz w:val="32"/>
          <w:szCs w:val="32"/>
          <w:highlight w:val="none"/>
        </w:rPr>
        <w:t>万元，包括一般公共预算本年收入</w:t>
      </w:r>
      <w:r>
        <w:rPr>
          <w:rFonts w:hint="eastAsia" w:ascii="仿宋_GB2312" w:hAnsi="黑体" w:eastAsia="仿宋_GB2312" w:cs="仿宋_GB2312"/>
          <w:sz w:val="32"/>
          <w:szCs w:val="32"/>
          <w:highlight w:val="none"/>
          <w:lang w:val="en-US" w:eastAsia="zh-CN"/>
        </w:rPr>
        <w:t>1341.97</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3</w:t>
      </w:r>
      <w:r>
        <w:rPr>
          <w:rFonts w:hint="eastAsia" w:ascii="仿宋_GB2312" w:hAnsi="黑体" w:eastAsia="仿宋_GB2312"/>
          <w:sz w:val="32"/>
          <w:szCs w:val="32"/>
          <w:highlight w:val="none"/>
        </w:rPr>
        <w:t>万元；支出总计</w:t>
      </w:r>
      <w:r>
        <w:rPr>
          <w:rFonts w:hint="eastAsia" w:ascii="仿宋_GB2312" w:hAnsi="黑体" w:eastAsia="仿宋_GB2312" w:cs="仿宋_GB2312"/>
          <w:sz w:val="32"/>
          <w:szCs w:val="32"/>
          <w:highlight w:val="none"/>
          <w:lang w:val="en-US" w:eastAsia="zh-CN"/>
        </w:rPr>
        <w:t>1344.97</w:t>
      </w:r>
      <w:r>
        <w:rPr>
          <w:rFonts w:hint="eastAsia" w:ascii="仿宋_GB2312" w:hAnsi="黑体" w:eastAsia="仿宋_GB2312"/>
          <w:sz w:val="32"/>
          <w:szCs w:val="32"/>
          <w:highlight w:val="none"/>
        </w:rPr>
        <w:t>万元，包括教育支出</w:t>
      </w:r>
      <w:r>
        <w:rPr>
          <w:rFonts w:hint="eastAsia" w:ascii="仿宋_GB2312" w:hAnsi="黑体" w:eastAsia="仿宋_GB2312"/>
          <w:sz w:val="32"/>
          <w:szCs w:val="32"/>
          <w:highlight w:val="none"/>
          <w:lang w:val="en-US" w:eastAsia="zh-CN"/>
        </w:rPr>
        <w:t>1187.73</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、社会保障和就业支出</w:t>
      </w:r>
      <w:r>
        <w:rPr>
          <w:rFonts w:hint="eastAsia" w:ascii="仿宋_GB2312" w:hAnsi="黑体" w:eastAsia="仿宋_GB2312"/>
          <w:sz w:val="32"/>
          <w:szCs w:val="32"/>
          <w:highlight w:val="none"/>
          <w:lang w:val="en-US" w:eastAsia="zh-CN"/>
        </w:rPr>
        <w:t>45.58万元、卫生健康支出76.13万元、住房保障支出35.53万元。</w:t>
      </w:r>
    </w:p>
    <w:p>
      <w:pPr>
        <w:ind w:firstLine="640"/>
        <w:jc w:val="left"/>
        <w:rPr>
          <w:rFonts w:ascii="黑体" w:hAnsi="黑体" w:eastAsia="黑体"/>
          <w:sz w:val="32"/>
          <w:szCs w:val="32"/>
          <w:highlight w:val="none"/>
        </w:rPr>
      </w:pPr>
      <w:r>
        <w:rPr>
          <w:rFonts w:hint="eastAsia" w:ascii="黑体" w:hAnsi="黑体" w:eastAsia="黑体"/>
          <w:sz w:val="32"/>
          <w:szCs w:val="32"/>
          <w:highlight w:val="none"/>
        </w:rPr>
        <w:t>二、关于</w:t>
      </w:r>
      <w:r>
        <w:rPr>
          <w:rFonts w:hint="eastAsia" w:ascii="黑体" w:hAnsi="黑体" w:eastAsia="黑体"/>
          <w:sz w:val="32"/>
          <w:szCs w:val="32"/>
          <w:highlight w:val="none"/>
          <w:lang w:val="en-US" w:eastAsia="zh-CN"/>
        </w:rPr>
        <w:t>三亚市第一幼儿园2022</w:t>
      </w:r>
      <w:r>
        <w:rPr>
          <w:rFonts w:hint="eastAsia" w:ascii="黑体" w:hAnsi="黑体" w:eastAsia="黑体"/>
          <w:sz w:val="32"/>
          <w:szCs w:val="32"/>
          <w:highlight w:val="none"/>
        </w:rPr>
        <w:t>年一般公共预算当年拨款情况说明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（一）一般公共预算当年规模变化情况</w:t>
      </w:r>
    </w:p>
    <w:p>
      <w:pPr>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三亚市第一幼儿园2022</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1344.97</w:t>
      </w:r>
      <w:r>
        <w:rPr>
          <w:rFonts w:hint="eastAsia" w:ascii="仿宋_GB2312" w:hAnsi="黑体" w:eastAsia="仿宋_GB2312"/>
          <w:sz w:val="32"/>
          <w:szCs w:val="32"/>
          <w:highlight w:val="none"/>
        </w:rPr>
        <w:t>万元，比上年预算数增加</w:t>
      </w:r>
      <w:r>
        <w:rPr>
          <w:rFonts w:hint="eastAsia" w:ascii="仿宋_GB2312" w:hAnsi="黑体" w:eastAsia="仿宋_GB2312"/>
          <w:sz w:val="32"/>
          <w:szCs w:val="32"/>
          <w:highlight w:val="none"/>
          <w:lang w:val="en-US" w:eastAsia="zh-CN"/>
        </w:rPr>
        <w:t>385.91</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新增师资队伍建设经费，及单位资金也纳入预算管理。</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pPr>
        <w:ind w:firstLine="800" w:firstLineChars="25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rPr>
        <w:t>教育（类）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1187.73</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88.31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社会保障和就业支出</w:t>
      </w:r>
      <w:r>
        <w:rPr>
          <w:rFonts w:hint="eastAsia" w:ascii="仿宋_GB2312" w:hAnsi="黑体" w:eastAsia="仿宋_GB2312"/>
          <w:sz w:val="32"/>
          <w:szCs w:val="32"/>
          <w:highlight w:val="none"/>
          <w:lang w:val="en-US" w:eastAsia="zh-CN"/>
        </w:rPr>
        <w:t>45.58万元，占3.39%；卫生健康支出76.13万元，占5.66%；住房保障支出35.53万元，占2.64%。</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ind w:firstLine="640" w:firstLineChars="200"/>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rPr>
        <w:t>1.教育支出（类）普通教育（款）学前教育（项）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1187.73</w:t>
      </w:r>
      <w:r>
        <w:rPr>
          <w:rFonts w:hint="eastAsia" w:ascii="仿宋_GB2312" w:hAnsi="黑体" w:eastAsia="仿宋_GB2312" w:cs="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393.4万元，主要是新增师资队伍建设经费及单位资金也纳入预算管理。</w:t>
      </w:r>
    </w:p>
    <w:p>
      <w:pPr>
        <w:ind w:firstLine="640" w:firstLineChars="200"/>
        <w:rPr>
          <w:rFonts w:hint="eastAsia" w:ascii="仿宋_GB2312" w:hAnsi="黑体" w:eastAsia="仿宋_GB2312" w:cs="仿宋_GB2312"/>
          <w:sz w:val="32"/>
          <w:szCs w:val="32"/>
          <w:highlight w:val="none"/>
          <w:lang w:val="en-US" w:eastAsia="zh-CN"/>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lang w:eastAsia="zh-CN"/>
        </w:rPr>
        <w:t>社会保障和就业支出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行政事业单位养老支出</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机关事业单位基本养老保险缴费支出</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45.58</w:t>
      </w:r>
      <w:r>
        <w:rPr>
          <w:rFonts w:hint="eastAsia" w:ascii="仿宋_GB2312" w:hAnsi="黑体" w:eastAsia="仿宋_GB2312"/>
          <w:sz w:val="32"/>
          <w:szCs w:val="32"/>
          <w:highlight w:val="none"/>
        </w:rPr>
        <w:t>万元，</w:t>
      </w:r>
      <w:r>
        <w:rPr>
          <w:rFonts w:hint="eastAsia" w:ascii="仿宋_GB2312" w:hAnsi="黑体" w:eastAsia="仿宋_GB2312" w:cs="仿宋_GB2312"/>
          <w:sz w:val="32"/>
          <w:szCs w:val="32"/>
          <w:highlight w:val="none"/>
        </w:rPr>
        <w:t>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3.53万元，主要是退休人员增加及人员调出影响。</w:t>
      </w:r>
    </w:p>
    <w:p>
      <w:pPr>
        <w:ind w:firstLine="640" w:firstLineChars="200"/>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3.</w:t>
      </w:r>
      <w:r>
        <w:rPr>
          <w:rFonts w:hint="eastAsia" w:ascii="仿宋_GB2312" w:hAnsi="黑体" w:eastAsia="仿宋_GB2312" w:cs="仿宋_GB2312"/>
          <w:sz w:val="32"/>
          <w:szCs w:val="32"/>
          <w:highlight w:val="none"/>
          <w:lang w:eastAsia="zh-CN"/>
        </w:rPr>
        <w:t>卫生健康支出</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行政事业单位医疗</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事业单位医疗</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2022年预算数为23.52万元，比上年预算数减少2.57万元，主要是退休人员增加及人员调出影响，所以预算数减少。</w:t>
      </w:r>
    </w:p>
    <w:p>
      <w:pPr>
        <w:ind w:firstLine="640" w:firstLineChars="200"/>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4.</w:t>
      </w:r>
      <w:r>
        <w:rPr>
          <w:rFonts w:hint="eastAsia" w:ascii="仿宋_GB2312" w:hAnsi="黑体" w:eastAsia="仿宋_GB2312" w:cs="仿宋_GB2312"/>
          <w:sz w:val="32"/>
          <w:szCs w:val="32"/>
          <w:highlight w:val="none"/>
          <w:lang w:eastAsia="zh-CN"/>
        </w:rPr>
        <w:t>卫生健康</w:t>
      </w:r>
      <w:r>
        <w:rPr>
          <w:rFonts w:hint="eastAsia" w:ascii="仿宋_GB2312" w:hAnsi="黑体" w:eastAsia="仿宋_GB2312" w:cs="仿宋_GB2312"/>
          <w:sz w:val="32"/>
          <w:szCs w:val="32"/>
          <w:highlight w:val="none"/>
        </w:rPr>
        <w:t>支出（类）</w:t>
      </w:r>
      <w:r>
        <w:rPr>
          <w:rFonts w:hint="eastAsia" w:ascii="仿宋_GB2312" w:hAnsi="黑体" w:eastAsia="仿宋_GB2312" w:cs="仿宋_GB2312"/>
          <w:sz w:val="32"/>
          <w:szCs w:val="32"/>
          <w:highlight w:val="none"/>
          <w:lang w:eastAsia="zh-CN"/>
        </w:rPr>
        <w:t>行政事业单位医疗</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公务员医疗补助</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2022年预算数为52.61万元，比上年预算数减少1.38万元，主要是退休人员增加及人员调出影响，所以预算数减少。</w:t>
      </w:r>
    </w:p>
    <w:p>
      <w:pPr>
        <w:ind w:firstLine="640" w:firstLineChars="200"/>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5.</w:t>
      </w:r>
      <w:r>
        <w:rPr>
          <w:rFonts w:hint="eastAsia" w:ascii="仿宋_GB2312" w:hAnsi="黑体" w:eastAsia="仿宋_GB2312" w:cs="仿宋_GB2312"/>
          <w:sz w:val="32"/>
          <w:szCs w:val="32"/>
          <w:highlight w:val="none"/>
          <w:lang w:eastAsia="zh-CN"/>
        </w:rPr>
        <w:t>住房保障</w:t>
      </w:r>
      <w:r>
        <w:rPr>
          <w:rFonts w:hint="eastAsia" w:ascii="仿宋_GB2312" w:hAnsi="黑体" w:eastAsia="仿宋_GB2312" w:cs="仿宋_GB2312"/>
          <w:sz w:val="32"/>
          <w:szCs w:val="32"/>
          <w:highlight w:val="none"/>
        </w:rPr>
        <w:t>支出（类）</w:t>
      </w:r>
      <w:r>
        <w:rPr>
          <w:rFonts w:hint="eastAsia" w:ascii="仿宋_GB2312" w:hAnsi="黑体" w:eastAsia="仿宋_GB2312" w:cs="仿宋_GB2312"/>
          <w:sz w:val="32"/>
          <w:szCs w:val="32"/>
          <w:highlight w:val="none"/>
          <w:lang w:eastAsia="zh-CN"/>
        </w:rPr>
        <w:t>住房改革支出</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住房公积金</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2022年预算数为35.53万元，比上年预算数减少0.02万元，主要是退休人员增加及人员调出影响，所以预算数减少。</w:t>
      </w:r>
    </w:p>
    <w:p>
      <w:pPr>
        <w:ind w:firstLine="640"/>
        <w:rPr>
          <w:rFonts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sz w:val="32"/>
          <w:szCs w:val="32"/>
          <w:highlight w:val="none"/>
          <w:lang w:val="en-US" w:eastAsia="zh-CN"/>
        </w:rPr>
        <w:t>三亚市第一幼儿园2022</w:t>
      </w:r>
      <w:r>
        <w:rPr>
          <w:rFonts w:hint="eastAsia" w:ascii="黑体" w:hAnsi="黑体" w:eastAsia="黑体"/>
          <w:sz w:val="32"/>
          <w:szCs w:val="32"/>
          <w:highlight w:val="none"/>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三亚市第一幼儿园2022</w:t>
      </w:r>
      <w:r>
        <w:rPr>
          <w:rFonts w:hint="eastAsia" w:ascii="仿宋_GB2312" w:hAnsi="黑体" w:eastAsia="仿宋_GB2312"/>
          <w:sz w:val="32"/>
          <w:szCs w:val="32"/>
          <w:highlight w:val="none"/>
        </w:rPr>
        <w:t>年一般公共预算基本支出为</w:t>
      </w:r>
      <w:r>
        <w:rPr>
          <w:rFonts w:hint="eastAsia" w:ascii="仿宋_GB2312" w:hAnsi="黑体" w:eastAsia="仿宋_GB2312"/>
          <w:sz w:val="32"/>
          <w:szCs w:val="32"/>
          <w:highlight w:val="none"/>
          <w:lang w:val="en-US" w:eastAsia="zh-CN"/>
        </w:rPr>
        <w:t>565.64</w:t>
      </w:r>
      <w:r>
        <w:rPr>
          <w:rFonts w:hint="eastAsia" w:ascii="仿宋_GB2312" w:hAnsi="黑体" w:eastAsia="仿宋_GB2312"/>
          <w:sz w:val="32"/>
          <w:szCs w:val="32"/>
          <w:highlight w:val="none"/>
        </w:rPr>
        <w:t>万元，其中：</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550.36</w:t>
      </w:r>
      <w:r>
        <w:rPr>
          <w:rFonts w:hint="eastAsia" w:ascii="仿宋_GB2312" w:hAnsi="黑体" w:eastAsia="仿宋_GB2312"/>
          <w:sz w:val="32"/>
          <w:szCs w:val="32"/>
          <w:highlight w:val="none"/>
        </w:rPr>
        <w:t>万元，主要包括：基本工资、津贴补贴、绩效工资</w:t>
      </w:r>
      <w:r>
        <w:rPr>
          <w:rFonts w:hint="eastAsia" w:ascii="仿宋_GB2312" w:hAnsi="黑体" w:eastAsia="仿宋_GB2312"/>
          <w:sz w:val="32"/>
          <w:szCs w:val="32"/>
          <w:highlight w:val="none"/>
          <w:lang w:eastAsia="zh-CN"/>
        </w:rPr>
        <w:t>、机关事业单位基本养老保险缴费、职工基本医疗保险缴费、公务员医疗补助缴费、其他社会保障缴费、住房公积金、医疗费、邮电费、奖励金。</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15.26</w:t>
      </w:r>
      <w:r>
        <w:rPr>
          <w:rFonts w:hint="eastAsia" w:ascii="仿宋_GB2312" w:hAnsi="黑体" w:eastAsia="仿宋_GB2312"/>
          <w:sz w:val="32"/>
          <w:szCs w:val="32"/>
          <w:highlight w:val="none"/>
        </w:rPr>
        <w:t>万元，主要包括：工会经费、其他商品和服务支出</w:t>
      </w:r>
      <w:r>
        <w:rPr>
          <w:rFonts w:hint="eastAsia" w:ascii="仿宋_GB2312" w:hAnsi="黑体" w:eastAsia="仿宋_GB2312"/>
          <w:sz w:val="32"/>
          <w:szCs w:val="32"/>
          <w:highlight w:val="none"/>
          <w:lang w:eastAsia="zh-CN"/>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cs="Times New Roman"/>
          <w:sz w:val="32"/>
          <w:highlight w:val="none"/>
          <w:shd w:val="clear" w:color="auto" w:fill="FFFFFF"/>
          <w:lang w:val="en-US" w:eastAsia="zh-CN"/>
        </w:rPr>
        <w:t>三亚市第一幼儿园2022</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（一）</w:t>
      </w:r>
      <w:r>
        <w:rPr>
          <w:rFonts w:hint="eastAsia" w:ascii="仿宋_GB2312" w:hAnsi="黑体" w:eastAsia="仿宋_GB2312"/>
          <w:sz w:val="32"/>
          <w:szCs w:val="32"/>
          <w:highlight w:val="none"/>
          <w:lang w:val="en-US" w:eastAsia="zh-CN"/>
        </w:rPr>
        <w:t>三亚市第一幼儿园2022</w:t>
      </w:r>
      <w:r>
        <w:rPr>
          <w:rFonts w:hint="eastAsia" w:ascii="仿宋_GB2312" w:hAnsi="黑体" w:eastAsia="仿宋_GB2312"/>
          <w:sz w:val="32"/>
          <w:szCs w:val="32"/>
          <w:highlight w:val="none"/>
        </w:rPr>
        <w:t>年一般公共预算“三公”经费预算数为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p>
    <w:p>
      <w:pPr>
        <w:ind w:firstLine="640" w:firstLineChars="200"/>
        <w:rPr>
          <w:rFonts w:hint="eastAsia" w:ascii="Times New Roman" w:hAnsi="Times New Roman" w:eastAsia="仿宋_GB2312" w:cs="Times New Roman"/>
          <w:sz w:val="32"/>
          <w:highlight w:val="none"/>
          <w:shd w:val="clear" w:color="auto" w:fill="FFFFFF"/>
        </w:rPr>
      </w:pPr>
      <w:r>
        <w:rPr>
          <w:rFonts w:hint="eastAsia" w:ascii="Times New Roman" w:hAnsi="Times New Roman" w:eastAsia="仿宋_GB2312" w:cs="Times New Roman"/>
          <w:sz w:val="32"/>
          <w:highlight w:val="none"/>
          <w:shd w:val="clear" w:color="auto" w:fill="FFFFFF"/>
        </w:rPr>
        <w:t>因公出国（境）经费0万元，与上年预算持平，因本年度未安排因公出国出境人员。公务用车购置及运行费0万元（其中，公务用车购置费0万元，公务用车运行费0万元），与上年预算持平；公务车保有量0辆，计划购置0辆。公务接待费0万元，与上年预算持平，因本年度未安排公务接待费。</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（二）</w:t>
      </w:r>
      <w:r>
        <w:rPr>
          <w:rFonts w:hint="eastAsia" w:ascii="仿宋_GB2312" w:hAnsi="黑体" w:eastAsia="仿宋_GB2312"/>
          <w:sz w:val="32"/>
          <w:szCs w:val="32"/>
          <w:highlight w:val="none"/>
          <w:lang w:val="en-US" w:eastAsia="zh-CN"/>
        </w:rPr>
        <w:t>三亚市第一幼儿园</w:t>
      </w:r>
      <w:r>
        <w:rPr>
          <w:rFonts w:hint="eastAsia" w:ascii="仿宋_GB2312" w:hAnsi="黑体" w:eastAsia="仿宋_GB2312"/>
          <w:sz w:val="32"/>
          <w:szCs w:val="32"/>
          <w:highlight w:val="none"/>
        </w:rPr>
        <w:t>单位</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年政府性基金预算“三公”经费预算数为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p>
    <w:p>
      <w:pPr>
        <w:rPr>
          <w:rFonts w:ascii="Times New Roman" w:hAnsi="Times New Roman" w:eastAsia="仿宋_GB2312" w:cs="Times New Roman"/>
          <w:sz w:val="32"/>
          <w:highlight w:val="yellow"/>
          <w:shd w:val="clear" w:color="auto" w:fill="FFFFFF"/>
        </w:rPr>
      </w:pPr>
      <w:r>
        <w:rPr>
          <w:rFonts w:ascii="Times New Roman" w:hAnsi="Times New Roman" w:eastAsia="仿宋_GB2312" w:cs="Times New Roman"/>
          <w:sz w:val="32"/>
          <w:highlight w:val="none"/>
          <w:shd w:val="clear" w:color="auto" w:fill="FFFFFF"/>
        </w:rPr>
        <w:t xml:space="preserve">   </w:t>
      </w:r>
      <w:r>
        <w:rPr>
          <w:rFonts w:hint="eastAsia" w:ascii="Times New Roman" w:hAnsi="Times New Roman" w:eastAsia="仿宋_GB2312" w:cs="Times New Roman"/>
          <w:sz w:val="32"/>
          <w:highlight w:val="none"/>
          <w:shd w:val="clear" w:color="auto" w:fill="FFFFFF"/>
        </w:rPr>
        <w:t xml:space="preserve"> 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黑体" w:hAnsi="黑体" w:eastAsia="黑体" w:cs="Times New Roman"/>
          <w:sz w:val="32"/>
          <w:highlight w:val="none"/>
          <w:shd w:val="clear" w:color="auto" w:fill="FFFFFF"/>
          <w:lang w:val="en-US" w:eastAsia="zh-CN"/>
        </w:rPr>
        <w:t>三亚市第一幼儿园2022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政府性基金预算当年拨款情况说明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三亚市第一幼儿园2022</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rPr>
        <w:t>。</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cs="Times New Roman"/>
          <w:sz w:val="32"/>
          <w:highlight w:val="none"/>
          <w:shd w:val="clear" w:color="auto" w:fill="FFFFFF"/>
          <w:lang w:val="en-US" w:eastAsia="zh-CN"/>
        </w:rPr>
        <w:t>三亚市第一幼儿园2022</w:t>
      </w:r>
      <w:r>
        <w:rPr>
          <w:rFonts w:hint="eastAsia" w:ascii="黑体" w:hAnsi="黑体" w:eastAsia="黑体" w:cs="Times New Roman"/>
          <w:sz w:val="32"/>
          <w:highlight w:val="none"/>
          <w:shd w:val="clear" w:color="auto" w:fill="FFFFFF"/>
        </w:rPr>
        <w:t>年收支预算情况的总体说明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按照综合预算原则，三亚市</w:t>
      </w:r>
      <w:r>
        <w:rPr>
          <w:rFonts w:hint="eastAsia" w:ascii="仿宋_GB2312" w:hAnsi="黑体" w:eastAsia="仿宋_GB2312" w:cs="仿宋_GB2312"/>
          <w:sz w:val="32"/>
          <w:szCs w:val="32"/>
          <w:highlight w:val="none"/>
          <w:lang w:eastAsia="zh-CN"/>
        </w:rPr>
        <w:t>第一幼儿园</w:t>
      </w:r>
      <w:r>
        <w:rPr>
          <w:rFonts w:hint="eastAsia" w:ascii="仿宋_GB2312" w:hAnsi="黑体" w:eastAsia="仿宋_GB2312" w:cs="仿宋_GB2312"/>
          <w:sz w:val="32"/>
          <w:szCs w:val="32"/>
          <w:highlight w:val="none"/>
        </w:rPr>
        <w:t>所有收入和支出均纳入部门预算管理。收入包括：一般公共预算</w:t>
      </w:r>
      <w:r>
        <w:rPr>
          <w:rFonts w:hint="eastAsia" w:ascii="仿宋_GB2312" w:hAnsi="黑体" w:eastAsia="仿宋_GB2312" w:cs="仿宋_GB2312"/>
          <w:sz w:val="32"/>
          <w:szCs w:val="32"/>
          <w:highlight w:val="none"/>
          <w:lang w:eastAsia="zh-CN"/>
        </w:rPr>
        <w:t>拨款</w:t>
      </w:r>
      <w:r>
        <w:rPr>
          <w:rFonts w:hint="eastAsia" w:ascii="仿宋_GB2312" w:hAnsi="黑体" w:eastAsia="仿宋_GB2312" w:cs="仿宋_GB2312"/>
          <w:sz w:val="32"/>
          <w:szCs w:val="32"/>
          <w:highlight w:val="none"/>
        </w:rPr>
        <w:t>收入、上年结转；支出包括：教育支出、社会保障和就业支出、卫生健康支出和住房保障支出</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三亚市第一幼儿园</w:t>
      </w:r>
      <w:r>
        <w:rPr>
          <w:rFonts w:hint="eastAsia" w:ascii="仿宋_GB2312" w:hAnsi="黑体" w:eastAsia="仿宋_GB2312"/>
          <w:sz w:val="32"/>
          <w:szCs w:val="32"/>
          <w:highlight w:val="none"/>
        </w:rPr>
        <w:t>年收支总预算</w:t>
      </w:r>
      <w:r>
        <w:rPr>
          <w:rFonts w:hint="eastAsia" w:ascii="仿宋_GB2312" w:hAnsi="黑体" w:eastAsia="仿宋_GB2312"/>
          <w:sz w:val="32"/>
          <w:szCs w:val="32"/>
          <w:highlight w:val="none"/>
          <w:lang w:val="en-US" w:eastAsia="zh-CN"/>
        </w:rPr>
        <w:t>1344.97</w:t>
      </w:r>
      <w:r>
        <w:rPr>
          <w:rFonts w:hint="eastAsia" w:ascii="仿宋_GB2312" w:hAnsi="黑体" w:eastAsia="仿宋_GB2312"/>
          <w:sz w:val="32"/>
          <w:szCs w:val="32"/>
          <w:highlight w:val="none"/>
        </w:rPr>
        <w:t>万元。</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cs="Times New Roman"/>
          <w:sz w:val="32"/>
          <w:highlight w:val="none"/>
          <w:shd w:val="clear" w:color="auto" w:fill="FFFFFF"/>
          <w:lang w:val="en-US" w:eastAsia="zh-CN"/>
        </w:rPr>
        <w:t>三亚市第一幼儿园</w:t>
      </w:r>
      <w:r>
        <w:rPr>
          <w:rFonts w:hint="eastAsia" w:ascii="黑体" w:hAnsi="黑体" w:eastAsia="黑体" w:cs="Times New Roman"/>
          <w:sz w:val="32"/>
          <w:highlight w:val="none"/>
          <w:shd w:val="clear" w:color="auto" w:fill="FFFFFF"/>
        </w:rPr>
        <w:t>年收入预算情况说明</w:t>
      </w:r>
    </w:p>
    <w:p>
      <w:pPr>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三亚市第一幼儿园2022</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highlight w:val="none"/>
          <w:lang w:val="en-US" w:eastAsia="zh-CN"/>
        </w:rPr>
        <w:t>1427.81</w:t>
      </w:r>
      <w:r>
        <w:rPr>
          <w:rFonts w:hint="eastAsia" w:ascii="仿宋_GB2312" w:hAnsi="黑体" w:eastAsia="仿宋_GB2312"/>
          <w:sz w:val="32"/>
          <w:szCs w:val="32"/>
          <w:highlight w:val="none"/>
        </w:rPr>
        <w:t>万元，其中：</w:t>
      </w:r>
      <w:r>
        <w:rPr>
          <w:rFonts w:hint="eastAsia" w:ascii="仿宋_GB2312" w:hAnsi="黑体" w:eastAsia="仿宋_GB2312"/>
          <w:sz w:val="32"/>
          <w:szCs w:val="32"/>
          <w:highlight w:val="none"/>
          <w:lang w:eastAsia="zh-CN"/>
        </w:rPr>
        <w:t>上年结转</w:t>
      </w:r>
      <w:r>
        <w:rPr>
          <w:rFonts w:hint="eastAsia" w:ascii="仿宋_GB2312" w:hAnsi="黑体" w:eastAsia="仿宋_GB2312"/>
          <w:sz w:val="32"/>
          <w:szCs w:val="32"/>
          <w:highlight w:val="none"/>
          <w:lang w:val="en-US" w:eastAsia="zh-CN"/>
        </w:rPr>
        <w:t>85.84万元，占6.01%；经费拨款收入1341.97万元，占93.99%。比上年预算数增加252.14万元，主要是新增师资队伍建设经费及单位资金也纳入预算管理。</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cs="Times New Roman"/>
          <w:sz w:val="32"/>
          <w:highlight w:val="none"/>
          <w:shd w:val="clear" w:color="auto" w:fill="FFFFFF"/>
          <w:lang w:val="en-US" w:eastAsia="zh-CN"/>
        </w:rPr>
        <w:t>三亚市第一幼儿园2022</w:t>
      </w:r>
      <w:r>
        <w:rPr>
          <w:rFonts w:hint="eastAsia" w:ascii="黑体" w:hAnsi="黑体" w:eastAsia="黑体" w:cs="Times New Roman"/>
          <w:sz w:val="32"/>
          <w:highlight w:val="none"/>
          <w:shd w:val="clear" w:color="auto" w:fill="FFFFFF"/>
        </w:rPr>
        <w:t>年支出预算情况说明</w:t>
      </w:r>
    </w:p>
    <w:p>
      <w:pPr>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三亚市第一幼儿园2022</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1427.81</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565.62</w:t>
      </w:r>
      <w:r>
        <w:rPr>
          <w:rFonts w:hint="eastAsia" w:ascii="仿宋_GB2312" w:hAnsi="黑体" w:eastAsia="仿宋_GB2312"/>
          <w:sz w:val="32"/>
          <w:szCs w:val="32"/>
          <w:highlight w:val="none"/>
        </w:rPr>
        <w:t>元，占</w:t>
      </w:r>
      <w:r>
        <w:rPr>
          <w:rFonts w:hint="eastAsia" w:ascii="仿宋_GB2312" w:hAnsi="黑体" w:eastAsia="仿宋_GB2312" w:cs="仿宋_GB2312"/>
          <w:sz w:val="32"/>
          <w:szCs w:val="32"/>
          <w:highlight w:val="none"/>
          <w:lang w:val="en-US" w:eastAsia="zh-CN"/>
        </w:rPr>
        <w:t>39.61</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862.2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60.39</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252.14</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新增师资队伍建设经费及</w:t>
      </w:r>
      <w:r>
        <w:rPr>
          <w:rFonts w:hint="eastAsia" w:ascii="仿宋_GB2312" w:hAnsi="黑体" w:eastAsia="仿宋_GB2312"/>
          <w:sz w:val="32"/>
          <w:szCs w:val="32"/>
          <w:highlight w:val="none"/>
          <w:lang w:val="en-US" w:eastAsia="zh-CN"/>
        </w:rPr>
        <w:t>编外人员工资福利。</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ind w:firstLine="640" w:firstLineChars="200"/>
        <w:rPr>
          <w:rFonts w:hint="eastAsia" w:ascii="楷体" w:hAnsi="楷体" w:eastAsia="楷体"/>
          <w:sz w:val="32"/>
          <w:szCs w:val="32"/>
          <w:highlight w:val="none"/>
        </w:rPr>
      </w:pPr>
      <w:r>
        <w:rPr>
          <w:rFonts w:hint="eastAsia" w:ascii="楷体" w:hAnsi="楷体" w:eastAsia="楷体"/>
          <w:sz w:val="32"/>
          <w:szCs w:val="32"/>
          <w:highlight w:val="none"/>
          <w:lang w:eastAsia="zh-CN"/>
        </w:rPr>
        <w:t>（</w:t>
      </w:r>
      <w:r>
        <w:rPr>
          <w:rFonts w:hint="eastAsia" w:ascii="楷体" w:hAnsi="楷体" w:eastAsia="楷体"/>
          <w:sz w:val="32"/>
          <w:szCs w:val="32"/>
          <w:highlight w:val="none"/>
        </w:rPr>
        <w:t>一</w:t>
      </w:r>
      <w:r>
        <w:rPr>
          <w:rFonts w:hint="eastAsia" w:ascii="楷体" w:hAnsi="楷体" w:eastAsia="楷体"/>
          <w:sz w:val="32"/>
          <w:szCs w:val="32"/>
          <w:highlight w:val="none"/>
          <w:lang w:eastAsia="zh-CN"/>
        </w:rPr>
        <w:t>）</w:t>
      </w:r>
      <w:r>
        <w:rPr>
          <w:rFonts w:hint="eastAsia" w:ascii="楷体" w:hAnsi="楷体" w:eastAsia="楷体"/>
          <w:sz w:val="32"/>
          <w:szCs w:val="32"/>
          <w:highlight w:val="none"/>
        </w:rPr>
        <w:t>机关运行经费支出情况。</w:t>
      </w:r>
    </w:p>
    <w:p>
      <w:pPr>
        <w:ind w:firstLine="640" w:firstLineChars="200"/>
        <w:rPr>
          <w:rFonts w:hint="eastAsia" w:ascii="仿宋_GB2312" w:hAnsi="ˎ̥" w:eastAsia="仿宋_GB2312" w:cs="Times New Roman"/>
          <w:sz w:val="32"/>
          <w:szCs w:val="32"/>
          <w:highlight w:val="none"/>
          <w:lang w:eastAsia="zh-CN"/>
        </w:rPr>
      </w:pPr>
      <w:r>
        <w:rPr>
          <w:rFonts w:hint="eastAsia" w:ascii="仿宋_GB2312" w:hAnsi="ˎ̥" w:eastAsia="仿宋_GB2312" w:cs="Times New Roman"/>
          <w:color w:val="000000" w:themeColor="text1"/>
          <w:sz w:val="32"/>
          <w:szCs w:val="32"/>
          <w:highlight w:val="none"/>
          <w14:textFill>
            <w14:solidFill>
              <w14:schemeClr w14:val="tx1"/>
            </w14:solidFill>
          </w14:textFill>
        </w:rPr>
        <w:t>202</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w:t>
      </w:r>
      <w:r>
        <w:rPr>
          <w:rFonts w:hint="eastAsia" w:ascii="仿宋_GB2312" w:hAnsi="ˎ̥" w:eastAsia="仿宋_GB2312" w:cs="Times New Roman"/>
          <w:color w:val="000000" w:themeColor="text1"/>
          <w:sz w:val="32"/>
          <w:szCs w:val="32"/>
          <w:highlight w:val="none"/>
          <w14:textFill>
            <w14:solidFill>
              <w14:schemeClr w14:val="tx1"/>
            </w14:solidFill>
          </w14:textFill>
        </w:rPr>
        <w:t>年度三亚市</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第一幼儿园</w:t>
      </w:r>
      <w:r>
        <w:rPr>
          <w:rFonts w:hint="eastAsia" w:ascii="仿宋_GB2312" w:hAnsi="ˎ̥" w:eastAsia="仿宋_GB2312" w:cs="Times New Roman"/>
          <w:color w:val="000000" w:themeColor="text1"/>
          <w:sz w:val="32"/>
          <w:szCs w:val="32"/>
          <w:highlight w:val="none"/>
          <w14:textFill>
            <w14:solidFill>
              <w14:schemeClr w14:val="tx1"/>
            </w14:solidFill>
          </w14:textFill>
        </w:rPr>
        <w:t>机关运行经费</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预算</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26.03</w:t>
      </w:r>
      <w:r>
        <w:rPr>
          <w:rFonts w:hint="eastAsia" w:ascii="仿宋_GB2312" w:hAnsi="ˎ̥" w:eastAsia="仿宋_GB2312" w:cs="Times New Roman"/>
          <w:color w:val="000000" w:themeColor="text1"/>
          <w:sz w:val="32"/>
          <w:szCs w:val="32"/>
          <w:highlight w:val="none"/>
          <w14:textFill>
            <w14:solidFill>
              <w14:schemeClr w14:val="tx1"/>
            </w14:solidFill>
          </w14:textFill>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（二）政府采购情况</w:t>
      </w:r>
    </w:p>
    <w:p>
      <w:pPr>
        <w:ind w:firstLine="640"/>
        <w:rPr>
          <w:rFonts w:ascii="仿宋_GB2312" w:hAnsi="黑体" w:eastAsia="仿宋_GB2312"/>
          <w:sz w:val="32"/>
          <w:szCs w:val="32"/>
          <w:highlight w:val="none"/>
        </w:rPr>
      </w:pP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2022</w:t>
      </w:r>
      <w:r>
        <w:rPr>
          <w:rFonts w:hint="eastAsia" w:ascii="仿宋_GB2312" w:hAnsi="ˎ̥" w:eastAsia="仿宋_GB2312" w:cs="Times New Roman"/>
          <w:color w:val="000000" w:themeColor="text1"/>
          <w:sz w:val="32"/>
          <w:szCs w:val="32"/>
          <w:highlight w:val="none"/>
          <w14:textFill>
            <w14:solidFill>
              <w14:schemeClr w14:val="tx1"/>
            </w14:solidFill>
          </w14:textFill>
        </w:rPr>
        <w:t>年度三亚市</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第一幼儿园</w:t>
      </w:r>
      <w:r>
        <w:rPr>
          <w:rFonts w:hint="eastAsia" w:ascii="仿宋_GB2312" w:hAnsi="ˎ̥" w:eastAsia="仿宋_GB2312" w:cs="Times New Roman"/>
          <w:color w:val="000000" w:themeColor="text1"/>
          <w:sz w:val="32"/>
          <w:szCs w:val="32"/>
          <w:highlight w:val="none"/>
          <w14:textFill>
            <w14:solidFill>
              <w14:schemeClr w14:val="tx1"/>
            </w14:solidFill>
          </w14:textFill>
        </w:rPr>
        <w:t>政府采购支出总额</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0</w:t>
      </w:r>
      <w:r>
        <w:rPr>
          <w:rFonts w:hint="eastAsia" w:ascii="仿宋_GB2312" w:hAnsi="ˎ̥" w:eastAsia="仿宋_GB2312" w:cs="Times New Roman"/>
          <w:color w:val="000000" w:themeColor="text1"/>
          <w:sz w:val="32"/>
          <w:szCs w:val="32"/>
          <w:highlight w:val="none"/>
          <w14:textFill>
            <w14:solidFill>
              <w14:schemeClr w14:val="tx1"/>
            </w14:solidFill>
          </w14:textFill>
        </w:rPr>
        <w:t>万元，其中：政府采购货物支出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0</w:t>
      </w:r>
      <w:r>
        <w:rPr>
          <w:rFonts w:hint="eastAsia" w:ascii="仿宋_GB2312" w:hAnsi="ˎ̥" w:eastAsia="仿宋_GB2312" w:cs="Times New Roman"/>
          <w:color w:val="000000" w:themeColor="text1"/>
          <w:sz w:val="32"/>
          <w:szCs w:val="32"/>
          <w:highlight w:val="none"/>
          <w14:textFill>
            <w14:solidFill>
              <w14:schemeClr w14:val="tx1"/>
            </w14:solidFill>
          </w14:textFill>
        </w:rPr>
        <w:t>万元、政府采购工程支出0万元、政府采购服务支出0万元。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（三）国有资产占有使用情况</w:t>
      </w:r>
    </w:p>
    <w:p>
      <w:pPr>
        <w:ind w:firstLine="640" w:firstLineChars="200"/>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截至</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年2月</w:t>
      </w:r>
      <w:r>
        <w:rPr>
          <w:rFonts w:hint="eastAsia" w:ascii="仿宋_GB2312" w:hAnsi="黑体" w:eastAsia="仿宋_GB2312"/>
          <w:sz w:val="32"/>
          <w:szCs w:val="32"/>
          <w:highlight w:val="none"/>
          <w:lang w:val="en-US" w:eastAsia="zh-CN"/>
        </w:rPr>
        <w:t>28</w:t>
      </w:r>
      <w:r>
        <w:rPr>
          <w:rFonts w:hint="eastAsia" w:ascii="仿宋_GB2312" w:hAnsi="黑体" w:eastAsia="仿宋_GB2312"/>
          <w:sz w:val="32"/>
          <w:szCs w:val="32"/>
          <w:highlight w:val="none"/>
        </w:rPr>
        <w:t>日，</w:t>
      </w:r>
      <w:r>
        <w:rPr>
          <w:rFonts w:hint="eastAsia" w:ascii="仿宋_GB2312" w:hAnsi="黑体" w:eastAsia="仿宋_GB2312" w:cs="仿宋_GB2312"/>
          <w:sz w:val="32"/>
          <w:szCs w:val="32"/>
          <w:highlight w:val="none"/>
          <w:lang w:val="en-US" w:eastAsia="zh-CN"/>
        </w:rPr>
        <w:t>三亚市第一幼儿园</w:t>
      </w:r>
      <w:r>
        <w:rPr>
          <w:rFonts w:hint="eastAsia" w:ascii="仿宋_GB2312" w:hAnsi="黑体" w:eastAsia="仿宋_GB2312" w:cs="仿宋_GB2312"/>
          <w:sz w:val="32"/>
          <w:szCs w:val="32"/>
          <w:highlight w:val="none"/>
        </w:rPr>
        <w:t>本级及下属各预算单位共有车辆</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辆，其中，领导干部用车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辆，机要通信应急用车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辆、一般执法执勤用车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辆、特种专业技术用车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辆、其他用车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辆。单位价值100万元以上设备</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台（套）。</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（四）绩效目标设置情况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val="en-US" w:eastAsia="zh-CN"/>
        </w:rPr>
        <w:t>三亚市第一幼儿园16</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1424.84</w:t>
      </w:r>
      <w:r>
        <w:rPr>
          <w:rFonts w:hint="eastAsia" w:ascii="仿宋_GB2312" w:hAnsi="黑体" w:eastAsia="仿宋_GB2312"/>
          <w:sz w:val="32"/>
          <w:szCs w:val="32"/>
          <w:highlight w:val="none"/>
        </w:rPr>
        <w:t>万元。</w:t>
      </w: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149D6"/>
    <w:rsid w:val="02C02C4E"/>
    <w:rsid w:val="03162B7A"/>
    <w:rsid w:val="051C683A"/>
    <w:rsid w:val="08215F45"/>
    <w:rsid w:val="0AB57F0F"/>
    <w:rsid w:val="0C415293"/>
    <w:rsid w:val="0E546FFB"/>
    <w:rsid w:val="11EF6538"/>
    <w:rsid w:val="14F513A7"/>
    <w:rsid w:val="16F75359"/>
    <w:rsid w:val="17B374D2"/>
    <w:rsid w:val="196B16E7"/>
    <w:rsid w:val="1ADA2FC8"/>
    <w:rsid w:val="203B1E13"/>
    <w:rsid w:val="211B777E"/>
    <w:rsid w:val="224828D2"/>
    <w:rsid w:val="225A50DD"/>
    <w:rsid w:val="22B61B25"/>
    <w:rsid w:val="235B7B07"/>
    <w:rsid w:val="238C47CA"/>
    <w:rsid w:val="251908F3"/>
    <w:rsid w:val="258B383C"/>
    <w:rsid w:val="27E54004"/>
    <w:rsid w:val="2AE44BB9"/>
    <w:rsid w:val="2CDE0DEE"/>
    <w:rsid w:val="2E693FEF"/>
    <w:rsid w:val="323E3216"/>
    <w:rsid w:val="32990C1B"/>
    <w:rsid w:val="32BA12BD"/>
    <w:rsid w:val="34831B82"/>
    <w:rsid w:val="349D25AA"/>
    <w:rsid w:val="3911775D"/>
    <w:rsid w:val="3DA77BA9"/>
    <w:rsid w:val="3ECC45AA"/>
    <w:rsid w:val="3FF658FE"/>
    <w:rsid w:val="46CC7AD8"/>
    <w:rsid w:val="473A4323"/>
    <w:rsid w:val="48A1082A"/>
    <w:rsid w:val="49A312CF"/>
    <w:rsid w:val="4A1452FF"/>
    <w:rsid w:val="4B6C3B2B"/>
    <w:rsid w:val="4C3C2CBC"/>
    <w:rsid w:val="4DAF180B"/>
    <w:rsid w:val="4FF84D7B"/>
    <w:rsid w:val="507E7BCC"/>
    <w:rsid w:val="5272350A"/>
    <w:rsid w:val="529E1C09"/>
    <w:rsid w:val="52B363AA"/>
    <w:rsid w:val="550E7859"/>
    <w:rsid w:val="58EF159E"/>
    <w:rsid w:val="5AA9727C"/>
    <w:rsid w:val="5E702CD5"/>
    <w:rsid w:val="5F0429A0"/>
    <w:rsid w:val="5F751F44"/>
    <w:rsid w:val="604A517F"/>
    <w:rsid w:val="60A12D3C"/>
    <w:rsid w:val="61BC3E5A"/>
    <w:rsid w:val="61F10406"/>
    <w:rsid w:val="66947C85"/>
    <w:rsid w:val="69031368"/>
    <w:rsid w:val="6B33155F"/>
    <w:rsid w:val="6B5149D6"/>
    <w:rsid w:val="6C7A4CD0"/>
    <w:rsid w:val="6D416400"/>
    <w:rsid w:val="6FAD1EDF"/>
    <w:rsid w:val="6FEA072C"/>
    <w:rsid w:val="734F4F97"/>
    <w:rsid w:val="79267A6B"/>
    <w:rsid w:val="7CFD29EA"/>
    <w:rsid w:val="7D8D5190"/>
    <w:rsid w:val="7E8B4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2022-02-24T07:34:00Z</dcterms:created>
  <dc:creator>HUAWEI</dc:creator>
  <cp:lastModifiedBy>ASUS</cp:lastModifiedBy>
  <dcterms:modified xsi:type="dcterms:W3CDTF">2022-02-17T08:03:38Z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CE8156E8B3A945AD9AE5F5E6B720233A</vt:lpwstr>
  </property>
</Properties>
</file>