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7A1" w:rsidRDefault="00BE67A1">
      <w:pPr>
        <w:rPr>
          <w:sz w:val="84"/>
          <w:szCs w:val="84"/>
          <w:u w:val="single"/>
        </w:rPr>
      </w:pPr>
    </w:p>
    <w:p w:rsidR="00BE67A1" w:rsidRDefault="00BE67A1">
      <w:pPr>
        <w:rPr>
          <w:sz w:val="84"/>
          <w:szCs w:val="84"/>
          <w:u w:val="single"/>
        </w:rPr>
      </w:pPr>
    </w:p>
    <w:p w:rsidR="00BE67A1" w:rsidRDefault="00BE67A1">
      <w:pPr>
        <w:rPr>
          <w:sz w:val="84"/>
          <w:szCs w:val="84"/>
          <w:u w:val="single"/>
        </w:rPr>
      </w:pPr>
    </w:p>
    <w:p w:rsidR="00BE67A1" w:rsidRDefault="00BE67A1">
      <w:pPr>
        <w:rPr>
          <w:sz w:val="84"/>
          <w:szCs w:val="84"/>
          <w:u w:val="single"/>
        </w:rPr>
      </w:pPr>
    </w:p>
    <w:p w:rsidR="00BE67A1" w:rsidRDefault="000D472C">
      <w:pPr>
        <w:jc w:val="center"/>
        <w:rPr>
          <w:sz w:val="52"/>
          <w:szCs w:val="52"/>
        </w:rPr>
      </w:pPr>
      <w:r>
        <w:rPr>
          <w:rFonts w:hint="eastAsia"/>
          <w:sz w:val="52"/>
          <w:szCs w:val="52"/>
        </w:rPr>
        <w:t>2021</w:t>
      </w:r>
      <w:r>
        <w:rPr>
          <w:rFonts w:hint="eastAsia"/>
          <w:sz w:val="52"/>
          <w:szCs w:val="52"/>
        </w:rPr>
        <w:t>年三亚市天涯区发展和改革委员会部门</w:t>
      </w:r>
      <w:r>
        <w:rPr>
          <w:rFonts w:hint="eastAsia"/>
          <w:sz w:val="52"/>
          <w:szCs w:val="52"/>
        </w:rPr>
        <w:t>预算</w:t>
      </w:r>
      <w:r w:rsidR="006E41E3">
        <w:rPr>
          <w:rFonts w:hint="eastAsia"/>
          <w:sz w:val="52"/>
          <w:szCs w:val="52"/>
        </w:rPr>
        <w:t>说明</w:t>
      </w:r>
    </w:p>
    <w:p w:rsidR="00BE67A1" w:rsidRDefault="00BE67A1">
      <w:pPr>
        <w:ind w:firstLine="1680"/>
        <w:jc w:val="center"/>
        <w:rPr>
          <w:sz w:val="84"/>
          <w:szCs w:val="84"/>
        </w:rPr>
      </w:pPr>
    </w:p>
    <w:p w:rsidR="00BE67A1" w:rsidRDefault="00BE67A1">
      <w:pPr>
        <w:ind w:firstLine="1680"/>
        <w:jc w:val="center"/>
        <w:rPr>
          <w:sz w:val="84"/>
          <w:szCs w:val="84"/>
        </w:rPr>
      </w:pPr>
    </w:p>
    <w:p w:rsidR="00BE67A1" w:rsidRDefault="00BE67A1">
      <w:pPr>
        <w:ind w:firstLine="1680"/>
        <w:jc w:val="center"/>
        <w:rPr>
          <w:sz w:val="84"/>
          <w:szCs w:val="84"/>
        </w:rPr>
      </w:pPr>
    </w:p>
    <w:p w:rsidR="00BE67A1" w:rsidRDefault="00BE67A1">
      <w:pPr>
        <w:ind w:firstLine="1680"/>
        <w:jc w:val="center"/>
        <w:rPr>
          <w:sz w:val="84"/>
          <w:szCs w:val="84"/>
        </w:rPr>
      </w:pPr>
    </w:p>
    <w:p w:rsidR="00BE67A1" w:rsidRDefault="00BE67A1">
      <w:pPr>
        <w:ind w:firstLine="1680"/>
        <w:jc w:val="center"/>
        <w:rPr>
          <w:sz w:val="84"/>
          <w:szCs w:val="84"/>
        </w:rPr>
      </w:pPr>
    </w:p>
    <w:p w:rsidR="00BE67A1" w:rsidRDefault="00BE67A1">
      <w:pPr>
        <w:rPr>
          <w:sz w:val="84"/>
          <w:szCs w:val="84"/>
        </w:rPr>
      </w:pPr>
    </w:p>
    <w:p w:rsidR="00BE67A1" w:rsidRDefault="000D472C">
      <w:pPr>
        <w:jc w:val="center"/>
        <w:rPr>
          <w:rFonts w:ascii="黑体" w:eastAsia="黑体" w:hAnsi="黑体"/>
          <w:sz w:val="52"/>
          <w:szCs w:val="52"/>
        </w:rPr>
      </w:pPr>
      <w:r>
        <w:rPr>
          <w:rFonts w:ascii="黑体" w:eastAsia="黑体" w:hAnsi="黑体" w:hint="eastAsia"/>
          <w:sz w:val="52"/>
          <w:szCs w:val="52"/>
        </w:rPr>
        <w:t>目录</w:t>
      </w:r>
    </w:p>
    <w:p w:rsidR="00BE67A1" w:rsidRDefault="000D472C">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三亚市天涯区发展和改革委员会部门</w:t>
      </w:r>
      <w:r>
        <w:rPr>
          <w:rFonts w:ascii="黑体" w:eastAsia="黑体" w:hAnsi="黑体" w:hint="eastAsia"/>
          <w:sz w:val="32"/>
          <w:szCs w:val="32"/>
        </w:rPr>
        <w:t>概况</w:t>
      </w:r>
    </w:p>
    <w:p w:rsidR="00BE67A1" w:rsidRDefault="000D472C">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BE67A1" w:rsidRDefault="000D472C">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w:t>
      </w:r>
    </w:p>
    <w:p w:rsidR="00BE67A1" w:rsidRDefault="000D472C">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zCs w:val="32"/>
        </w:rPr>
        <w:t>年</w:t>
      </w:r>
    </w:p>
    <w:p w:rsidR="00BE67A1" w:rsidRDefault="000D472C">
      <w:pPr>
        <w:pStyle w:val="1"/>
        <w:ind w:firstLineChars="0" w:firstLine="0"/>
        <w:rPr>
          <w:rFonts w:ascii="黑体" w:eastAsia="黑体" w:hAnsi="黑体"/>
          <w:sz w:val="32"/>
          <w:szCs w:val="32"/>
        </w:rPr>
      </w:pPr>
      <w:r>
        <w:rPr>
          <w:rFonts w:ascii="黑体" w:eastAsia="黑体" w:hAnsi="黑体" w:hint="eastAsia"/>
          <w:sz w:val="32"/>
          <w:szCs w:val="32"/>
        </w:rPr>
        <w:t>预算表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BE67A1" w:rsidRDefault="000D472C">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BE67A1" w:rsidRDefault="000D472C">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BE67A1" w:rsidRDefault="000D472C">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BE67A1" w:rsidRDefault="000D472C">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BE67A1" w:rsidRDefault="000D472C">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BE67A1" w:rsidRDefault="000D472C">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三亚市天涯区发展和改革委员会</w:t>
      </w:r>
      <w:r>
        <w:rPr>
          <w:rFonts w:ascii="黑体" w:eastAsia="黑体" w:hAnsi="黑体" w:hint="eastAsia"/>
          <w:sz w:val="32"/>
          <w:szCs w:val="32"/>
        </w:rPr>
        <w:t>部门</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 xml:space="preserve">   </w:t>
      </w:r>
    </w:p>
    <w:p w:rsidR="00BE67A1" w:rsidRDefault="000D472C">
      <w:pPr>
        <w:pStyle w:val="1"/>
        <w:ind w:firstLineChars="0" w:firstLine="0"/>
        <w:jc w:val="left"/>
        <w:rPr>
          <w:rFonts w:ascii="黑体" w:eastAsia="黑体" w:hAnsi="黑体"/>
          <w:sz w:val="32"/>
          <w:szCs w:val="32"/>
        </w:rPr>
      </w:pPr>
      <w:r>
        <w:rPr>
          <w:rFonts w:ascii="黑体" w:eastAsia="黑体" w:hAnsi="黑体" w:hint="eastAsia"/>
          <w:sz w:val="32"/>
          <w:szCs w:val="32"/>
        </w:rPr>
        <w:t>预算情况说明</w:t>
      </w:r>
    </w:p>
    <w:p w:rsidR="00BE67A1" w:rsidRDefault="000D472C">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名词解释</w:t>
      </w:r>
    </w:p>
    <w:p w:rsidR="00BE67A1" w:rsidRDefault="00BE67A1">
      <w:pPr>
        <w:pStyle w:val="1"/>
        <w:ind w:left="1320" w:firstLineChars="0" w:firstLine="0"/>
        <w:jc w:val="left"/>
        <w:rPr>
          <w:rFonts w:ascii="黑体" w:eastAsia="黑体" w:hAnsi="黑体"/>
          <w:sz w:val="32"/>
          <w:szCs w:val="32"/>
        </w:rPr>
      </w:pPr>
    </w:p>
    <w:p w:rsidR="00BE67A1" w:rsidRDefault="00BE67A1">
      <w:pPr>
        <w:jc w:val="left"/>
        <w:rPr>
          <w:rFonts w:ascii="黑体" w:eastAsia="黑体" w:hAnsi="黑体"/>
          <w:sz w:val="32"/>
          <w:szCs w:val="32"/>
        </w:rPr>
      </w:pPr>
    </w:p>
    <w:p w:rsidR="00BE67A1" w:rsidRDefault="00BE67A1">
      <w:pPr>
        <w:jc w:val="left"/>
        <w:rPr>
          <w:rFonts w:ascii="黑体" w:eastAsia="黑体" w:hAnsi="黑体"/>
          <w:sz w:val="32"/>
          <w:szCs w:val="32"/>
        </w:rPr>
      </w:pPr>
    </w:p>
    <w:p w:rsidR="00BE67A1" w:rsidRDefault="00BE67A1">
      <w:pPr>
        <w:jc w:val="left"/>
        <w:rPr>
          <w:rFonts w:ascii="黑体" w:eastAsia="黑体" w:hAnsi="黑体"/>
          <w:sz w:val="32"/>
          <w:szCs w:val="32"/>
        </w:rPr>
      </w:pPr>
    </w:p>
    <w:p w:rsidR="00BE67A1" w:rsidRDefault="000D472C">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三亚市天涯区发展和改革委员会部门</w:t>
      </w:r>
      <w:r>
        <w:rPr>
          <w:rFonts w:ascii="黑体" w:eastAsia="黑体" w:hAnsi="黑体" w:hint="eastAsia"/>
          <w:sz w:val="32"/>
          <w:szCs w:val="32"/>
        </w:rPr>
        <w:t>概</w:t>
      </w:r>
      <w:r>
        <w:rPr>
          <w:rFonts w:ascii="黑体" w:eastAsia="黑体" w:hAnsi="黑体" w:hint="eastAsia"/>
          <w:sz w:val="32"/>
          <w:szCs w:val="32"/>
        </w:rPr>
        <w:t>况</w:t>
      </w:r>
    </w:p>
    <w:p w:rsidR="00BE67A1" w:rsidRDefault="00BE67A1">
      <w:pPr>
        <w:jc w:val="left"/>
        <w:rPr>
          <w:rFonts w:ascii="仿宋_GB2312" w:eastAsia="仿宋_GB2312" w:hAnsi="仿宋_GB2312" w:cs="仿宋_GB2312"/>
          <w:sz w:val="32"/>
          <w:szCs w:val="32"/>
        </w:rPr>
      </w:pPr>
    </w:p>
    <w:p w:rsidR="00BE67A1" w:rsidRDefault="000D472C">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三亚市天涯区发展和改革委员会隶属天涯区人民政府，正科级政府行政单位。主要职责：</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（一）贯彻执行中央及省、市有关经济发展、商务、价格审批等行政工作的方针、政策；依法拟定并组织实施本区经济发展、商务、价格审批等行政工作的规划和措施。</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（二）负责监测、预测经济和社会发展态势，组织实施预测预警和信息引导；提出宏观调控政策和建议，协调解决经济运行中的重大问题；负责国民经济动员相关工作；定时向区人大报告计划执行情况。</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（三）指导协调本区总体改革，参与拟订本区经济、社会领域的体制改革方案和相关配套措施，会同有关部门研究本区相关的重大问题。</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（四）负责本区固定资产投资的宏观管理，提出全社会固定资产投资规模和投资结构的调控目标、政策措施。按权限负责区本级财政资金（不包括融资）的政府投资建设项目</w:t>
      </w:r>
      <w:r>
        <w:rPr>
          <w:rFonts w:ascii="仿宋_GB2312" w:eastAsia="仿宋_GB2312" w:hAnsi="宋体" w:cs="仿宋_GB2312" w:hint="eastAsia"/>
          <w:color w:val="222222"/>
          <w:kern w:val="0"/>
          <w:sz w:val="32"/>
          <w:szCs w:val="32"/>
          <w:lang/>
        </w:rPr>
        <w:lastRenderedPageBreak/>
        <w:t>审核、审批；按权限负责本区社会投资项目的审查、备案；参与项目建设的监督与管理；监督指导本区招投标工作。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（五）指导协调经济结构战略性调整，协调平衡第一、二、三产业发展；负责本区社会发展与国民经济发展的规划和政策衔接，协调经济和社会发展。</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六）组织实施本区可持续发展战略；会同有关部门综合协调本区城市空间设计规划、土地利用规划和经济社会发展规划；参与编制生态建设、环境保护规划；组织拟定农村经济发展规划、农林水利基本建设和资源开发与综合利用规划；协调生态建设、能源资源节约和综合利用的重大问题。</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（七）负责本区服务业发展工作，指导协调本区服务业相关部门；协调推动服务业重点项目建设；指导协调社会应急处置体系中的物资保障工作，会同有关部门管理区内重要商品物资和能源方面的战略储备。</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（八）指导本区流通产业结构调整、商贸服务和社区商业发展、商贸中小企业发</w:t>
      </w:r>
      <w:r>
        <w:rPr>
          <w:rFonts w:ascii="仿宋_GB2312" w:eastAsia="仿宋_GB2312" w:hAnsi="宋体" w:cs="仿宋_GB2312" w:hint="eastAsia"/>
          <w:color w:val="222222"/>
          <w:kern w:val="0"/>
          <w:sz w:val="32"/>
          <w:szCs w:val="32"/>
          <w:lang/>
        </w:rPr>
        <w:t>展；组织实施流通标准化工作；指导发展连锁经营、商业特许经营、物流配送、离岛免税和离境退税、电子商务等现代化流通方式；负责协调联系市级贸促会工作。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（九）负责本区商业网点、重要商品市场、重要生产资料的流通管理；配合生活必需品市场供应应急管理工作；负</w:t>
      </w:r>
      <w:r>
        <w:rPr>
          <w:rFonts w:ascii="仿宋_GB2312" w:eastAsia="仿宋_GB2312" w:hAnsi="宋体" w:cs="仿宋_GB2312" w:hint="eastAsia"/>
          <w:color w:val="222222"/>
          <w:kern w:val="0"/>
          <w:sz w:val="32"/>
          <w:szCs w:val="32"/>
          <w:lang/>
        </w:rPr>
        <w:lastRenderedPageBreak/>
        <w:t>责本区的市场运行监测分析，负责鲜活农产品直供直销、冷链物流、农超对接等工作。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负责牵头协调本区整顿和规范市场经济秩序工作；负责单用途商业预付卡管理工作；参与组织打击侵犯知识产权、假冒伪劣商品、商业欺诈等扰乱市场秩序的行为；负责本区商贸行业诚信建设；负责本区价格</w:t>
      </w:r>
      <w:r>
        <w:rPr>
          <w:rFonts w:ascii="仿宋_GB2312" w:eastAsia="仿宋_GB2312" w:hAnsi="宋体" w:cs="仿宋_GB2312" w:hint="eastAsia"/>
          <w:color w:val="222222"/>
          <w:kern w:val="0"/>
          <w:sz w:val="32"/>
          <w:szCs w:val="32"/>
          <w:lang/>
        </w:rPr>
        <w:t>监督检查与价格服务工作。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（十一）负责本区招商引资促进工作；负责对重大招商项目和重点企业的跟踪服务，组织实施招商引资奖励，提供投资服务，受理有关投资投诉；推进投资信息平台建设和区域经济合作。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二）负责本区商贸行业的规划建设和管理，负责本区的农贸市场升级改造，负责美容美发行业、家政服务、洗染业、商业特许经营、旧电器电子产品流通的监督管理，负责本区再生资源社区回收站（点）的规划、建设与管理；指导本区各种商业企业的依法规范经营；负责本区商贸业的安全生产、食品安全工作。</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（十三）按权限负责本区发展和改革、商务、</w:t>
      </w:r>
      <w:r>
        <w:rPr>
          <w:rFonts w:ascii="仿宋_GB2312" w:eastAsia="仿宋_GB2312" w:hAnsi="宋体" w:cs="仿宋_GB2312" w:hint="eastAsia"/>
          <w:color w:val="222222"/>
          <w:kern w:val="0"/>
          <w:sz w:val="32"/>
          <w:szCs w:val="32"/>
          <w:lang/>
        </w:rPr>
        <w:t>价格领域的行政许可事项；负责相关领域行政诉讼的应诉工作；组织实施相关领域执法检查，查处有关违法行为。</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lastRenderedPageBreak/>
        <w:t>（十四）负责本区发展和改革、商务信息化管理工作；负责开展发展和改革、商务信息数据的统计、分析、通报、评估。</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（十五）承办区委区政府和上级部门交办的其他工作任务等。</w:t>
      </w:r>
    </w:p>
    <w:p w:rsidR="00BE67A1" w:rsidRDefault="000D472C">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w:t>
      </w:r>
    </w:p>
    <w:p w:rsidR="00BE67A1" w:rsidRDefault="000D472C">
      <w:pPr>
        <w:widowControl/>
        <w:spacing w:after="150" w:line="578" w:lineRule="atLeast"/>
        <w:ind w:firstLine="640"/>
        <w:jc w:val="left"/>
        <w:rPr>
          <w:rFonts w:ascii="仿宋_GB2312" w:eastAsia="仿宋_GB2312" w:hAnsi="宋体" w:cs="仿宋_GB2312"/>
          <w:color w:val="222222"/>
          <w:kern w:val="0"/>
          <w:sz w:val="32"/>
          <w:szCs w:val="32"/>
          <w:lang/>
        </w:rPr>
      </w:pPr>
      <w:r>
        <w:rPr>
          <w:rFonts w:ascii="仿宋_GB2312" w:eastAsia="仿宋_GB2312" w:hAnsi="宋体" w:cs="仿宋_GB2312" w:hint="eastAsia"/>
          <w:color w:val="222222"/>
          <w:kern w:val="0"/>
          <w:sz w:val="32"/>
          <w:szCs w:val="32"/>
          <w:lang/>
        </w:rPr>
        <w:t>纳入三亚市天涯区发展和改革委员会</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年度部门预算编制范围的二级预算单位包括：</w:t>
      </w:r>
    </w:p>
    <w:p w:rsidR="00BE67A1" w:rsidRDefault="000D472C">
      <w:pPr>
        <w:widowControl/>
        <w:spacing w:after="150" w:line="578" w:lineRule="atLeast"/>
        <w:ind w:firstLine="640"/>
        <w:jc w:val="left"/>
        <w:rPr>
          <w:rFonts w:ascii="仿宋_GB2312" w:eastAsia="仿宋_GB2312" w:hAnsi="宋体" w:cs="仿宋_GB2312"/>
          <w:color w:val="222222"/>
          <w:kern w:val="0"/>
          <w:sz w:val="32"/>
          <w:szCs w:val="32"/>
          <w:lang/>
        </w:rPr>
      </w:pP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三亚市天涯区发展和改革委员会本级</w:t>
      </w:r>
    </w:p>
    <w:p w:rsidR="00BE67A1" w:rsidRDefault="000D472C">
      <w:pPr>
        <w:pStyle w:val="a5"/>
        <w:widowControl/>
        <w:spacing w:after="150" w:line="578" w:lineRule="atLeast"/>
        <w:ind w:firstLineChars="200" w:firstLine="640"/>
        <w:rPr>
          <w:rFonts w:ascii="宋体" w:hAnsi="宋体" w:cs="宋体"/>
          <w:color w:val="222222"/>
          <w:szCs w:val="24"/>
        </w:rPr>
      </w:pPr>
      <w:r>
        <w:rPr>
          <w:rFonts w:ascii="仿宋_GB2312" w:eastAsia="仿宋_GB2312" w:hAnsi="宋体" w:cs="仿宋_GB2312" w:hint="eastAsia"/>
          <w:color w:val="222222"/>
          <w:sz w:val="32"/>
          <w:szCs w:val="32"/>
        </w:rPr>
        <w:t>2.</w:t>
      </w:r>
      <w:r>
        <w:rPr>
          <w:rFonts w:ascii="仿宋_GB2312" w:eastAsia="仿宋_GB2312" w:hAnsi="宋体" w:cs="仿宋_GB2312" w:hint="eastAsia"/>
          <w:color w:val="222222"/>
          <w:sz w:val="32"/>
          <w:szCs w:val="32"/>
        </w:rPr>
        <w:t>三亚市天涯区投资服务和统计信息中心</w:t>
      </w:r>
    </w:p>
    <w:p w:rsidR="00BE67A1" w:rsidRDefault="000D472C">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三亚市天涯区发展和改革委员会部门</w:t>
      </w:r>
      <w:r>
        <w:rPr>
          <w:rFonts w:ascii="黑体" w:eastAsia="黑体" w:hAnsi="黑体" w:hint="eastAsia"/>
          <w:sz w:val="32"/>
          <w:szCs w:val="32"/>
        </w:rPr>
        <w:t>2021</w:t>
      </w:r>
    </w:p>
    <w:p w:rsidR="00BE67A1" w:rsidRDefault="000D472C">
      <w:pPr>
        <w:ind w:firstLineChars="200" w:firstLine="640"/>
        <w:rPr>
          <w:rFonts w:ascii="黑体" w:eastAsia="黑体" w:hAnsi="黑体"/>
          <w:sz w:val="32"/>
          <w:szCs w:val="32"/>
        </w:rPr>
      </w:pPr>
      <w:r>
        <w:rPr>
          <w:rFonts w:ascii="黑体" w:eastAsia="黑体" w:hAnsi="黑体" w:hint="eastAsia"/>
          <w:sz w:val="32"/>
          <w:szCs w:val="32"/>
        </w:rPr>
        <w:t xml:space="preserve">          </w:t>
      </w:r>
      <w:r>
        <w:rPr>
          <w:rFonts w:ascii="黑体" w:eastAsia="黑体" w:hAnsi="黑体" w:hint="eastAsia"/>
          <w:sz w:val="32"/>
          <w:szCs w:val="32"/>
        </w:rPr>
        <w:t>年部门</w:t>
      </w:r>
      <w:r>
        <w:rPr>
          <w:rFonts w:ascii="黑体" w:eastAsia="黑体" w:hAnsi="黑体" w:hint="eastAsia"/>
          <w:sz w:val="32"/>
          <w:szCs w:val="32"/>
        </w:rPr>
        <w:t>预算表</w:t>
      </w:r>
    </w:p>
    <w:p w:rsidR="00BE67A1" w:rsidRDefault="000D472C">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w:t>
      </w:r>
      <w:bookmarkStart w:id="0" w:name="_GoBack"/>
      <w:bookmarkEnd w:id="0"/>
      <w:r>
        <w:rPr>
          <w:rFonts w:ascii="仿宋_GB2312" w:eastAsia="仿宋_GB2312" w:hAnsi="黑体" w:hint="eastAsia"/>
          <w:b/>
          <w:sz w:val="32"/>
          <w:szCs w:val="32"/>
        </w:rPr>
        <w:t>预算公开表）</w:t>
      </w:r>
    </w:p>
    <w:p w:rsidR="00BE67A1" w:rsidRDefault="00BE67A1">
      <w:pPr>
        <w:rPr>
          <w:rFonts w:ascii="黑体" w:eastAsia="黑体" w:hAnsi="黑体"/>
          <w:sz w:val="32"/>
          <w:szCs w:val="32"/>
        </w:rPr>
      </w:pPr>
    </w:p>
    <w:p w:rsidR="00BE67A1" w:rsidRDefault="000D472C">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三亚市天涯区发展和改革委员会部门</w:t>
      </w:r>
      <w:r>
        <w:rPr>
          <w:rFonts w:ascii="黑体" w:eastAsia="黑体" w:hAnsi="黑体" w:hint="eastAsia"/>
          <w:sz w:val="32"/>
          <w:szCs w:val="32"/>
        </w:rPr>
        <w:t>2021</w:t>
      </w:r>
    </w:p>
    <w:p w:rsidR="00BE67A1" w:rsidRDefault="000D472C">
      <w:pPr>
        <w:ind w:firstLineChars="150" w:firstLine="480"/>
        <w:rPr>
          <w:rFonts w:ascii="黑体" w:eastAsia="黑体" w:hAnsi="黑体"/>
          <w:sz w:val="32"/>
          <w:szCs w:val="32"/>
        </w:rPr>
      </w:pPr>
      <w:r>
        <w:rPr>
          <w:rFonts w:ascii="黑体" w:eastAsia="黑体" w:hAnsi="黑体" w:hint="eastAsia"/>
          <w:sz w:val="32"/>
          <w:szCs w:val="32"/>
        </w:rPr>
        <w:t xml:space="preserve">           </w:t>
      </w:r>
      <w:r>
        <w:rPr>
          <w:rFonts w:ascii="黑体" w:eastAsia="黑体" w:hAnsi="黑体" w:hint="eastAsia"/>
          <w:sz w:val="32"/>
          <w:szCs w:val="32"/>
        </w:rPr>
        <w:t>年</w:t>
      </w:r>
      <w:r>
        <w:rPr>
          <w:rFonts w:ascii="黑体" w:eastAsia="黑体" w:hAnsi="黑体" w:hint="eastAsia"/>
          <w:sz w:val="32"/>
          <w:szCs w:val="32"/>
        </w:rPr>
        <w:t>预算情况说明</w:t>
      </w:r>
    </w:p>
    <w:p w:rsidR="00BE67A1" w:rsidRDefault="00BE67A1">
      <w:pPr>
        <w:jc w:val="center"/>
        <w:rPr>
          <w:rFonts w:ascii="黑体" w:eastAsia="黑体" w:hAnsi="黑体"/>
          <w:sz w:val="32"/>
          <w:szCs w:val="32"/>
        </w:rPr>
      </w:pPr>
    </w:p>
    <w:p w:rsidR="00BE67A1" w:rsidRDefault="000D472C">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财政拨款收支预算情况的总体说明</w:t>
      </w:r>
    </w:p>
    <w:p w:rsidR="00BE67A1" w:rsidRDefault="000D472C">
      <w:pPr>
        <w:widowControl/>
        <w:spacing w:after="150" w:line="578" w:lineRule="atLeast"/>
        <w:ind w:firstLine="640"/>
        <w:jc w:val="left"/>
        <w:rPr>
          <w:rFonts w:ascii="仿宋_GB2312" w:eastAsia="仿宋_GB2312" w:hAnsi="黑体"/>
          <w:sz w:val="32"/>
          <w:szCs w:val="32"/>
        </w:rPr>
      </w:pPr>
      <w:r>
        <w:rPr>
          <w:rFonts w:ascii="仿宋_GB2312" w:eastAsia="仿宋_GB2312" w:hAnsi="宋体" w:cs="仿宋_GB2312" w:hint="eastAsia"/>
          <w:color w:val="222222"/>
          <w:kern w:val="0"/>
          <w:sz w:val="32"/>
          <w:szCs w:val="32"/>
          <w:lang/>
        </w:rPr>
        <w:t>三亚市天涯区发展和改革委员会部门</w:t>
      </w:r>
      <w:r>
        <w:rPr>
          <w:rFonts w:ascii="仿宋_GB2312" w:eastAsia="仿宋_GB2312" w:hAnsi="黑体" w:cs="仿宋_GB2312"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639.29</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639.29</w:t>
      </w:r>
      <w:r>
        <w:rPr>
          <w:rFonts w:ascii="仿宋_GB2312" w:eastAsia="仿宋_GB2312" w:hAnsi="黑体" w:hint="eastAsia"/>
          <w:sz w:val="32"/>
          <w:szCs w:val="32"/>
        </w:rPr>
        <w:t>万元，包</w:t>
      </w:r>
      <w:r>
        <w:rPr>
          <w:rFonts w:ascii="仿宋_GB2312" w:eastAsia="仿宋_GB2312" w:hAnsi="黑体" w:hint="eastAsia"/>
          <w:sz w:val="32"/>
          <w:szCs w:val="32"/>
        </w:rPr>
        <w:lastRenderedPageBreak/>
        <w:t>括一般公共预算本年收入</w:t>
      </w:r>
      <w:r>
        <w:rPr>
          <w:rFonts w:ascii="仿宋_GB2312" w:eastAsia="仿宋_GB2312" w:hAnsi="黑体" w:cs="仿宋_GB2312" w:hint="eastAsia"/>
          <w:sz w:val="32"/>
          <w:szCs w:val="32"/>
        </w:rPr>
        <w:t>639.29</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639.29</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579.20</w:t>
      </w:r>
      <w:r>
        <w:rPr>
          <w:rFonts w:ascii="仿宋_GB2312" w:eastAsia="仿宋_GB2312" w:hAnsi="黑体" w:hint="eastAsia"/>
          <w:sz w:val="32"/>
          <w:szCs w:val="32"/>
        </w:rPr>
        <w:t>万元、</w:t>
      </w:r>
      <w:r>
        <w:rPr>
          <w:rFonts w:ascii="仿宋_GB2312" w:eastAsia="仿宋_GB2312" w:hAnsi="宋体" w:cs="仿宋_GB2312" w:hint="eastAsia"/>
          <w:color w:val="222222"/>
          <w:kern w:val="0"/>
          <w:sz w:val="32"/>
          <w:szCs w:val="32"/>
          <w:lang/>
        </w:rPr>
        <w:t>社会保障和就业支出</w:t>
      </w:r>
      <w:r>
        <w:rPr>
          <w:rFonts w:ascii="仿宋_GB2312" w:eastAsia="仿宋_GB2312" w:hAnsi="宋体" w:cs="仿宋_GB2312" w:hint="eastAsia"/>
          <w:color w:val="222222"/>
          <w:kern w:val="0"/>
          <w:sz w:val="32"/>
          <w:szCs w:val="32"/>
          <w:lang/>
        </w:rPr>
        <w:t>19.38</w:t>
      </w:r>
      <w:r>
        <w:rPr>
          <w:rFonts w:ascii="仿宋_GB2312" w:eastAsia="仿宋_GB2312" w:hAnsi="宋体" w:cs="仿宋_GB2312" w:hint="eastAsia"/>
          <w:color w:val="222222"/>
          <w:kern w:val="0"/>
          <w:sz w:val="32"/>
          <w:szCs w:val="32"/>
          <w:lang/>
        </w:rPr>
        <w:t>万元、卫生健康支出</w:t>
      </w:r>
      <w:r>
        <w:rPr>
          <w:rFonts w:ascii="仿宋_GB2312" w:eastAsia="仿宋_GB2312" w:hAnsi="宋体" w:cs="仿宋_GB2312" w:hint="eastAsia"/>
          <w:color w:val="222222"/>
          <w:kern w:val="0"/>
          <w:sz w:val="32"/>
          <w:szCs w:val="32"/>
          <w:lang/>
        </w:rPr>
        <w:t>25.78</w:t>
      </w:r>
      <w:r>
        <w:rPr>
          <w:rFonts w:ascii="仿宋_GB2312" w:eastAsia="仿宋_GB2312" w:hAnsi="宋体" w:cs="仿宋_GB2312" w:hint="eastAsia"/>
          <w:color w:val="222222"/>
          <w:kern w:val="0"/>
          <w:sz w:val="32"/>
          <w:szCs w:val="32"/>
          <w:lang/>
        </w:rPr>
        <w:t>万元、住房保障支出</w:t>
      </w:r>
      <w:r>
        <w:rPr>
          <w:rFonts w:ascii="仿宋_GB2312" w:eastAsia="仿宋_GB2312" w:hAnsi="宋体" w:cs="仿宋_GB2312" w:hint="eastAsia"/>
          <w:color w:val="222222"/>
          <w:kern w:val="0"/>
          <w:sz w:val="32"/>
          <w:szCs w:val="32"/>
          <w:lang/>
        </w:rPr>
        <w:t>14.93</w:t>
      </w:r>
      <w:r>
        <w:rPr>
          <w:rFonts w:ascii="仿宋_GB2312" w:eastAsia="仿宋_GB2312" w:hAnsi="宋体" w:cs="仿宋_GB2312" w:hint="eastAsia"/>
          <w:color w:val="222222"/>
          <w:kern w:val="0"/>
          <w:sz w:val="32"/>
          <w:szCs w:val="32"/>
          <w:lang/>
        </w:rPr>
        <w:t>万元，结转下年</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w:t>
      </w:r>
    </w:p>
    <w:p w:rsidR="00BE67A1" w:rsidRDefault="000D472C">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三亚市天涯区发展和改革委员会</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部门</w:t>
      </w:r>
      <w:r>
        <w:rPr>
          <w:rFonts w:ascii="黑体" w:eastAsia="黑体" w:hAnsi="黑体" w:hint="eastAsia"/>
          <w:sz w:val="32"/>
          <w:szCs w:val="32"/>
        </w:rPr>
        <w:t>一般公共预算当年拨款情况说明</w:t>
      </w:r>
    </w:p>
    <w:p w:rsidR="00BE67A1" w:rsidRDefault="000D472C">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BE67A1" w:rsidRDefault="000D472C">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三亚市天涯区发展和改革委员会部门</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639.29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50.57</w:t>
      </w:r>
      <w:r>
        <w:rPr>
          <w:rFonts w:ascii="仿宋_GB2312" w:eastAsia="仿宋_GB2312" w:hAnsi="黑体" w:hint="eastAsia"/>
          <w:sz w:val="32"/>
          <w:szCs w:val="32"/>
        </w:rPr>
        <w:t>万元，主要是</w:t>
      </w:r>
      <w:r>
        <w:rPr>
          <w:rFonts w:ascii="仿宋_GB2312" w:eastAsia="仿宋_GB2312" w:hAnsi="黑体" w:hint="eastAsia"/>
          <w:sz w:val="32"/>
          <w:szCs w:val="32"/>
        </w:rPr>
        <w:t>预算增加服务贸易工作经费。</w:t>
      </w:r>
    </w:p>
    <w:p w:rsidR="00BE67A1" w:rsidRDefault="000D472C">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BE67A1" w:rsidRDefault="000D472C">
      <w:pPr>
        <w:ind w:firstLineChars="250" w:firstLine="800"/>
        <w:rPr>
          <w:rFonts w:ascii="仿宋_GB2312" w:eastAsia="仿宋_GB2312" w:hAnsi="黑体"/>
          <w:sz w:val="32"/>
          <w:szCs w:val="32"/>
        </w:rPr>
      </w:pPr>
      <w:r>
        <w:rPr>
          <w:rFonts w:ascii="仿宋_GB2312" w:eastAsia="仿宋_GB2312" w:hAnsi="宋体" w:cs="仿宋_GB2312" w:hint="eastAsia"/>
          <w:color w:val="222222"/>
          <w:kern w:val="0"/>
          <w:sz w:val="32"/>
          <w:szCs w:val="32"/>
          <w:lang/>
        </w:rPr>
        <w:t>一般公共服务（类）支出</w:t>
      </w:r>
      <w:r>
        <w:rPr>
          <w:rFonts w:ascii="仿宋_GB2312" w:eastAsia="仿宋_GB2312" w:hAnsi="宋体" w:cs="仿宋_GB2312" w:hint="eastAsia"/>
          <w:color w:val="222222"/>
          <w:kern w:val="0"/>
          <w:sz w:val="32"/>
          <w:szCs w:val="32"/>
          <w:lang/>
        </w:rPr>
        <w:t>579.20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90.60%</w:t>
      </w:r>
      <w:r>
        <w:rPr>
          <w:rFonts w:ascii="仿宋_GB2312" w:eastAsia="仿宋_GB2312" w:hAnsi="宋体" w:cs="仿宋_GB2312" w:hint="eastAsia"/>
          <w:color w:val="222222"/>
          <w:kern w:val="0"/>
          <w:sz w:val="32"/>
          <w:szCs w:val="32"/>
          <w:lang/>
        </w:rPr>
        <w:t>；社会保障和就业（类）支出</w:t>
      </w:r>
      <w:r>
        <w:rPr>
          <w:rFonts w:ascii="仿宋_GB2312" w:eastAsia="仿宋_GB2312" w:hAnsi="宋体" w:cs="仿宋_GB2312" w:hint="eastAsia"/>
          <w:color w:val="222222"/>
          <w:kern w:val="0"/>
          <w:sz w:val="32"/>
          <w:szCs w:val="32"/>
          <w:lang/>
        </w:rPr>
        <w:t>19.38</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3.03%</w:t>
      </w:r>
      <w:r>
        <w:rPr>
          <w:rFonts w:ascii="仿宋_GB2312" w:eastAsia="仿宋_GB2312" w:hAnsi="宋体" w:cs="仿宋_GB2312" w:hint="eastAsia"/>
          <w:color w:val="222222"/>
          <w:kern w:val="0"/>
          <w:sz w:val="32"/>
          <w:szCs w:val="32"/>
          <w:lang/>
        </w:rPr>
        <w:t>；卫生健康（类）支出</w:t>
      </w:r>
      <w:r>
        <w:rPr>
          <w:rFonts w:ascii="仿宋_GB2312" w:eastAsia="仿宋_GB2312" w:hAnsi="宋体" w:cs="仿宋_GB2312" w:hint="eastAsia"/>
          <w:color w:val="222222"/>
          <w:kern w:val="0"/>
          <w:sz w:val="32"/>
          <w:szCs w:val="32"/>
          <w:lang/>
        </w:rPr>
        <w:t>25.78</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4.03%</w:t>
      </w:r>
      <w:r>
        <w:rPr>
          <w:rFonts w:ascii="仿宋_GB2312" w:eastAsia="仿宋_GB2312" w:hAnsi="宋体" w:cs="仿宋_GB2312" w:hint="eastAsia"/>
          <w:color w:val="222222"/>
          <w:kern w:val="0"/>
          <w:sz w:val="32"/>
          <w:szCs w:val="32"/>
          <w:lang/>
        </w:rPr>
        <w:t>；住房保障（类）支出</w:t>
      </w:r>
      <w:r>
        <w:rPr>
          <w:rFonts w:ascii="仿宋_GB2312" w:eastAsia="仿宋_GB2312" w:hAnsi="宋体" w:cs="仿宋_GB2312" w:hint="eastAsia"/>
          <w:color w:val="222222"/>
          <w:kern w:val="0"/>
          <w:sz w:val="32"/>
          <w:szCs w:val="32"/>
          <w:lang/>
        </w:rPr>
        <w:t>14.93</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2.34%</w:t>
      </w:r>
      <w:r>
        <w:rPr>
          <w:rFonts w:ascii="仿宋_GB2312" w:eastAsia="仿宋_GB2312" w:hAnsi="宋体" w:cs="仿宋_GB2312" w:hint="eastAsia"/>
          <w:color w:val="222222"/>
          <w:kern w:val="0"/>
          <w:sz w:val="32"/>
          <w:szCs w:val="32"/>
          <w:lang/>
        </w:rPr>
        <w:t>。</w:t>
      </w:r>
    </w:p>
    <w:p w:rsidR="00BE67A1" w:rsidRDefault="000D472C">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BE67A1" w:rsidRDefault="000D472C">
      <w:pPr>
        <w:widowControl/>
        <w:spacing w:after="150" w:line="578" w:lineRule="atLeast"/>
        <w:ind w:firstLine="640"/>
        <w:jc w:val="left"/>
        <w:rPr>
          <w:rFonts w:ascii="仿宋_GB2312" w:eastAsia="仿宋_GB2312" w:hAnsi="宋体" w:cs="仿宋_GB2312"/>
          <w:color w:val="222222"/>
          <w:kern w:val="0"/>
          <w:sz w:val="32"/>
          <w:szCs w:val="32"/>
          <w:lang/>
        </w:rPr>
      </w:pP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一般公共服务（类）发展与改革事务（款）行政运行（项）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181.23</w:t>
      </w:r>
      <w:r>
        <w:rPr>
          <w:rFonts w:ascii="仿宋_GB2312" w:eastAsia="仿宋_GB2312" w:hAnsi="宋体" w:cs="仿宋_GB2312" w:hint="eastAsia"/>
          <w:color w:val="222222"/>
          <w:kern w:val="0"/>
          <w:sz w:val="32"/>
          <w:szCs w:val="32"/>
          <w:lang/>
        </w:rPr>
        <w:t>万元，比上年预算数增加</w:t>
      </w:r>
      <w:r>
        <w:rPr>
          <w:rFonts w:ascii="仿宋_GB2312" w:eastAsia="仿宋_GB2312" w:hAnsi="宋体" w:cs="仿宋_GB2312" w:hint="eastAsia"/>
          <w:color w:val="222222"/>
          <w:kern w:val="0"/>
          <w:sz w:val="32"/>
          <w:szCs w:val="32"/>
          <w:lang/>
        </w:rPr>
        <w:t>43.74</w:t>
      </w:r>
      <w:r>
        <w:rPr>
          <w:rFonts w:ascii="仿宋_GB2312" w:eastAsia="仿宋_GB2312" w:hAnsi="宋体" w:cs="仿宋_GB2312" w:hint="eastAsia"/>
          <w:color w:val="222222"/>
          <w:kern w:val="0"/>
          <w:sz w:val="32"/>
          <w:szCs w:val="32"/>
          <w:lang/>
        </w:rPr>
        <w:t>万元，主要是有新人员调入单位，人员经费增加。</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lastRenderedPageBreak/>
        <w:t xml:space="preserve">2. </w:t>
      </w:r>
      <w:r>
        <w:rPr>
          <w:rFonts w:ascii="仿宋_GB2312" w:eastAsia="仿宋_GB2312" w:hAnsi="宋体" w:cs="仿宋_GB2312" w:hint="eastAsia"/>
          <w:color w:val="222222"/>
          <w:kern w:val="0"/>
          <w:sz w:val="32"/>
          <w:szCs w:val="32"/>
          <w:lang/>
        </w:rPr>
        <w:t>一般公共服务（类）发展与改革事务（款）一般行政管理事务（项）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226.97</w:t>
      </w:r>
      <w:r>
        <w:rPr>
          <w:rFonts w:ascii="仿宋_GB2312" w:eastAsia="仿宋_GB2312" w:hAnsi="宋体" w:cs="仿宋_GB2312" w:hint="eastAsia"/>
          <w:color w:val="222222"/>
          <w:kern w:val="0"/>
          <w:sz w:val="32"/>
          <w:szCs w:val="32"/>
          <w:lang/>
        </w:rPr>
        <w:t>万元</w:t>
      </w:r>
      <w:r>
        <w:rPr>
          <w:rFonts w:ascii="仿宋_GB2312" w:eastAsia="仿宋_GB2312" w:hAnsi="宋体" w:cs="仿宋_GB2312" w:hint="eastAsia"/>
          <w:color w:val="222222"/>
          <w:kern w:val="0"/>
          <w:sz w:val="32"/>
          <w:szCs w:val="32"/>
          <w:lang/>
        </w:rPr>
        <w:t>，比上年预算数增加</w:t>
      </w:r>
      <w:r>
        <w:rPr>
          <w:rFonts w:ascii="仿宋_GB2312" w:eastAsia="仿宋_GB2312" w:hAnsi="宋体" w:cs="仿宋_GB2312" w:hint="eastAsia"/>
          <w:color w:val="222222"/>
          <w:kern w:val="0"/>
          <w:sz w:val="32"/>
          <w:szCs w:val="32"/>
          <w:lang/>
        </w:rPr>
        <w:t>59.35</w:t>
      </w:r>
      <w:r>
        <w:rPr>
          <w:rFonts w:ascii="仿宋_GB2312" w:eastAsia="仿宋_GB2312" w:hAnsi="宋体" w:cs="仿宋_GB2312" w:hint="eastAsia"/>
          <w:color w:val="222222"/>
          <w:kern w:val="0"/>
          <w:sz w:val="32"/>
          <w:szCs w:val="32"/>
          <w:lang/>
        </w:rPr>
        <w:t>万元，主要是增加临聘人员工作经费。</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3</w:t>
      </w:r>
      <w:r>
        <w:rPr>
          <w:rFonts w:ascii="仿宋_GB2312" w:eastAsia="仿宋_GB2312" w:hAnsi="宋体" w:cs="仿宋_GB2312" w:hint="eastAsia"/>
          <w:color w:val="222222"/>
          <w:kern w:val="0"/>
          <w:sz w:val="32"/>
          <w:szCs w:val="32"/>
          <w:lang/>
        </w:rPr>
        <w:t>、一般公共服务（类）发展与改革事务（款）经济体制改革研究（项）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105</w:t>
      </w:r>
      <w:r>
        <w:rPr>
          <w:rFonts w:ascii="仿宋_GB2312" w:eastAsia="仿宋_GB2312" w:hAnsi="宋体" w:cs="仿宋_GB2312" w:hint="eastAsia"/>
          <w:color w:val="222222"/>
          <w:kern w:val="0"/>
          <w:sz w:val="32"/>
          <w:szCs w:val="32"/>
          <w:lang/>
        </w:rPr>
        <w:t>万元，比上年预算数增加</w:t>
      </w:r>
      <w:r>
        <w:rPr>
          <w:rFonts w:ascii="仿宋_GB2312" w:eastAsia="仿宋_GB2312" w:hAnsi="宋体" w:cs="仿宋_GB2312" w:hint="eastAsia"/>
          <w:color w:val="222222"/>
          <w:kern w:val="0"/>
          <w:sz w:val="32"/>
          <w:szCs w:val="32"/>
          <w:lang/>
        </w:rPr>
        <w:t>5</w:t>
      </w:r>
      <w:r>
        <w:rPr>
          <w:rFonts w:ascii="仿宋_GB2312" w:eastAsia="仿宋_GB2312" w:hAnsi="宋体" w:cs="仿宋_GB2312" w:hint="eastAsia"/>
          <w:color w:val="222222"/>
          <w:kern w:val="0"/>
          <w:sz w:val="32"/>
          <w:szCs w:val="32"/>
          <w:lang/>
        </w:rPr>
        <w:t>万元，主要是</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年开展十四五规划课题研究等。</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4</w:t>
      </w:r>
      <w:r>
        <w:rPr>
          <w:rFonts w:ascii="仿宋_GB2312" w:eastAsia="仿宋_GB2312" w:hAnsi="宋体" w:cs="仿宋_GB2312" w:hint="eastAsia"/>
          <w:color w:val="222222"/>
          <w:sz w:val="32"/>
          <w:szCs w:val="32"/>
        </w:rPr>
        <w:t>、一般公共服务（类）发展</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改革事务（款）物价管理（项）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10</w:t>
      </w:r>
      <w:r>
        <w:rPr>
          <w:rFonts w:ascii="仿宋_GB2312" w:eastAsia="仿宋_GB2312" w:hAnsi="宋体" w:cs="仿宋_GB2312" w:hint="eastAsia"/>
          <w:color w:val="222222"/>
          <w:sz w:val="32"/>
          <w:szCs w:val="32"/>
        </w:rPr>
        <w:t>万元，</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上年预算数</w:t>
      </w:r>
      <w:r>
        <w:rPr>
          <w:rFonts w:ascii="仿宋_GB2312" w:eastAsia="仿宋_GB2312" w:hAnsi="宋体" w:cs="仿宋_GB2312" w:hint="eastAsia"/>
          <w:color w:val="222222"/>
          <w:sz w:val="32"/>
          <w:szCs w:val="32"/>
        </w:rPr>
        <w:t>持平</w:t>
      </w:r>
      <w:r>
        <w:rPr>
          <w:rFonts w:ascii="仿宋_GB2312" w:eastAsia="仿宋_GB2312" w:hAnsi="宋体" w:cs="仿宋_GB2312" w:hint="eastAsia"/>
          <w:color w:val="222222"/>
          <w:sz w:val="32"/>
          <w:szCs w:val="32"/>
        </w:rPr>
        <w:t>，主要是</w:t>
      </w:r>
      <w:r>
        <w:rPr>
          <w:rFonts w:ascii="仿宋_GB2312" w:eastAsia="仿宋_GB2312" w:hAnsi="宋体" w:cs="仿宋_GB2312" w:hint="eastAsia"/>
          <w:color w:val="222222"/>
          <w:sz w:val="32"/>
          <w:szCs w:val="32"/>
        </w:rPr>
        <w:t>开展</w:t>
      </w:r>
      <w:r>
        <w:rPr>
          <w:rFonts w:ascii="仿宋_GB2312" w:eastAsia="仿宋_GB2312" w:hAnsi="宋体" w:cs="仿宋_GB2312" w:hint="eastAsia"/>
          <w:color w:val="222222"/>
          <w:sz w:val="32"/>
          <w:szCs w:val="32"/>
        </w:rPr>
        <w:t>物价管理工作。</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5</w:t>
      </w:r>
      <w:r>
        <w:rPr>
          <w:rFonts w:ascii="仿宋_GB2312" w:eastAsia="仿宋_GB2312" w:hAnsi="宋体" w:cs="仿宋_GB2312" w:hint="eastAsia"/>
          <w:color w:val="222222"/>
          <w:sz w:val="32"/>
          <w:szCs w:val="32"/>
        </w:rPr>
        <w:t>、一般公共服务（类）发展</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改革事务（款）其他发展与改革事务支出（项）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56</w:t>
      </w:r>
      <w:r>
        <w:rPr>
          <w:rFonts w:ascii="仿宋_GB2312" w:eastAsia="仿宋_GB2312" w:hAnsi="宋体" w:cs="仿宋_GB2312" w:hint="eastAsia"/>
          <w:color w:val="222222"/>
          <w:sz w:val="32"/>
          <w:szCs w:val="32"/>
        </w:rPr>
        <w:t>万元，比上年预算数减少</w:t>
      </w:r>
      <w:r>
        <w:rPr>
          <w:rFonts w:ascii="仿宋_GB2312" w:eastAsia="仿宋_GB2312" w:hAnsi="宋体" w:cs="仿宋_GB2312" w:hint="eastAsia"/>
          <w:color w:val="222222"/>
          <w:sz w:val="32"/>
          <w:szCs w:val="32"/>
        </w:rPr>
        <w:t>55</w:t>
      </w:r>
      <w:r>
        <w:rPr>
          <w:rFonts w:ascii="仿宋_GB2312" w:eastAsia="仿宋_GB2312" w:hAnsi="宋体" w:cs="仿宋_GB2312" w:hint="eastAsia"/>
          <w:color w:val="222222"/>
          <w:sz w:val="32"/>
          <w:szCs w:val="32"/>
        </w:rPr>
        <w:t>万元，主要是调整</w:t>
      </w:r>
      <w:r>
        <w:rPr>
          <w:rFonts w:ascii="仿宋_GB2312" w:eastAsia="仿宋_GB2312" w:hAnsi="宋体" w:cs="仿宋_GB2312" w:hint="eastAsia"/>
          <w:color w:val="222222"/>
          <w:sz w:val="32"/>
          <w:szCs w:val="32"/>
        </w:rPr>
        <w:t>项目投资评审</w:t>
      </w:r>
      <w:r>
        <w:rPr>
          <w:rFonts w:ascii="仿宋_GB2312" w:eastAsia="仿宋_GB2312" w:hAnsi="宋体" w:cs="仿宋_GB2312" w:hint="eastAsia"/>
          <w:color w:val="222222"/>
          <w:sz w:val="32"/>
          <w:szCs w:val="32"/>
        </w:rPr>
        <w:t>等相关经费。</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6</w:t>
      </w:r>
      <w:r>
        <w:rPr>
          <w:rFonts w:ascii="仿宋_GB2312" w:eastAsia="仿宋_GB2312" w:hAnsi="宋体" w:cs="仿宋_GB2312" w:hint="eastAsia"/>
          <w:color w:val="222222"/>
          <w:sz w:val="32"/>
          <w:szCs w:val="32"/>
        </w:rPr>
        <w:t>、社会保障和就业支出（类）行政事业单位养老支出（款）机关事业单位基本养老保险缴费支出（项）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19.38</w:t>
      </w:r>
      <w:r>
        <w:rPr>
          <w:rFonts w:ascii="仿宋_GB2312" w:eastAsia="仿宋_GB2312" w:hAnsi="宋体" w:cs="仿宋_GB2312" w:hint="eastAsia"/>
          <w:color w:val="222222"/>
          <w:sz w:val="32"/>
          <w:szCs w:val="32"/>
        </w:rPr>
        <w:t>万元，比上年预算数</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.27</w:t>
      </w:r>
      <w:r>
        <w:rPr>
          <w:rFonts w:ascii="仿宋_GB2312" w:eastAsia="仿宋_GB2312" w:hAnsi="宋体" w:cs="仿宋_GB2312" w:hint="eastAsia"/>
          <w:color w:val="222222"/>
          <w:sz w:val="32"/>
          <w:szCs w:val="32"/>
        </w:rPr>
        <w:t>万元，主要是我委人员数量</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7</w:t>
      </w:r>
      <w:r>
        <w:rPr>
          <w:rFonts w:ascii="仿宋_GB2312" w:eastAsia="仿宋_GB2312" w:hAnsi="宋体" w:cs="仿宋_GB2312" w:hint="eastAsia"/>
          <w:color w:val="222222"/>
          <w:sz w:val="32"/>
          <w:szCs w:val="32"/>
        </w:rPr>
        <w:t>、卫生健康支出（类）行政事业单位医疗（款）</w:t>
      </w:r>
      <w:r>
        <w:rPr>
          <w:rFonts w:ascii="仿宋_GB2312" w:eastAsia="仿宋_GB2312" w:hAnsi="宋体" w:cs="仿宋_GB2312" w:hint="eastAsia"/>
          <w:color w:val="222222"/>
          <w:sz w:val="32"/>
          <w:szCs w:val="32"/>
        </w:rPr>
        <w:t>事业</w:t>
      </w:r>
      <w:r>
        <w:rPr>
          <w:rFonts w:ascii="仿宋_GB2312" w:eastAsia="仿宋_GB2312" w:hAnsi="宋体" w:cs="仿宋_GB2312" w:hint="eastAsia"/>
          <w:color w:val="222222"/>
          <w:sz w:val="32"/>
          <w:szCs w:val="32"/>
        </w:rPr>
        <w:t>单位医疗（项）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10.29</w:t>
      </w:r>
      <w:r>
        <w:rPr>
          <w:rFonts w:ascii="仿宋_GB2312" w:eastAsia="仿宋_GB2312" w:hAnsi="宋体" w:cs="仿宋_GB2312" w:hint="eastAsia"/>
          <w:color w:val="222222"/>
          <w:sz w:val="32"/>
          <w:szCs w:val="32"/>
        </w:rPr>
        <w:t>万元，比上年预算数增加</w:t>
      </w:r>
      <w:r>
        <w:rPr>
          <w:rFonts w:ascii="仿宋_GB2312" w:eastAsia="仿宋_GB2312" w:hAnsi="宋体" w:cs="仿宋_GB2312" w:hint="eastAsia"/>
          <w:color w:val="222222"/>
          <w:sz w:val="32"/>
          <w:szCs w:val="32"/>
        </w:rPr>
        <w:t>10.29</w:t>
      </w:r>
      <w:r>
        <w:rPr>
          <w:rFonts w:ascii="仿宋_GB2312" w:eastAsia="仿宋_GB2312" w:hAnsi="宋体" w:cs="仿宋_GB2312" w:hint="eastAsia"/>
          <w:color w:val="222222"/>
          <w:sz w:val="32"/>
          <w:szCs w:val="32"/>
        </w:rPr>
        <w:t>万元，主要是</w:t>
      </w:r>
      <w:r>
        <w:rPr>
          <w:rFonts w:ascii="仿宋_GB2312" w:eastAsia="仿宋_GB2312" w:hAnsi="宋体" w:cs="仿宋_GB2312" w:hint="eastAsia"/>
          <w:color w:val="222222"/>
          <w:sz w:val="32"/>
          <w:szCs w:val="32"/>
        </w:rPr>
        <w:t>去年无此项分类</w:t>
      </w:r>
      <w:r>
        <w:rPr>
          <w:rFonts w:ascii="仿宋_GB2312" w:eastAsia="仿宋_GB2312" w:hAnsi="宋体" w:cs="仿宋_GB2312" w:hint="eastAsia"/>
          <w:color w:val="222222"/>
          <w:sz w:val="32"/>
          <w:szCs w:val="32"/>
        </w:rPr>
        <w:t>。</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lastRenderedPageBreak/>
        <w:t>8</w:t>
      </w:r>
      <w:r>
        <w:rPr>
          <w:rFonts w:ascii="仿宋_GB2312" w:eastAsia="仿宋_GB2312" w:hAnsi="宋体" w:cs="仿宋_GB2312" w:hint="eastAsia"/>
          <w:color w:val="222222"/>
          <w:sz w:val="32"/>
          <w:szCs w:val="32"/>
        </w:rPr>
        <w:t>、卫生健康支出（类）行政事业单位医疗（款）公务员医疗补助（项）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15.49</w:t>
      </w:r>
      <w:r>
        <w:rPr>
          <w:rFonts w:ascii="仿宋_GB2312" w:eastAsia="仿宋_GB2312" w:hAnsi="宋体" w:cs="仿宋_GB2312" w:hint="eastAsia"/>
          <w:color w:val="222222"/>
          <w:sz w:val="32"/>
          <w:szCs w:val="32"/>
        </w:rPr>
        <w:t>万元，比上年预算数</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1.04</w:t>
      </w:r>
      <w:r>
        <w:rPr>
          <w:rFonts w:ascii="仿宋_GB2312" w:eastAsia="仿宋_GB2312" w:hAnsi="宋体" w:cs="仿宋_GB2312" w:hint="eastAsia"/>
          <w:color w:val="222222"/>
          <w:sz w:val="32"/>
          <w:szCs w:val="32"/>
        </w:rPr>
        <w:t>万元，主要是</w:t>
      </w:r>
      <w:r>
        <w:rPr>
          <w:rFonts w:ascii="仿宋_GB2312" w:eastAsia="仿宋_GB2312" w:hAnsi="宋体" w:cs="仿宋_GB2312" w:hint="eastAsia"/>
          <w:color w:val="222222"/>
          <w:sz w:val="32"/>
          <w:szCs w:val="32"/>
        </w:rPr>
        <w:t>调整公务员医疗补助基数</w:t>
      </w:r>
      <w:r>
        <w:rPr>
          <w:rFonts w:ascii="仿宋_GB2312" w:eastAsia="仿宋_GB2312" w:hAnsi="宋体" w:cs="仿宋_GB2312" w:hint="eastAsia"/>
          <w:color w:val="222222"/>
          <w:sz w:val="32"/>
          <w:szCs w:val="32"/>
        </w:rPr>
        <w:t>。</w:t>
      </w:r>
    </w:p>
    <w:p w:rsidR="00BE67A1" w:rsidRDefault="000D472C">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9</w:t>
      </w:r>
      <w:r>
        <w:rPr>
          <w:rFonts w:ascii="仿宋_GB2312" w:eastAsia="仿宋_GB2312" w:hAnsi="宋体" w:cs="仿宋_GB2312" w:hint="eastAsia"/>
          <w:color w:val="222222"/>
          <w:sz w:val="32"/>
          <w:szCs w:val="32"/>
        </w:rPr>
        <w:t>、住房保障支出（类）住房改革支出（款）住房公积金（项）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14.93</w:t>
      </w:r>
      <w:r>
        <w:rPr>
          <w:rFonts w:ascii="仿宋_GB2312" w:eastAsia="仿宋_GB2312" w:hAnsi="宋体" w:cs="仿宋_GB2312" w:hint="eastAsia"/>
          <w:color w:val="222222"/>
          <w:sz w:val="32"/>
          <w:szCs w:val="32"/>
        </w:rPr>
        <w:t>万元，比上年预算数减少</w:t>
      </w:r>
      <w:r>
        <w:rPr>
          <w:rFonts w:ascii="仿宋_GB2312" w:eastAsia="仿宋_GB2312" w:hAnsi="宋体" w:cs="仿宋_GB2312" w:hint="eastAsia"/>
          <w:color w:val="222222"/>
          <w:sz w:val="32"/>
          <w:szCs w:val="32"/>
        </w:rPr>
        <w:t>0.5</w:t>
      </w:r>
      <w:r>
        <w:rPr>
          <w:rFonts w:ascii="仿宋_GB2312" w:eastAsia="仿宋_GB2312" w:hAnsi="宋体" w:cs="仿宋_GB2312" w:hint="eastAsia"/>
          <w:color w:val="222222"/>
          <w:sz w:val="32"/>
          <w:szCs w:val="32"/>
        </w:rPr>
        <w:t>万元，主要是</w:t>
      </w:r>
      <w:r>
        <w:rPr>
          <w:rFonts w:ascii="仿宋_GB2312" w:eastAsia="仿宋_GB2312" w:hAnsi="宋体" w:cs="仿宋_GB2312" w:hint="eastAsia"/>
          <w:color w:val="222222"/>
          <w:sz w:val="32"/>
          <w:szCs w:val="32"/>
        </w:rPr>
        <w:t>调整住房公积金基数</w:t>
      </w:r>
      <w:r>
        <w:rPr>
          <w:rFonts w:ascii="仿宋_GB2312" w:eastAsia="仿宋_GB2312" w:hAnsi="宋体" w:cs="仿宋_GB2312" w:hint="eastAsia"/>
          <w:color w:val="222222"/>
          <w:sz w:val="32"/>
          <w:szCs w:val="32"/>
        </w:rPr>
        <w:t>。</w:t>
      </w:r>
    </w:p>
    <w:p w:rsidR="00BE67A1" w:rsidRDefault="000D472C">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一般公共预算基本支出情况说明</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三亚市天涯区发展和改革委员会部门</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年一般公共预算基本支出为</w:t>
      </w:r>
      <w:r>
        <w:rPr>
          <w:rFonts w:ascii="仿宋_GB2312" w:eastAsia="仿宋_GB2312" w:hAnsi="宋体" w:cs="仿宋_GB2312" w:hint="eastAsia"/>
          <w:color w:val="222222"/>
          <w:kern w:val="0"/>
          <w:sz w:val="32"/>
          <w:szCs w:val="32"/>
          <w:lang/>
        </w:rPr>
        <w:t>241.32</w:t>
      </w:r>
      <w:r>
        <w:rPr>
          <w:rFonts w:ascii="仿宋_GB2312" w:eastAsia="仿宋_GB2312" w:hAnsi="宋体" w:cs="仿宋_GB2312" w:hint="eastAsia"/>
          <w:color w:val="222222"/>
          <w:kern w:val="0"/>
          <w:sz w:val="32"/>
          <w:szCs w:val="32"/>
          <w:lang/>
        </w:rPr>
        <w:t>万元，其中：</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人员经费</w:t>
      </w:r>
      <w:r>
        <w:rPr>
          <w:rFonts w:ascii="仿宋_GB2312" w:eastAsia="仿宋_GB2312" w:hAnsi="宋体" w:cs="仿宋_GB2312" w:hint="eastAsia"/>
          <w:color w:val="222222"/>
          <w:kern w:val="0"/>
          <w:sz w:val="32"/>
          <w:szCs w:val="32"/>
          <w:lang/>
        </w:rPr>
        <w:t>235.56</w:t>
      </w:r>
      <w:r>
        <w:rPr>
          <w:rFonts w:ascii="仿宋_GB2312" w:eastAsia="仿宋_GB2312" w:hAnsi="宋体" w:cs="仿宋_GB2312" w:hint="eastAsia"/>
          <w:color w:val="222222"/>
          <w:kern w:val="0"/>
          <w:sz w:val="32"/>
          <w:szCs w:val="32"/>
          <w:lang/>
        </w:rPr>
        <w:t>万元，主要包括：基本工资、津贴补贴、奖金、绩效工资、机关事业单位基本养老保险缴费、城镇职工基本医疗保险缴费、公务员医疗补助缴费、其他社会保障缴费、住房公积金、医疗费、其他工资福利支出、邮电费、其他交通费、奖励金；</w:t>
      </w:r>
    </w:p>
    <w:p w:rsidR="00BE67A1" w:rsidRDefault="000D472C">
      <w:pPr>
        <w:widowControl/>
        <w:spacing w:after="150" w:line="578" w:lineRule="atLeast"/>
        <w:ind w:firstLine="640"/>
        <w:jc w:val="left"/>
        <w:rPr>
          <w:rFonts w:ascii="仿宋_GB2312" w:eastAsia="仿宋_GB2312" w:hAnsi="黑体"/>
          <w:sz w:val="32"/>
          <w:szCs w:val="32"/>
        </w:rPr>
      </w:pPr>
      <w:r>
        <w:rPr>
          <w:rFonts w:ascii="仿宋_GB2312" w:eastAsia="仿宋_GB2312" w:hAnsi="宋体" w:cs="仿宋_GB2312" w:hint="eastAsia"/>
          <w:color w:val="222222"/>
          <w:kern w:val="0"/>
          <w:sz w:val="32"/>
          <w:szCs w:val="32"/>
          <w:lang/>
        </w:rPr>
        <w:t>公用经费</w:t>
      </w:r>
      <w:r>
        <w:rPr>
          <w:rFonts w:ascii="仿宋_GB2312" w:eastAsia="仿宋_GB2312" w:hAnsi="宋体" w:cs="仿宋_GB2312" w:hint="eastAsia"/>
          <w:color w:val="222222"/>
          <w:kern w:val="0"/>
          <w:sz w:val="32"/>
          <w:szCs w:val="32"/>
          <w:lang/>
        </w:rPr>
        <w:t>5.77</w:t>
      </w:r>
      <w:r>
        <w:rPr>
          <w:rFonts w:ascii="仿宋_GB2312" w:eastAsia="仿宋_GB2312" w:hAnsi="宋体" w:cs="仿宋_GB2312" w:hint="eastAsia"/>
          <w:color w:val="222222"/>
          <w:kern w:val="0"/>
          <w:sz w:val="32"/>
          <w:szCs w:val="32"/>
          <w:lang/>
        </w:rPr>
        <w:t>万元，主要包括：办公费、培训费、工会经费。</w:t>
      </w: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hd w:val="clear" w:color="auto" w:fill="FFFFFF"/>
        </w:rPr>
        <w:t>年“三公”经费预算情况说明</w:t>
      </w:r>
    </w:p>
    <w:p w:rsidR="00BE67A1" w:rsidRDefault="000D472C">
      <w:pPr>
        <w:ind w:firstLine="630"/>
        <w:rPr>
          <w:rFonts w:ascii="仿宋_GB2312" w:eastAsia="仿宋_GB2312" w:hAnsi="宋体" w:cs="仿宋_GB2312"/>
          <w:color w:val="222222"/>
          <w:kern w:val="0"/>
          <w:sz w:val="32"/>
          <w:szCs w:val="32"/>
          <w:lang/>
        </w:rPr>
      </w:pPr>
      <w:r>
        <w:rPr>
          <w:rFonts w:ascii="仿宋_GB2312" w:eastAsia="仿宋_GB2312" w:hAnsi="黑体" w:hint="eastAsia"/>
          <w:sz w:val="32"/>
          <w:szCs w:val="32"/>
        </w:rPr>
        <w:t>（一）</w:t>
      </w:r>
      <w:r>
        <w:rPr>
          <w:rFonts w:ascii="仿宋_GB2312" w:eastAsia="仿宋_GB2312" w:hAnsi="宋体" w:cs="仿宋_GB2312" w:hint="eastAsia"/>
          <w:color w:val="222222"/>
          <w:kern w:val="0"/>
          <w:sz w:val="32"/>
          <w:szCs w:val="32"/>
          <w:lang/>
        </w:rPr>
        <w:t>三亚市天涯区发展和改革委员会部门</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年“三公”经费预算数为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万元，其中：</w:t>
      </w:r>
    </w:p>
    <w:p w:rsidR="00BE67A1" w:rsidRDefault="000D472C">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lastRenderedPageBreak/>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，较</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w:t>
      </w:r>
      <w:r>
        <w:rPr>
          <w:rFonts w:ascii="Times New Roman" w:eastAsia="仿宋_GB2312" w:hAnsi="Times New Roman" w:cs="Times New Roman" w:hint="eastAsia"/>
          <w:sz w:val="32"/>
          <w:shd w:val="clear" w:color="auto" w:fill="FFFFFF"/>
        </w:rPr>
        <w:t>减少</w:t>
      </w:r>
      <w:r>
        <w:rPr>
          <w:rFonts w:ascii="仿宋_GB2312" w:eastAsia="仿宋_GB2312" w:hAnsi="黑体" w:cs="仿宋_GB2312" w:hint="eastAsia"/>
          <w:sz w:val="32"/>
          <w:szCs w:val="32"/>
        </w:rPr>
        <w:t>100</w:t>
      </w:r>
      <w:r>
        <w:rPr>
          <w:rFonts w:ascii="Times New Roman" w:eastAsia="仿宋_GB2312" w:hAnsi="Times New Roman" w:cs="Times New Roman"/>
          <w:sz w:val="32"/>
          <w:shd w:val="clear" w:color="auto" w:fill="FFFFFF"/>
        </w:rPr>
        <w:t>%</w:t>
      </w:r>
      <w:r>
        <w:rPr>
          <w:rFonts w:ascii="Times New Roman" w:eastAsia="仿宋_GB2312" w:hAnsi="Times New Roman" w:cs="Times New Roman"/>
          <w:sz w:val="32"/>
          <w:shd w:val="clear" w:color="auto" w:fill="FFFFFF"/>
        </w:rPr>
        <w:t>。</w:t>
      </w:r>
      <w:r>
        <w:rPr>
          <w:rFonts w:ascii="Times New Roman" w:eastAsia="仿宋_GB2312" w:hAnsi="Times New Roman" w:cs="Times New Roman" w:hint="eastAsia"/>
          <w:sz w:val="32"/>
          <w:shd w:val="clear" w:color="auto" w:fill="FFFFFF"/>
        </w:rPr>
        <w:t>减少</w:t>
      </w:r>
      <w:r>
        <w:rPr>
          <w:rFonts w:ascii="Times New Roman" w:eastAsia="仿宋_GB2312" w:hAnsi="Times New Roman" w:cs="Times New Roman"/>
          <w:sz w:val="32"/>
        </w:rPr>
        <w:t>的</w:t>
      </w:r>
      <w:r>
        <w:rPr>
          <w:rFonts w:ascii="Times New Roman" w:eastAsia="仿宋_GB2312" w:hAnsi="Times New Roman" w:cs="Times New Roman"/>
          <w:sz w:val="32"/>
          <w:shd w:val="clear" w:color="auto" w:fill="FFFFFF"/>
        </w:rPr>
        <w:t>主要原因包括：</w:t>
      </w:r>
      <w:r>
        <w:rPr>
          <w:rFonts w:ascii="Times New Roman" w:eastAsia="仿宋_GB2312" w:hAnsi="Times New Roman" w:cs="Times New Roman" w:hint="eastAsia"/>
          <w:sz w:val="32"/>
          <w:shd w:val="clear" w:color="auto" w:fill="FFFFFF"/>
        </w:rPr>
        <w:t>部门未在系统上填写单位车辆情况，故</w:t>
      </w:r>
      <w:r>
        <w:rPr>
          <w:rFonts w:ascii="仿宋_GB2312" w:eastAsia="仿宋_GB2312" w:hAnsi="仿宋_GB2312" w:cs="仿宋_GB2312" w:hint="eastAsia"/>
          <w:sz w:val="32"/>
          <w:shd w:val="clear" w:color="auto" w:fill="FFFFFF"/>
        </w:rPr>
        <w:t>2021</w:t>
      </w:r>
      <w:r>
        <w:rPr>
          <w:rFonts w:ascii="Times New Roman" w:eastAsia="仿宋_GB2312" w:hAnsi="Times New Roman" w:cs="Times New Roman" w:hint="eastAsia"/>
          <w:sz w:val="32"/>
          <w:shd w:val="clear" w:color="auto" w:fill="FFFFFF"/>
        </w:rPr>
        <w:t>年年初预算未做安排。</w:t>
      </w:r>
      <w:r>
        <w:rPr>
          <w:rFonts w:ascii="Times New Roman" w:eastAsia="仿宋_GB2312" w:hAnsi="Times New Roman" w:cs="Times New Roman" w:hint="eastAsia"/>
          <w:sz w:val="32"/>
          <w:shd w:val="clear" w:color="auto" w:fill="FFFFFF"/>
        </w:rPr>
        <w:t>公</w:t>
      </w:r>
      <w:r>
        <w:rPr>
          <w:rFonts w:ascii="Times New Roman" w:eastAsia="仿宋_GB2312" w:hAnsi="Times New Roman" w:cs="Times New Roman" w:hint="eastAsia"/>
          <w:sz w:val="32"/>
          <w:shd w:val="clear" w:color="auto" w:fill="FFFFFF"/>
        </w:rPr>
        <w:t>务车保有量</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BE67A1" w:rsidRDefault="000D472C">
      <w:pPr>
        <w:widowControl/>
        <w:spacing w:after="150" w:line="480" w:lineRule="atLeast"/>
        <w:ind w:firstLine="640"/>
        <w:jc w:val="left"/>
        <w:rPr>
          <w:rFonts w:ascii="宋体" w:hAnsi="宋体" w:cs="宋体"/>
          <w:color w:val="222222"/>
          <w:sz w:val="24"/>
          <w:szCs w:val="24"/>
        </w:rPr>
      </w:pPr>
      <w:r>
        <w:rPr>
          <w:rFonts w:ascii="仿宋_GB2312" w:eastAsia="仿宋_GB2312" w:hAnsi="黑体" w:hint="eastAsia"/>
          <w:sz w:val="32"/>
          <w:szCs w:val="32"/>
        </w:rPr>
        <w:t>（二）</w:t>
      </w:r>
      <w:r>
        <w:rPr>
          <w:rFonts w:ascii="仿宋_GB2312" w:eastAsia="仿宋_GB2312" w:hAnsi="宋体" w:cs="仿宋_GB2312" w:hint="eastAsia"/>
          <w:color w:val="222222"/>
          <w:kern w:val="0"/>
          <w:sz w:val="32"/>
          <w:szCs w:val="32"/>
          <w:lang/>
        </w:rPr>
        <w:t>三亚市天涯区发展和改革委员会部门</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年政府性基金预算“三公”经费预算数为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元，</w:t>
      </w:r>
      <w:r>
        <w:rPr>
          <w:rFonts w:ascii="Times New Roman" w:hAnsi="Times New Roman" w:cs="Times New Roman"/>
          <w:color w:val="222222"/>
          <w:kern w:val="0"/>
          <w:sz w:val="32"/>
          <w:szCs w:val="32"/>
          <w:shd w:val="clear" w:color="auto" w:fill="FFFFFF"/>
          <w:lang/>
        </w:rPr>
        <w:t>主要原因</w:t>
      </w:r>
      <w:r>
        <w:rPr>
          <w:rFonts w:ascii="仿宋_GB2312" w:eastAsia="仿宋_GB2312" w:hAnsi="宋体" w:cs="仿宋_GB2312" w:hint="eastAsia"/>
          <w:color w:val="222222"/>
          <w:kern w:val="0"/>
          <w:sz w:val="32"/>
          <w:szCs w:val="32"/>
          <w:shd w:val="clear" w:color="auto" w:fill="FFFFFF"/>
          <w:lang/>
        </w:rPr>
        <w:t>是</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shd w:val="clear" w:color="auto" w:fill="FFFFFF"/>
          <w:lang/>
        </w:rPr>
        <w:t>年尚未安排相关预算。</w:t>
      </w: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hd w:val="clear" w:color="auto" w:fill="FFFFFF"/>
        </w:rPr>
        <w:t>年</w:t>
      </w:r>
      <w:r>
        <w:rPr>
          <w:rFonts w:ascii="黑体" w:eastAsia="黑体" w:hAnsi="黑体" w:cs="Times New Roman" w:hint="eastAsia"/>
          <w:sz w:val="32"/>
          <w:shd w:val="clear" w:color="auto" w:fill="FFFFFF"/>
        </w:rPr>
        <w:t>政府性基金预算当年拨款情况说明</w:t>
      </w:r>
    </w:p>
    <w:p w:rsidR="00BE67A1" w:rsidRDefault="000D472C">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三亚市天涯区发展和改革委员会部门</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年政府性基金预算当年拨款</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万元，与上年预算数持平，主要是部门无政府性基金预算数据</w:t>
      </w:r>
      <w:r>
        <w:rPr>
          <w:rFonts w:ascii="仿宋_GB2312" w:eastAsia="仿宋_GB2312" w:hAnsi="宋体" w:cs="仿宋_GB2312" w:hint="eastAsia"/>
          <w:color w:val="222222"/>
          <w:kern w:val="0"/>
          <w:sz w:val="32"/>
          <w:szCs w:val="32"/>
          <w:lang/>
        </w:rPr>
        <w:t>.</w:t>
      </w:r>
    </w:p>
    <w:p w:rsidR="00BE67A1" w:rsidRDefault="000D472C">
      <w:pPr>
        <w:ind w:firstLine="640"/>
        <w:jc w:val="left"/>
        <w:rPr>
          <w:rFonts w:ascii="楷体" w:eastAsia="楷体" w:hAnsi="楷体"/>
          <w:sz w:val="32"/>
          <w:szCs w:val="32"/>
        </w:rPr>
      </w:pPr>
      <w:r>
        <w:rPr>
          <w:rFonts w:ascii="楷体" w:eastAsia="楷体" w:hAnsi="楷体" w:cs="楷体" w:hint="eastAsia"/>
          <w:color w:val="222222"/>
          <w:kern w:val="0"/>
          <w:sz w:val="32"/>
          <w:szCs w:val="32"/>
          <w:lang/>
        </w:rPr>
        <w:t>（二）政府性基金预算当年拨款结构情况</w:t>
      </w:r>
    </w:p>
    <w:p w:rsidR="00BE67A1" w:rsidRDefault="000D472C">
      <w:pPr>
        <w:widowControl/>
        <w:spacing w:after="150" w:line="578" w:lineRule="atLeast"/>
        <w:ind w:firstLine="80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科学技术支出（类）支出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；文化体育与传媒支出（类）支出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；社会保障和就业支出（类）支出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；节能环保（类）支出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。三亚市天涯区发展和改革委员会</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年部门政府性基金无预算安排。</w:t>
      </w:r>
    </w:p>
    <w:p w:rsidR="00BE67A1" w:rsidRDefault="000D472C">
      <w:pPr>
        <w:widowControl/>
        <w:spacing w:after="150" w:line="578" w:lineRule="atLeast"/>
        <w:ind w:firstLine="640"/>
        <w:jc w:val="left"/>
        <w:rPr>
          <w:rFonts w:ascii="宋体" w:hAnsi="宋体" w:cs="宋体"/>
          <w:color w:val="222222"/>
          <w:sz w:val="24"/>
          <w:szCs w:val="24"/>
        </w:rPr>
      </w:pPr>
      <w:r>
        <w:rPr>
          <w:rFonts w:ascii="楷体" w:eastAsia="楷体" w:hAnsi="楷体" w:cs="楷体" w:hint="eastAsia"/>
          <w:color w:val="222222"/>
          <w:kern w:val="0"/>
          <w:sz w:val="32"/>
          <w:szCs w:val="32"/>
          <w:lang/>
        </w:rPr>
        <w:lastRenderedPageBreak/>
        <w:t>（三）政府性基金预算当年拨款具体使用情况</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 xml:space="preserve">1. </w:t>
      </w:r>
      <w:r>
        <w:rPr>
          <w:rFonts w:ascii="仿宋_GB2312" w:eastAsia="仿宋_GB2312" w:hAnsi="宋体" w:cs="仿宋_GB2312" w:hint="eastAsia"/>
          <w:color w:val="222222"/>
          <w:kern w:val="0"/>
          <w:sz w:val="32"/>
          <w:szCs w:val="32"/>
          <w:lang/>
        </w:rPr>
        <w:t>科学技术支出（类）核电站乏燃料处理处置基金支出（款）乏燃料运输（项）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万元，与上年持平。</w:t>
      </w:r>
    </w:p>
    <w:p w:rsidR="00BE67A1" w:rsidRDefault="000D472C">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2.</w:t>
      </w:r>
      <w:r>
        <w:rPr>
          <w:rFonts w:ascii="仿宋_GB2312" w:eastAsia="仿宋_GB2312" w:hAnsi="宋体" w:cs="仿宋_GB2312" w:hint="eastAsia"/>
          <w:color w:val="222222"/>
          <w:kern w:val="0"/>
          <w:sz w:val="32"/>
          <w:szCs w:val="32"/>
          <w:lang/>
        </w:rPr>
        <w:t> </w:t>
      </w:r>
      <w:r>
        <w:rPr>
          <w:rFonts w:ascii="仿宋_GB2312" w:eastAsia="仿宋_GB2312" w:hAnsi="宋体" w:cs="仿宋_GB2312" w:hint="eastAsia"/>
          <w:color w:val="222222"/>
          <w:kern w:val="0"/>
          <w:sz w:val="32"/>
          <w:szCs w:val="32"/>
          <w:lang/>
        </w:rPr>
        <w:t>科学技术支出（类）核电站乏燃料处理处置基金支出（款）乏燃料离堆贮存（项）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万元，与上年预算数持平。</w:t>
      </w:r>
    </w:p>
    <w:p w:rsidR="00BE67A1" w:rsidRDefault="000D472C">
      <w:pPr>
        <w:widowControl/>
        <w:spacing w:after="150" w:line="578" w:lineRule="atLeast"/>
        <w:ind w:firstLine="80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年部门政府性基金无预算安排。</w:t>
      </w:r>
    </w:p>
    <w:p w:rsidR="00BE67A1" w:rsidRDefault="00BE67A1">
      <w:pPr>
        <w:rPr>
          <w:rFonts w:ascii="仿宋_GB2312" w:eastAsia="仿宋_GB2312" w:hAnsi="黑体"/>
          <w:sz w:val="32"/>
          <w:szCs w:val="32"/>
        </w:rPr>
      </w:pP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w:t>
      </w:r>
      <w:r>
        <w:rPr>
          <w:rFonts w:ascii="黑体" w:eastAsia="黑体" w:hAnsi="黑体" w:hint="eastAsia"/>
          <w:sz w:val="32"/>
          <w:shd w:val="clear" w:color="auto" w:fill="FFFFFF"/>
        </w:rPr>
        <w:t>关于</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hd w:val="clear" w:color="auto" w:fill="FFFFFF"/>
        </w:rPr>
        <w:t>年</w:t>
      </w:r>
      <w:r>
        <w:rPr>
          <w:rFonts w:ascii="黑体" w:eastAsia="黑体" w:hAnsi="黑体" w:cs="Times New Roman" w:hint="eastAsia"/>
          <w:sz w:val="32"/>
          <w:shd w:val="clear" w:color="auto" w:fill="FFFFFF"/>
        </w:rPr>
        <w:t>收支预算情况的总体说明</w:t>
      </w:r>
    </w:p>
    <w:p w:rsidR="00BE67A1" w:rsidRDefault="000D472C">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三亚市天涯区发展和改革委员会部门</w:t>
      </w:r>
      <w:r>
        <w:rPr>
          <w:rFonts w:ascii="仿宋_GB2312" w:eastAsia="仿宋_GB2312" w:hAnsi="黑体" w:cs="仿宋_GB2312" w:hint="eastAsia"/>
          <w:sz w:val="32"/>
          <w:szCs w:val="32"/>
        </w:rPr>
        <w:t>所有收入和支出均纳入部门预算管理。收入包括：一般公共预算收入</w:t>
      </w:r>
      <w:r>
        <w:rPr>
          <w:rFonts w:ascii="仿宋_GB2312" w:eastAsia="仿宋_GB2312" w:hAnsi="黑体" w:hint="eastAsia"/>
          <w:sz w:val="32"/>
          <w:szCs w:val="32"/>
        </w:rPr>
        <w:t>、上年结转</w:t>
      </w:r>
      <w:r>
        <w:rPr>
          <w:rFonts w:ascii="仿宋_GB2312" w:eastAsia="仿宋_GB2312" w:hAnsi="黑体" w:hint="eastAsia"/>
          <w:sz w:val="32"/>
          <w:szCs w:val="32"/>
        </w:rPr>
        <w:t>；支出包括：一般公共服务支出、</w:t>
      </w:r>
      <w:r>
        <w:rPr>
          <w:rFonts w:ascii="仿宋_GB2312" w:eastAsia="仿宋_GB2312" w:hAnsi="宋体" w:cs="仿宋_GB2312" w:hint="eastAsia"/>
          <w:color w:val="222222"/>
          <w:kern w:val="0"/>
          <w:sz w:val="32"/>
          <w:szCs w:val="32"/>
          <w:lang/>
        </w:rPr>
        <w:t>社会保障和就业支出</w:t>
      </w:r>
      <w:r>
        <w:rPr>
          <w:rFonts w:ascii="仿宋_GB2312" w:eastAsia="仿宋_GB2312" w:hAnsi="黑体" w:hint="eastAsia"/>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w:t>
      </w:r>
      <w:r>
        <w:rPr>
          <w:rFonts w:ascii="仿宋_GB2312" w:eastAsia="仿宋_GB2312" w:hAnsi="宋体" w:cs="仿宋_GB2312" w:hint="eastAsia"/>
          <w:color w:val="222222"/>
          <w:kern w:val="0"/>
          <w:sz w:val="32"/>
          <w:szCs w:val="32"/>
          <w:lang/>
        </w:rPr>
        <w:t>三亚市天涯区发展和改革委员会</w:t>
      </w: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部门</w:t>
      </w:r>
      <w:r>
        <w:rPr>
          <w:rFonts w:ascii="仿宋_GB2312" w:eastAsia="仿宋_GB2312" w:hAnsi="黑体" w:hint="eastAsia"/>
          <w:sz w:val="32"/>
          <w:szCs w:val="32"/>
        </w:rPr>
        <w:t>收支总预算</w:t>
      </w:r>
      <w:r>
        <w:rPr>
          <w:rFonts w:ascii="仿宋_GB2312" w:eastAsia="仿宋_GB2312" w:hAnsi="黑体" w:cs="仿宋_GB2312" w:hint="eastAsia"/>
          <w:sz w:val="32"/>
          <w:szCs w:val="32"/>
        </w:rPr>
        <w:t>647.30</w:t>
      </w:r>
      <w:r>
        <w:rPr>
          <w:rFonts w:ascii="仿宋_GB2312" w:eastAsia="仿宋_GB2312" w:hAnsi="黑体" w:hint="eastAsia"/>
          <w:sz w:val="32"/>
          <w:szCs w:val="32"/>
        </w:rPr>
        <w:t>万元。</w:t>
      </w: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宋体" w:hint="eastAsia"/>
          <w:color w:val="222222"/>
          <w:kern w:val="0"/>
          <w:sz w:val="32"/>
          <w:szCs w:val="32"/>
          <w:shd w:val="clear" w:color="auto" w:fill="FFFFFF"/>
          <w:lang/>
        </w:rPr>
        <w:t>三亚市天涯区发展和改革委员会部门</w:t>
      </w:r>
      <w:r>
        <w:rPr>
          <w:rFonts w:ascii="仿宋_GB2312" w:eastAsia="仿宋_GB2312"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BE67A1" w:rsidRDefault="000D472C">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三亚市天涯区发展和改革委员会部门</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lastRenderedPageBreak/>
        <w:t>647.30</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8.01</w:t>
      </w:r>
      <w:r>
        <w:rPr>
          <w:rFonts w:ascii="仿宋_GB2312" w:eastAsia="仿宋_GB2312" w:hAnsi="黑体" w:hint="eastAsia"/>
          <w:sz w:val="32"/>
          <w:szCs w:val="32"/>
        </w:rPr>
        <w:t>万元，占</w:t>
      </w:r>
      <w:r>
        <w:rPr>
          <w:rFonts w:ascii="仿宋_GB2312" w:eastAsia="仿宋_GB2312" w:hAnsi="黑体" w:cs="仿宋_GB2312" w:hint="eastAsia"/>
          <w:sz w:val="32"/>
          <w:szCs w:val="32"/>
        </w:rPr>
        <w:t>1.24</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639.29</w:t>
      </w:r>
      <w:r>
        <w:rPr>
          <w:rFonts w:ascii="仿宋_GB2312" w:eastAsia="仿宋_GB2312" w:hAnsi="黑体" w:hint="eastAsia"/>
          <w:sz w:val="32"/>
          <w:szCs w:val="32"/>
        </w:rPr>
        <w:t>万元，占</w:t>
      </w:r>
      <w:r>
        <w:rPr>
          <w:rFonts w:ascii="仿宋_GB2312" w:eastAsia="仿宋_GB2312" w:hAnsi="黑体" w:cs="仿宋_GB2312" w:hint="eastAsia"/>
          <w:sz w:val="32"/>
          <w:szCs w:val="32"/>
        </w:rPr>
        <w:t>98.76</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万元；专项收入</w:t>
      </w:r>
      <w:r>
        <w:rPr>
          <w:rFonts w:ascii="仿宋_GB2312" w:eastAsia="仿宋_GB2312" w:hAnsi="黑体"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58.58</w:t>
      </w:r>
      <w:r>
        <w:rPr>
          <w:rFonts w:ascii="仿宋_GB2312" w:eastAsia="仿宋_GB2312" w:hAnsi="黑体" w:hint="eastAsia"/>
          <w:sz w:val="32"/>
          <w:szCs w:val="32"/>
        </w:rPr>
        <w:t>万元，</w:t>
      </w:r>
      <w:r>
        <w:rPr>
          <w:rFonts w:ascii="仿宋_GB2312" w:eastAsia="仿宋_GB2312" w:hAnsi="黑体" w:hint="eastAsia"/>
          <w:sz w:val="32"/>
          <w:szCs w:val="32"/>
        </w:rPr>
        <w:t>主要是预算增加服务贸易工作经费</w:t>
      </w:r>
      <w:r>
        <w:rPr>
          <w:rFonts w:ascii="仿宋_GB2312" w:eastAsia="仿宋_GB2312" w:hAnsi="黑体" w:hint="eastAsia"/>
          <w:sz w:val="32"/>
          <w:szCs w:val="32"/>
        </w:rPr>
        <w:t>。</w:t>
      </w:r>
    </w:p>
    <w:p w:rsidR="00BE67A1" w:rsidRDefault="00BE67A1">
      <w:pPr>
        <w:ind w:firstLineChars="200" w:firstLine="640"/>
        <w:rPr>
          <w:rFonts w:ascii="黑体" w:eastAsia="黑体" w:hAnsi="黑体" w:cs="Times New Roman"/>
          <w:sz w:val="32"/>
          <w:shd w:val="clear" w:color="auto" w:fill="FFFFFF"/>
        </w:rPr>
      </w:pP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三亚市天涯区发展和改革委员会部门</w:t>
      </w:r>
      <w:r>
        <w:rPr>
          <w:rFonts w:ascii="黑体" w:eastAsia="黑体" w:hAnsi="黑体" w:hint="eastAsia"/>
          <w:sz w:val="32"/>
          <w:szCs w:val="32"/>
        </w:rPr>
        <w:t>2021</w:t>
      </w:r>
      <w:r>
        <w:rPr>
          <w:rFonts w:ascii="黑体" w:eastAsia="黑体" w:hAnsi="黑体" w:hint="eastAsia"/>
          <w:sz w:val="32"/>
          <w:shd w:val="clear" w:color="auto" w:fill="FFFFFF"/>
        </w:rPr>
        <w:t>年</w:t>
      </w:r>
      <w:r>
        <w:rPr>
          <w:rFonts w:ascii="黑体" w:eastAsia="黑体" w:hAnsi="黑体" w:cs="Times New Roman" w:hint="eastAsia"/>
          <w:sz w:val="32"/>
          <w:shd w:val="clear" w:color="auto" w:fill="FFFFFF"/>
        </w:rPr>
        <w:t>支出预算情况说明</w:t>
      </w:r>
    </w:p>
    <w:p w:rsidR="00BE67A1" w:rsidRDefault="000D472C">
      <w:pPr>
        <w:ind w:firstLineChars="200" w:firstLine="640"/>
        <w:rPr>
          <w:rFonts w:ascii="黑体" w:eastAsia="黑体" w:hAnsi="黑体" w:cs="Times New Roman"/>
          <w:sz w:val="32"/>
          <w:shd w:val="clear" w:color="auto" w:fill="FFFFFF"/>
        </w:rPr>
      </w:pPr>
      <w:r>
        <w:rPr>
          <w:rFonts w:ascii="仿宋_GB2312" w:eastAsia="仿宋_GB2312" w:hAnsi="黑体" w:cs="仿宋_GB2312" w:hint="eastAsia"/>
          <w:sz w:val="32"/>
          <w:szCs w:val="32"/>
        </w:rPr>
        <w:t>三亚市天涯区发展和改革委员会部门</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647.30</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241.33</w:t>
      </w:r>
      <w:r>
        <w:rPr>
          <w:rFonts w:ascii="仿宋_GB2312" w:eastAsia="仿宋_GB2312" w:hAnsi="黑体" w:hint="eastAsia"/>
          <w:sz w:val="32"/>
          <w:szCs w:val="32"/>
        </w:rPr>
        <w:t>万元，占</w:t>
      </w:r>
      <w:r>
        <w:rPr>
          <w:rFonts w:ascii="仿宋_GB2312" w:eastAsia="仿宋_GB2312" w:hAnsi="黑体" w:cs="仿宋_GB2312" w:hint="eastAsia"/>
          <w:sz w:val="32"/>
          <w:szCs w:val="32"/>
        </w:rPr>
        <w:t>37.28</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405.98</w:t>
      </w:r>
      <w:r>
        <w:rPr>
          <w:rFonts w:ascii="仿宋_GB2312" w:eastAsia="仿宋_GB2312" w:hAnsi="黑体" w:hint="eastAsia"/>
          <w:sz w:val="32"/>
          <w:szCs w:val="32"/>
        </w:rPr>
        <w:t>万元，占</w:t>
      </w:r>
      <w:r>
        <w:rPr>
          <w:rFonts w:ascii="仿宋_GB2312" w:eastAsia="仿宋_GB2312" w:hAnsi="黑体" w:cs="仿宋_GB2312" w:hint="eastAsia"/>
          <w:sz w:val="32"/>
          <w:szCs w:val="32"/>
        </w:rPr>
        <w:t>62.72</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58.58</w:t>
      </w:r>
      <w:r>
        <w:rPr>
          <w:rFonts w:ascii="仿宋_GB2312" w:eastAsia="仿宋_GB2312" w:hAnsi="黑体" w:hint="eastAsia"/>
          <w:sz w:val="32"/>
          <w:szCs w:val="32"/>
        </w:rPr>
        <w:t>万元，</w:t>
      </w:r>
      <w:r>
        <w:rPr>
          <w:rFonts w:ascii="仿宋_GB2312" w:eastAsia="仿宋_GB2312" w:hAnsi="黑体" w:hint="eastAsia"/>
          <w:sz w:val="32"/>
          <w:szCs w:val="32"/>
        </w:rPr>
        <w:t>主要是预算增加服务贸易工作经费</w:t>
      </w:r>
      <w:r>
        <w:rPr>
          <w:rFonts w:ascii="仿宋_GB2312" w:eastAsia="仿宋_GB2312" w:hAnsi="黑体" w:hint="eastAsia"/>
          <w:sz w:val="32"/>
          <w:szCs w:val="32"/>
        </w:rPr>
        <w:t>。</w:t>
      </w:r>
    </w:p>
    <w:p w:rsidR="00BE67A1" w:rsidRDefault="000D472C">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BE67A1" w:rsidRDefault="000D472C">
      <w:pPr>
        <w:ind w:firstLineChars="200" w:firstLine="640"/>
        <w:rPr>
          <w:rFonts w:ascii="仿宋_GB2312" w:eastAsia="仿宋_GB2312" w:hAnsi="黑体" w:cs="仿宋_GB2312"/>
          <w:sz w:val="32"/>
          <w:szCs w:val="32"/>
        </w:rPr>
      </w:pPr>
      <w:r>
        <w:rPr>
          <w:rFonts w:ascii="楷体" w:eastAsia="楷体" w:hAnsi="楷体" w:hint="eastAsia"/>
          <w:sz w:val="32"/>
          <w:szCs w:val="32"/>
        </w:rPr>
        <w:t>（一）机关运行经费</w:t>
      </w:r>
    </w:p>
    <w:p w:rsidR="00BE67A1" w:rsidRDefault="000D472C">
      <w:pPr>
        <w:ind w:firstLineChars="200" w:firstLine="640"/>
        <w:rPr>
          <w:rFonts w:ascii="楷体" w:eastAsia="楷体" w:hAnsi="楷体"/>
          <w:sz w:val="32"/>
          <w:szCs w:val="32"/>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年三亚市天涯区发展和改革委员会本级、三亚市天涯区投资服务和统计信息中心等的机关运行经费预算</w:t>
      </w:r>
      <w:r>
        <w:rPr>
          <w:rFonts w:ascii="仿宋_GB2312" w:eastAsia="仿宋_GB2312" w:hAnsi="宋体" w:cs="仿宋_GB2312" w:hint="eastAsia"/>
          <w:color w:val="222222"/>
          <w:kern w:val="0"/>
          <w:sz w:val="32"/>
          <w:szCs w:val="32"/>
          <w:lang/>
        </w:rPr>
        <w:t>22.69</w:t>
      </w:r>
      <w:r>
        <w:rPr>
          <w:rFonts w:ascii="仿宋_GB2312" w:eastAsia="仿宋_GB2312" w:hAnsi="宋体" w:cs="仿宋_GB2312" w:hint="eastAsia"/>
          <w:color w:val="222222"/>
          <w:kern w:val="0"/>
          <w:sz w:val="32"/>
          <w:szCs w:val="32"/>
          <w:lang/>
        </w:rPr>
        <w:t>万元。</w:t>
      </w:r>
    </w:p>
    <w:p w:rsidR="00BE67A1" w:rsidRDefault="000D472C">
      <w:pPr>
        <w:ind w:firstLineChars="200" w:firstLine="640"/>
        <w:rPr>
          <w:rFonts w:ascii="楷体" w:eastAsia="楷体" w:hAnsi="楷体"/>
          <w:sz w:val="32"/>
          <w:szCs w:val="32"/>
        </w:rPr>
      </w:pPr>
      <w:r>
        <w:rPr>
          <w:rFonts w:ascii="楷体" w:eastAsia="楷体" w:hAnsi="楷体" w:hint="eastAsia"/>
          <w:sz w:val="32"/>
          <w:szCs w:val="32"/>
        </w:rPr>
        <w:t>（二）政府采购情况</w:t>
      </w:r>
    </w:p>
    <w:p w:rsidR="00BE67A1" w:rsidRDefault="000D472C">
      <w:pPr>
        <w:widowControl/>
        <w:spacing w:after="150" w:line="480"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年三亚市天涯区发展和改革委员会本级及下属各预算单位政府采购预算总额</w:t>
      </w:r>
      <w:r>
        <w:rPr>
          <w:rFonts w:ascii="仿宋_GB2312" w:eastAsia="仿宋_GB2312" w:hAnsi="宋体" w:cs="仿宋_GB2312" w:hint="eastAsia"/>
          <w:color w:val="222222"/>
          <w:kern w:val="0"/>
          <w:sz w:val="32"/>
          <w:szCs w:val="32"/>
          <w:lang/>
        </w:rPr>
        <w:t>5</w:t>
      </w:r>
      <w:r>
        <w:rPr>
          <w:rFonts w:ascii="仿宋_GB2312" w:eastAsia="仿宋_GB2312" w:hAnsi="宋体" w:cs="仿宋_GB2312" w:hint="eastAsia"/>
          <w:color w:val="222222"/>
          <w:kern w:val="0"/>
          <w:sz w:val="32"/>
          <w:szCs w:val="32"/>
          <w:lang/>
        </w:rPr>
        <w:t>万元，其中：政府采购货物预算</w:t>
      </w:r>
      <w:r>
        <w:rPr>
          <w:rFonts w:ascii="仿宋_GB2312" w:eastAsia="仿宋_GB2312" w:hAnsi="宋体" w:cs="仿宋_GB2312" w:hint="eastAsia"/>
          <w:color w:val="222222"/>
          <w:kern w:val="0"/>
          <w:sz w:val="32"/>
          <w:szCs w:val="32"/>
          <w:lang/>
        </w:rPr>
        <w:t>5</w:t>
      </w:r>
      <w:r>
        <w:rPr>
          <w:rFonts w:ascii="仿宋_GB2312" w:eastAsia="仿宋_GB2312" w:hAnsi="宋体" w:cs="仿宋_GB2312" w:hint="eastAsia"/>
          <w:color w:val="222222"/>
          <w:kern w:val="0"/>
          <w:sz w:val="32"/>
          <w:szCs w:val="32"/>
          <w:lang/>
        </w:rPr>
        <w:t>万元，政府采购工程预算</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元，政府采购服务预算</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元。</w:t>
      </w:r>
    </w:p>
    <w:p w:rsidR="00BE67A1" w:rsidRDefault="000D472C">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BE67A1" w:rsidRDefault="000D472C">
      <w:pPr>
        <w:ind w:firstLineChars="200" w:firstLine="640"/>
        <w:rPr>
          <w:rFonts w:ascii="楷体" w:eastAsia="楷体" w:hAnsi="楷体"/>
          <w:sz w:val="32"/>
          <w:szCs w:val="32"/>
        </w:rPr>
      </w:pPr>
      <w:r>
        <w:rPr>
          <w:rFonts w:ascii="仿宋_GB2312" w:eastAsia="仿宋_GB2312" w:hAnsi="宋体" w:cs="仿宋_GB2312" w:hint="eastAsia"/>
          <w:color w:val="222222"/>
          <w:kern w:val="0"/>
          <w:sz w:val="32"/>
          <w:szCs w:val="32"/>
          <w:lang/>
        </w:rPr>
        <w:t>截至</w:t>
      </w:r>
      <w:r>
        <w:rPr>
          <w:rFonts w:ascii="仿宋_GB2312" w:eastAsia="仿宋_GB2312" w:hAnsi="宋体" w:cs="仿宋_GB2312" w:hint="eastAsia"/>
          <w:color w:val="222222"/>
          <w:kern w:val="0"/>
          <w:sz w:val="32"/>
          <w:szCs w:val="32"/>
          <w:lang/>
        </w:rPr>
        <w:t>2020</w:t>
      </w:r>
      <w:r>
        <w:rPr>
          <w:rFonts w:ascii="仿宋_GB2312" w:eastAsia="仿宋_GB2312" w:hAnsi="宋体" w:cs="仿宋_GB2312" w:hint="eastAsia"/>
          <w:color w:val="222222"/>
          <w:kern w:val="0"/>
          <w:sz w:val="32"/>
          <w:szCs w:val="32"/>
          <w:lang/>
        </w:rPr>
        <w:t>年</w:t>
      </w:r>
      <w:r>
        <w:rPr>
          <w:rFonts w:ascii="仿宋_GB2312" w:eastAsia="仿宋_GB2312" w:hAnsi="宋体" w:cs="仿宋_GB2312" w:hint="eastAsia"/>
          <w:color w:val="222222"/>
          <w:kern w:val="0"/>
          <w:sz w:val="32"/>
          <w:szCs w:val="32"/>
          <w:lang/>
        </w:rPr>
        <w:t>12</w:t>
      </w:r>
      <w:r>
        <w:rPr>
          <w:rFonts w:ascii="仿宋_GB2312" w:eastAsia="仿宋_GB2312" w:hAnsi="宋体" w:cs="仿宋_GB2312" w:hint="eastAsia"/>
          <w:color w:val="222222"/>
          <w:kern w:val="0"/>
          <w:sz w:val="32"/>
          <w:szCs w:val="32"/>
          <w:lang/>
        </w:rPr>
        <w:t>月</w:t>
      </w:r>
      <w:r>
        <w:rPr>
          <w:rFonts w:ascii="仿宋_GB2312" w:eastAsia="仿宋_GB2312" w:hAnsi="宋体" w:cs="仿宋_GB2312" w:hint="eastAsia"/>
          <w:color w:val="222222"/>
          <w:kern w:val="0"/>
          <w:sz w:val="32"/>
          <w:szCs w:val="32"/>
          <w:lang/>
        </w:rPr>
        <w:t>31</w:t>
      </w:r>
      <w:r>
        <w:rPr>
          <w:rFonts w:ascii="仿宋_GB2312" w:eastAsia="仿宋_GB2312" w:hAnsi="宋体" w:cs="仿宋_GB2312" w:hint="eastAsia"/>
          <w:color w:val="222222"/>
          <w:kern w:val="0"/>
          <w:sz w:val="32"/>
          <w:szCs w:val="32"/>
          <w:lang/>
        </w:rPr>
        <w:t>日，三亚市天涯区发展和改革委</w:t>
      </w:r>
      <w:r>
        <w:rPr>
          <w:rFonts w:ascii="仿宋_GB2312" w:eastAsia="仿宋_GB2312" w:hAnsi="宋体" w:cs="仿宋_GB2312" w:hint="eastAsia"/>
          <w:color w:val="222222"/>
          <w:kern w:val="0"/>
          <w:sz w:val="32"/>
          <w:szCs w:val="32"/>
          <w:lang/>
        </w:rPr>
        <w:lastRenderedPageBreak/>
        <w:t>员会本级及下属各预算单位共有车辆</w:t>
      </w: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辆，其中，领导干部用车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辆，机要通信应急用车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辆、一般执法执勤用车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辆、特种专业技术用车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辆、其他用车</w:t>
      </w: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辆。单位价值</w:t>
      </w:r>
      <w:r>
        <w:rPr>
          <w:rFonts w:ascii="仿宋_GB2312" w:eastAsia="仿宋_GB2312" w:hAnsi="宋体" w:cs="仿宋_GB2312" w:hint="eastAsia"/>
          <w:color w:val="222222"/>
          <w:kern w:val="0"/>
          <w:sz w:val="32"/>
          <w:szCs w:val="32"/>
          <w:lang/>
        </w:rPr>
        <w:t>100</w:t>
      </w:r>
      <w:r>
        <w:rPr>
          <w:rFonts w:ascii="仿宋_GB2312" w:eastAsia="仿宋_GB2312" w:hAnsi="宋体" w:cs="仿宋_GB2312" w:hint="eastAsia"/>
          <w:color w:val="222222"/>
          <w:kern w:val="0"/>
          <w:sz w:val="32"/>
          <w:szCs w:val="32"/>
          <w:lang/>
        </w:rPr>
        <w:t>万元以上设备</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台（套）。</w:t>
      </w:r>
    </w:p>
    <w:p w:rsidR="00BE67A1" w:rsidRDefault="000D472C">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BE67A1" w:rsidRDefault="000D472C">
      <w:pPr>
        <w:ind w:firstLineChars="200" w:firstLine="640"/>
        <w:rPr>
          <w:rFonts w:ascii="仿宋_GB2312" w:eastAsia="仿宋_GB2312" w:hAnsi="黑体"/>
          <w:sz w:val="32"/>
          <w:szCs w:val="32"/>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年三亚市天涯区发展和改革委员会部门</w:t>
      </w:r>
      <w:r>
        <w:rPr>
          <w:rFonts w:ascii="仿宋_GB2312" w:eastAsia="仿宋_GB2312" w:hAnsi="宋体" w:cs="仿宋_GB2312" w:hint="eastAsia"/>
          <w:color w:val="222222"/>
          <w:kern w:val="0"/>
          <w:sz w:val="32"/>
          <w:szCs w:val="32"/>
          <w:lang/>
        </w:rPr>
        <w:t>21</w:t>
      </w:r>
      <w:r>
        <w:rPr>
          <w:rFonts w:ascii="仿宋_GB2312" w:eastAsia="仿宋_GB2312" w:hAnsi="宋体" w:cs="仿宋_GB2312" w:hint="eastAsia"/>
          <w:color w:val="222222"/>
          <w:kern w:val="0"/>
          <w:sz w:val="32"/>
          <w:szCs w:val="32"/>
          <w:lang/>
        </w:rPr>
        <w:t>个项目实行绩效目标管理</w:t>
      </w:r>
      <w:r>
        <w:rPr>
          <w:rFonts w:ascii="仿宋_GB2312" w:eastAsia="仿宋_GB2312" w:hAnsi="黑体" w:cs="仿宋_GB2312" w:hint="eastAsia"/>
          <w:sz w:val="32"/>
          <w:szCs w:val="32"/>
        </w:rPr>
        <w:t>，涉及一般公共预算</w:t>
      </w:r>
      <w:r>
        <w:rPr>
          <w:rFonts w:ascii="仿宋_GB2312" w:eastAsia="仿宋_GB2312" w:hAnsi="黑体" w:cs="仿宋_GB2312" w:hint="eastAsia"/>
          <w:sz w:val="32"/>
          <w:szCs w:val="32"/>
        </w:rPr>
        <w:t>647.3</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w:t>
      </w:r>
    </w:p>
    <w:p w:rsidR="00BE67A1" w:rsidRDefault="00BE67A1">
      <w:pPr>
        <w:jc w:val="center"/>
        <w:rPr>
          <w:rFonts w:ascii="黑体" w:eastAsia="黑体" w:hAnsi="黑体"/>
          <w:sz w:val="32"/>
          <w:szCs w:val="32"/>
        </w:rPr>
      </w:pPr>
    </w:p>
    <w:p w:rsidR="00BE67A1" w:rsidRDefault="00BE67A1">
      <w:pPr>
        <w:jc w:val="left"/>
        <w:rPr>
          <w:rFonts w:ascii="仿宋_GB2312" w:eastAsia="仿宋_GB2312" w:hAnsi="宋体" w:cs="宋体"/>
          <w:color w:val="000000"/>
          <w:kern w:val="0"/>
          <w:sz w:val="32"/>
          <w:szCs w:val="30"/>
        </w:rPr>
      </w:pPr>
    </w:p>
    <w:p w:rsidR="00BE67A1" w:rsidRDefault="000D472C">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BE67A1" w:rsidRDefault="00BE67A1">
      <w:pPr>
        <w:ind w:firstLineChars="200" w:firstLine="640"/>
        <w:jc w:val="left"/>
        <w:rPr>
          <w:rFonts w:ascii="仿宋_GB2312" w:eastAsia="仿宋_GB2312" w:cs="宋体"/>
          <w:bCs/>
          <w:color w:val="000000"/>
          <w:kern w:val="0"/>
          <w:sz w:val="32"/>
          <w:szCs w:val="32"/>
          <w:lang w:val="zh-CN"/>
        </w:rPr>
      </w:pP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w:t>
      </w:r>
      <w:r>
        <w:rPr>
          <w:rFonts w:ascii="仿宋_GB2312" w:eastAsia="仿宋_GB2312" w:hAnsi="宋体" w:cs="宋体" w:hint="eastAsia"/>
          <w:color w:val="000000"/>
          <w:kern w:val="0"/>
          <w:sz w:val="32"/>
          <w:szCs w:val="30"/>
        </w:rPr>
        <w:lastRenderedPageBreak/>
        <w:t>运转、完成日常工作任务而发生的人员支出和公用支出。</w:t>
      </w:r>
      <w:r>
        <w:rPr>
          <w:rFonts w:ascii="仿宋_GB2312" w:eastAsia="仿宋_GB2312" w:hAnsi="宋体" w:cs="宋体" w:hint="eastAsia"/>
          <w:color w:val="000000"/>
          <w:kern w:val="0"/>
          <w:sz w:val="32"/>
          <w:szCs w:val="30"/>
        </w:rPr>
        <w:t xml:space="preserve">   </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w:t>
      </w:r>
      <w:r>
        <w:rPr>
          <w:rFonts w:ascii="仿宋_GB2312" w:eastAsia="仿宋_GB2312" w:hAnsi="宋体" w:cs="宋体" w:hint="eastAsia"/>
          <w:color w:val="000000"/>
          <w:kern w:val="0"/>
          <w:sz w:val="32"/>
          <w:szCs w:val="30"/>
        </w:rPr>
        <w:t>车车辆购置支出（含车辆购置税）及燃料费、维修费、过路过桥费、保险费、安全奖励费用等支出；公务接待费指单位按规定开支的各类公务接待（含外宾接待）支</w:t>
      </w:r>
      <w:r>
        <w:rPr>
          <w:rFonts w:ascii="仿宋_GB2312" w:eastAsia="仿宋_GB2312" w:hAnsi="宋体" w:cs="宋体" w:hint="eastAsia"/>
          <w:color w:val="000000"/>
          <w:kern w:val="0"/>
          <w:sz w:val="32"/>
          <w:szCs w:val="30"/>
        </w:rPr>
        <w:lastRenderedPageBreak/>
        <w:t>出。</w:t>
      </w:r>
    </w:p>
    <w:p w:rsidR="00BE67A1" w:rsidRDefault="000D472C">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BE67A1" w:rsidRDefault="00BE67A1">
      <w:pPr>
        <w:ind w:firstLineChars="200" w:firstLine="640"/>
        <w:jc w:val="left"/>
        <w:rPr>
          <w:rFonts w:ascii="仿宋_GB2312" w:eastAsia="仿宋_GB2312" w:hAnsi="宋体" w:cs="宋体"/>
          <w:color w:val="000000"/>
          <w:kern w:val="0"/>
          <w:sz w:val="32"/>
          <w:szCs w:val="30"/>
        </w:rPr>
      </w:pPr>
    </w:p>
    <w:p w:rsidR="00BE67A1" w:rsidRDefault="00BE67A1">
      <w:pPr>
        <w:ind w:firstLineChars="200" w:firstLine="640"/>
        <w:rPr>
          <w:rFonts w:ascii="仿宋_GB2312" w:eastAsia="仿宋_GB2312" w:hAnsi="黑体" w:cs="仿宋_GB2312"/>
          <w:sz w:val="32"/>
          <w:szCs w:val="32"/>
        </w:rPr>
      </w:pPr>
    </w:p>
    <w:p w:rsidR="00BE67A1" w:rsidRDefault="00BE67A1">
      <w:pPr>
        <w:ind w:firstLineChars="200" w:firstLine="640"/>
        <w:jc w:val="left"/>
        <w:rPr>
          <w:rFonts w:ascii="仿宋_GB2312" w:eastAsia="仿宋_GB2312" w:hAnsi="黑体" w:cs="仿宋_GB2312"/>
          <w:sz w:val="32"/>
          <w:szCs w:val="32"/>
        </w:rPr>
      </w:pPr>
    </w:p>
    <w:sectPr w:rsidR="00BE67A1" w:rsidSect="00BE67A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72C" w:rsidRDefault="000D472C" w:rsidP="006E41E3">
      <w:r>
        <w:separator/>
      </w:r>
    </w:p>
  </w:endnote>
  <w:endnote w:type="continuationSeparator" w:id="1">
    <w:p w:rsidR="000D472C" w:rsidRDefault="000D472C" w:rsidP="006E41E3">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72C" w:rsidRDefault="000D472C" w:rsidP="006E41E3">
      <w:r>
        <w:separator/>
      </w:r>
    </w:p>
  </w:footnote>
  <w:footnote w:type="continuationSeparator" w:id="1">
    <w:p w:rsidR="000D472C" w:rsidRDefault="000D472C" w:rsidP="006E41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67A1"/>
    <w:rsid w:val="000D472C"/>
    <w:rsid w:val="006E41E3"/>
    <w:rsid w:val="00BE67A1"/>
    <w:rsid w:val="022253B2"/>
    <w:rsid w:val="03F76CAD"/>
    <w:rsid w:val="05A9233B"/>
    <w:rsid w:val="06557C80"/>
    <w:rsid w:val="0753277A"/>
    <w:rsid w:val="082362DA"/>
    <w:rsid w:val="09815643"/>
    <w:rsid w:val="09992EB1"/>
    <w:rsid w:val="0AA44C81"/>
    <w:rsid w:val="0B2842AB"/>
    <w:rsid w:val="0B307DD8"/>
    <w:rsid w:val="0D6A670E"/>
    <w:rsid w:val="0E69082F"/>
    <w:rsid w:val="110423D4"/>
    <w:rsid w:val="111F127F"/>
    <w:rsid w:val="129C71BE"/>
    <w:rsid w:val="14AE3878"/>
    <w:rsid w:val="155E5A7F"/>
    <w:rsid w:val="16601C4B"/>
    <w:rsid w:val="175E1E72"/>
    <w:rsid w:val="195D11BE"/>
    <w:rsid w:val="1B401F30"/>
    <w:rsid w:val="1D0D0961"/>
    <w:rsid w:val="1EB60B09"/>
    <w:rsid w:val="1F354608"/>
    <w:rsid w:val="1F571999"/>
    <w:rsid w:val="21107864"/>
    <w:rsid w:val="21175176"/>
    <w:rsid w:val="221F2A34"/>
    <w:rsid w:val="23CB3414"/>
    <w:rsid w:val="2631430E"/>
    <w:rsid w:val="2633725A"/>
    <w:rsid w:val="267B502D"/>
    <w:rsid w:val="27BD0624"/>
    <w:rsid w:val="280478D6"/>
    <w:rsid w:val="280E7B88"/>
    <w:rsid w:val="297A6BE8"/>
    <w:rsid w:val="29B12DDD"/>
    <w:rsid w:val="29BE2DDF"/>
    <w:rsid w:val="2B650D90"/>
    <w:rsid w:val="2B8F36FF"/>
    <w:rsid w:val="2B930BAD"/>
    <w:rsid w:val="2BC7185D"/>
    <w:rsid w:val="2C367D50"/>
    <w:rsid w:val="31082827"/>
    <w:rsid w:val="32B360CF"/>
    <w:rsid w:val="34526C41"/>
    <w:rsid w:val="351C6766"/>
    <w:rsid w:val="357C6EB6"/>
    <w:rsid w:val="35D358BB"/>
    <w:rsid w:val="37274C26"/>
    <w:rsid w:val="37E16006"/>
    <w:rsid w:val="387A2FF3"/>
    <w:rsid w:val="38E06C83"/>
    <w:rsid w:val="39FF7304"/>
    <w:rsid w:val="3DEA375B"/>
    <w:rsid w:val="40F64536"/>
    <w:rsid w:val="42BA629A"/>
    <w:rsid w:val="4633282E"/>
    <w:rsid w:val="47356B60"/>
    <w:rsid w:val="473B711E"/>
    <w:rsid w:val="47BD0CB8"/>
    <w:rsid w:val="48FF7090"/>
    <w:rsid w:val="49E7363E"/>
    <w:rsid w:val="4A2B4C69"/>
    <w:rsid w:val="4A530A77"/>
    <w:rsid w:val="4A8F3428"/>
    <w:rsid w:val="4AF2091C"/>
    <w:rsid w:val="4B8C7662"/>
    <w:rsid w:val="4CBE45DE"/>
    <w:rsid w:val="4EFA29E8"/>
    <w:rsid w:val="4F2A0943"/>
    <w:rsid w:val="4F7F1C7E"/>
    <w:rsid w:val="512078A1"/>
    <w:rsid w:val="51447C78"/>
    <w:rsid w:val="517974BE"/>
    <w:rsid w:val="521739E9"/>
    <w:rsid w:val="522A67B8"/>
    <w:rsid w:val="53526EAE"/>
    <w:rsid w:val="54725158"/>
    <w:rsid w:val="54986453"/>
    <w:rsid w:val="55F60816"/>
    <w:rsid w:val="58462135"/>
    <w:rsid w:val="5A024483"/>
    <w:rsid w:val="5B225C34"/>
    <w:rsid w:val="5B853496"/>
    <w:rsid w:val="5C9B6742"/>
    <w:rsid w:val="60DF7491"/>
    <w:rsid w:val="61F31C7B"/>
    <w:rsid w:val="646D7082"/>
    <w:rsid w:val="691841A4"/>
    <w:rsid w:val="6A8C6A0D"/>
    <w:rsid w:val="6B856B03"/>
    <w:rsid w:val="6CCD7418"/>
    <w:rsid w:val="6F23777B"/>
    <w:rsid w:val="70BE77DE"/>
    <w:rsid w:val="712E0AC7"/>
    <w:rsid w:val="72A07E83"/>
    <w:rsid w:val="7333790C"/>
    <w:rsid w:val="758175CB"/>
    <w:rsid w:val="79231833"/>
    <w:rsid w:val="7A055629"/>
    <w:rsid w:val="7D8C12C5"/>
    <w:rsid w:val="7DAF12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7A1"/>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BE67A1"/>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E67A1"/>
    <w:pPr>
      <w:pBdr>
        <w:bottom w:val="single" w:sz="6" w:space="1" w:color="auto"/>
      </w:pBdr>
      <w:tabs>
        <w:tab w:val="center" w:pos="4153"/>
        <w:tab w:val="right" w:pos="8306"/>
      </w:tabs>
      <w:snapToGrid w:val="0"/>
      <w:jc w:val="center"/>
    </w:pPr>
    <w:rPr>
      <w:sz w:val="18"/>
      <w:szCs w:val="18"/>
    </w:rPr>
  </w:style>
  <w:style w:type="paragraph" w:styleId="a5">
    <w:name w:val="Normal (Web)"/>
    <w:basedOn w:val="a"/>
    <w:unhideWhenUsed/>
    <w:qFormat/>
    <w:rsid w:val="00BE67A1"/>
    <w:rPr>
      <w:sz w:val="24"/>
    </w:rPr>
  </w:style>
  <w:style w:type="paragraph" w:customStyle="1" w:styleId="1">
    <w:name w:val="列出段落1"/>
    <w:basedOn w:val="a"/>
    <w:uiPriority w:val="34"/>
    <w:qFormat/>
    <w:rsid w:val="00BE67A1"/>
    <w:pPr>
      <w:ind w:firstLineChars="200" w:firstLine="420"/>
    </w:pPr>
  </w:style>
  <w:style w:type="paragraph" w:customStyle="1" w:styleId="1CharCharChar">
    <w:name w:val="正文1 Char Char Char"/>
    <w:basedOn w:val="a"/>
    <w:qFormat/>
    <w:rsid w:val="00BE67A1"/>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BE67A1"/>
    <w:rPr>
      <w:sz w:val="18"/>
      <w:szCs w:val="18"/>
    </w:rPr>
  </w:style>
  <w:style w:type="character" w:customStyle="1" w:styleId="Char">
    <w:name w:val="页脚 Char"/>
    <w:basedOn w:val="a0"/>
    <w:link w:val="a3"/>
    <w:uiPriority w:val="99"/>
    <w:semiHidden/>
    <w:qFormat/>
    <w:rsid w:val="00BE67A1"/>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854</Words>
  <Characters>4868</Characters>
  <Application>Microsoft Office Word</Application>
  <DocSecurity>0</DocSecurity>
  <Lines>40</Lines>
  <Paragraphs>11</Paragraphs>
  <ScaleCrop>false</ScaleCrop>
  <Company>Microsoft</Company>
  <LinksUpToDate>false</LinksUpToDate>
  <CharactersWithSpaces>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2021-03-09T04:56:00Z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