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sz w:val="52"/>
          <w:szCs w:val="52"/>
        </w:rPr>
      </w:pPr>
      <w:r>
        <w:rPr>
          <w:rFonts w:hint="eastAsia"/>
          <w:sz w:val="52"/>
          <w:szCs w:val="52"/>
          <w:lang w:val="en-US" w:eastAsia="zh-CN"/>
        </w:rPr>
        <w:t>2021</w:t>
      </w:r>
      <w:r>
        <w:rPr>
          <w:rFonts w:hint="eastAsia"/>
          <w:sz w:val="52"/>
          <w:szCs w:val="52"/>
        </w:rPr>
        <w:t>年三亚市天涯区人民代表大会常务委员会办公室本级单位预算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hint="eastAsia" w:ascii="黑体" w:hAnsi="黑体" w:eastAsia="黑体"/>
          <w:sz w:val="32"/>
          <w:szCs w:val="32"/>
        </w:rPr>
      </w:pPr>
      <w:r>
        <w:rPr>
          <w:rFonts w:hint="eastAsia" w:ascii="黑体" w:hAnsi="黑体" w:eastAsia="黑体"/>
          <w:sz w:val="32"/>
          <w:szCs w:val="32"/>
        </w:rPr>
        <w:t xml:space="preserve">   三亚市天涯区人民代表大会常务委员会办公室</w:t>
      </w:r>
    </w:p>
    <w:p>
      <w:pPr>
        <w:pStyle w:val="6"/>
        <w:numPr>
          <w:ilvl w:val="0"/>
          <w:numId w:val="0"/>
        </w:numPr>
        <w:ind w:leftChars="0"/>
        <w:jc w:val="left"/>
        <w:rPr>
          <w:rFonts w:hint="eastAsia" w:ascii="黑体" w:hAnsi="黑体" w:eastAsia="黑体"/>
          <w:sz w:val="32"/>
          <w:szCs w:val="32"/>
        </w:rPr>
      </w:pPr>
      <w:r>
        <w:rPr>
          <w:rFonts w:hint="eastAsia" w:ascii="黑体" w:hAnsi="黑体" w:eastAsia="黑体"/>
          <w:sz w:val="32"/>
          <w:szCs w:val="32"/>
          <w:lang w:val="en-US" w:eastAsia="zh-CN"/>
        </w:rPr>
        <w:t xml:space="preserve">           </w:t>
      </w:r>
      <w:r>
        <w:rPr>
          <w:rFonts w:hint="eastAsia" w:ascii="黑体" w:hAnsi="黑体" w:eastAsia="黑体"/>
          <w:sz w:val="32"/>
          <w:szCs w:val="32"/>
        </w:rPr>
        <w:t>本级概况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部门预算单位构成（单位公开没有这部分内容）</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三亚市天涯区人民代表大会常务委员会办公室</w:t>
      </w:r>
    </w:p>
    <w:p>
      <w:pPr>
        <w:pStyle w:val="6"/>
        <w:numPr>
          <w:ilvl w:val="0"/>
          <w:numId w:val="0"/>
        </w:numPr>
        <w:ind w:leftChars="0"/>
        <w:rPr>
          <w:rFonts w:ascii="黑体" w:hAnsi="黑体" w:eastAsia="黑体"/>
          <w:sz w:val="32"/>
          <w:szCs w:val="32"/>
        </w:rPr>
      </w:pPr>
      <w:r>
        <w:rPr>
          <w:rFonts w:hint="eastAsia" w:ascii="黑体" w:hAnsi="黑体" w:eastAsia="黑体"/>
          <w:sz w:val="32"/>
          <w:szCs w:val="32"/>
          <w:lang w:val="en-US" w:eastAsia="zh-CN"/>
        </w:rPr>
        <w:t xml:space="preserve">          </w:t>
      </w:r>
      <w:r>
        <w:rPr>
          <w:rFonts w:hint="eastAsia" w:ascii="黑体" w:hAnsi="黑体" w:eastAsia="黑体"/>
          <w:sz w:val="32"/>
          <w:szCs w:val="32"/>
        </w:rPr>
        <w:t>本级</w:t>
      </w:r>
      <w:r>
        <w:rPr>
          <w:rFonts w:hint="eastAsia" w:ascii="仿宋_GB2312" w:hAnsi="黑体" w:eastAsia="仿宋_GB2312" w:cs="仿宋_GB2312"/>
          <w:sz w:val="32"/>
          <w:szCs w:val="32"/>
          <w:lang w:val="en-US" w:eastAsia="zh-CN"/>
        </w:rPr>
        <w:t>2021</w:t>
      </w:r>
      <w:r>
        <w:rPr>
          <w:rFonts w:hint="eastAsia" w:ascii="黑体" w:hAnsi="黑体" w:eastAsia="黑体"/>
          <w:sz w:val="32"/>
          <w:szCs w:val="32"/>
        </w:rPr>
        <w:t>年单位预算表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三亚市天涯区人民代表大会常务委员会办公室</w:t>
      </w:r>
    </w:p>
    <w:p>
      <w:pPr>
        <w:pStyle w:val="6"/>
        <w:numPr>
          <w:ilvl w:val="0"/>
          <w:numId w:val="0"/>
        </w:numPr>
        <w:ind w:leftChars="0"/>
        <w:jc w:val="left"/>
        <w:rPr>
          <w:rFonts w:ascii="仿宋_GB2312" w:hAnsi="仿宋_GB2312" w:eastAsia="仿宋_GB2312" w:cs="仿宋_GB2312"/>
          <w:sz w:val="32"/>
          <w:szCs w:val="32"/>
        </w:rPr>
      </w:pPr>
      <w:r>
        <w:rPr>
          <w:rFonts w:hint="eastAsia" w:ascii="黑体" w:hAnsi="黑体" w:eastAsia="黑体"/>
          <w:sz w:val="32"/>
          <w:szCs w:val="32"/>
          <w:lang w:val="en-US" w:eastAsia="zh-CN"/>
        </w:rPr>
        <w:t xml:space="preserve">          </w:t>
      </w:r>
      <w:r>
        <w:rPr>
          <w:rFonts w:hint="eastAsia" w:ascii="黑体" w:hAnsi="黑体" w:eastAsia="黑体"/>
          <w:sz w:val="32"/>
          <w:szCs w:val="32"/>
        </w:rPr>
        <w:t>本级</w:t>
      </w:r>
      <w:r>
        <w:rPr>
          <w:rFonts w:hint="eastAsia" w:ascii="仿宋_GB2312" w:hAnsi="黑体" w:eastAsia="仿宋_GB2312" w:cs="仿宋_GB2312"/>
          <w:sz w:val="32"/>
          <w:szCs w:val="32"/>
          <w:lang w:val="en-US" w:eastAsia="zh-CN"/>
        </w:rPr>
        <w:t>2021</w:t>
      </w:r>
      <w:r>
        <w:rPr>
          <w:rFonts w:hint="eastAsia" w:ascii="黑体" w:hAnsi="黑体" w:eastAsia="黑体"/>
          <w:sz w:val="32"/>
          <w:szCs w:val="32"/>
        </w:rPr>
        <w:t>年单位预算情况说明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hint="eastAsia" w:ascii="黑体" w:hAnsi="黑体" w:eastAsia="黑体"/>
          <w:sz w:val="32"/>
          <w:szCs w:val="32"/>
          <w:lang w:eastAsia="zh-CN"/>
        </w:rPr>
      </w:pPr>
    </w:p>
    <w:p>
      <w:pPr>
        <w:ind w:firstLine="480" w:firstLineChars="150"/>
        <w:rPr>
          <w:rFonts w:hint="eastAsia" w:ascii="黑体" w:hAnsi="黑体" w:eastAsia="黑体"/>
          <w:sz w:val="32"/>
          <w:szCs w:val="32"/>
        </w:rPr>
      </w:pPr>
      <w:r>
        <w:rPr>
          <w:rFonts w:hint="eastAsia" w:ascii="黑体" w:hAnsi="黑体" w:eastAsia="黑体"/>
          <w:sz w:val="32"/>
          <w:szCs w:val="32"/>
        </w:rPr>
        <w:t>第</w:t>
      </w:r>
      <w:r>
        <w:rPr>
          <w:rFonts w:hint="eastAsia" w:ascii="黑体" w:hAnsi="黑体" w:eastAsia="黑体"/>
          <w:sz w:val="32"/>
          <w:szCs w:val="32"/>
          <w:lang w:eastAsia="zh-CN"/>
        </w:rPr>
        <w:t>一</w:t>
      </w:r>
      <w:r>
        <w:rPr>
          <w:rFonts w:hint="eastAsia" w:ascii="黑体" w:hAnsi="黑体" w:eastAsia="黑体"/>
          <w:sz w:val="32"/>
          <w:szCs w:val="32"/>
        </w:rPr>
        <w:t xml:space="preserve">部分 </w:t>
      </w:r>
      <w:r>
        <w:rPr>
          <w:rFonts w:hint="eastAsia" w:ascii="仿宋_GB2312" w:hAnsi="黑体" w:eastAsia="仿宋_GB2312" w:cs="仿宋_GB2312"/>
          <w:sz w:val="32"/>
          <w:szCs w:val="32"/>
        </w:rPr>
        <w:t xml:space="preserve"> </w:t>
      </w:r>
      <w:r>
        <w:rPr>
          <w:rFonts w:hint="eastAsia" w:ascii="黑体" w:hAnsi="黑体" w:eastAsia="黑体"/>
          <w:sz w:val="32"/>
          <w:szCs w:val="32"/>
        </w:rPr>
        <w:t>三亚市天涯区人民代表大会常务委员会办公室本级概况</w:t>
      </w:r>
    </w:p>
    <w:p>
      <w:pPr>
        <w:jc w:val="left"/>
        <w:rPr>
          <w:rFonts w:ascii="仿宋_GB2312" w:hAnsi="仿宋_GB2312" w:eastAsia="仿宋_GB2312" w:cs="仿宋_GB2312"/>
          <w:sz w:val="32"/>
          <w:szCs w:val="32"/>
        </w:rPr>
      </w:pPr>
    </w:p>
    <w:p>
      <w:pPr>
        <w:pStyle w:val="6"/>
        <w:numPr>
          <w:ilvl w:val="0"/>
          <w:numId w:val="4"/>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jc w:val="both"/>
        <w:rPr>
          <w:rFonts w:ascii="仿宋_GB2312" w:hAnsi="黑体" w:eastAsia="仿宋_GB2312" w:cs="仿宋_GB2312"/>
          <w:sz w:val="32"/>
          <w:szCs w:val="32"/>
        </w:rPr>
      </w:pPr>
      <w:r>
        <w:rPr>
          <w:rFonts w:hint="eastAsia" w:ascii="仿宋_GB2312" w:hAnsi="黑体" w:eastAsia="仿宋_GB2312" w:cs="仿宋_GB2312"/>
          <w:sz w:val="32"/>
          <w:szCs w:val="32"/>
          <w:lang w:val="en-US" w:eastAsia="zh-CN"/>
        </w:rPr>
        <w:t xml:space="preserve">    </w:t>
      </w:r>
      <w:r>
        <w:rPr>
          <w:rFonts w:hint="eastAsia" w:ascii="仿宋_GB2312" w:hAnsi="黑体" w:eastAsia="仿宋_GB2312" w:cs="仿宋_GB2312"/>
          <w:sz w:val="32"/>
          <w:szCs w:val="32"/>
        </w:rPr>
        <w:t>在本行政区域内，保证宪法、法律、行政法规的遵守和执行；决定本行政区域内各项工作的重大事项；审查和批准本行政区域内的国民经济和社会发展计划、预算及其执行情况；选举和罢免本级人民政府的正、副职领导人；监督本级人民政府的工作，听取和审查本级人民政府的工作报告；撤销本级人民政府的不适当的决定和命令。</w:t>
      </w:r>
    </w:p>
    <w:p>
      <w:pPr>
        <w:pStyle w:val="6"/>
        <w:numPr>
          <w:ilvl w:val="0"/>
          <w:numId w:val="4"/>
        </w:numPr>
        <w:ind w:firstLineChars="0"/>
        <w:jc w:val="left"/>
        <w:rPr>
          <w:rFonts w:ascii="黑体" w:hAnsi="黑体" w:eastAsia="黑体" w:cs="仿宋_GB2312"/>
          <w:sz w:val="32"/>
          <w:szCs w:val="32"/>
        </w:rPr>
      </w:pPr>
      <w:r>
        <w:rPr>
          <w:rFonts w:hint="eastAsia" w:ascii="黑体" w:hAnsi="黑体" w:eastAsia="黑体" w:cs="仿宋_GB2312"/>
          <w:sz w:val="32"/>
          <w:szCs w:val="32"/>
        </w:rPr>
        <w:t>部门预算单位构成（单位公开没有此部分内容）</w:t>
      </w:r>
    </w:p>
    <w:p>
      <w:pPr>
        <w:ind w:firstLine="640" w:firstLineChars="200"/>
        <w:jc w:val="both"/>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无</w:t>
      </w:r>
    </w:p>
    <w:p>
      <w:pPr>
        <w:ind w:firstLine="640" w:firstLineChars="200"/>
        <w:jc w:val="both"/>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sz w:val="32"/>
          <w:szCs w:val="32"/>
        </w:rPr>
        <w:t>三亚市天涯区人民代表大会常务委员会办公室本级</w:t>
      </w:r>
      <w:r>
        <w:rPr>
          <w:rFonts w:hint="eastAsia" w:ascii="仿宋_GB2312" w:hAnsi="黑体" w:eastAsia="仿宋_GB2312" w:cs="仿宋_GB2312"/>
          <w:sz w:val="32"/>
          <w:szCs w:val="32"/>
          <w:lang w:val="en-US" w:eastAsia="zh-CN"/>
        </w:rPr>
        <w:t>2021</w:t>
      </w:r>
      <w:r>
        <w:rPr>
          <w:rFonts w:hint="eastAsia" w:ascii="黑体" w:hAnsi="黑体" w:eastAsia="黑体"/>
          <w:sz w:val="32"/>
          <w:szCs w:val="32"/>
        </w:rPr>
        <w:t>年部门（单位）预算表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（此部分内容即为部门或单位预算公开表）</w:t>
      </w:r>
    </w:p>
    <w:p>
      <w:pPr>
        <w:rPr>
          <w:rFonts w:ascii="黑体" w:hAnsi="黑体" w:eastAsia="黑体"/>
          <w:sz w:val="32"/>
          <w:szCs w:val="32"/>
        </w:rPr>
      </w:pPr>
    </w:p>
    <w:p>
      <w:pPr>
        <w:ind w:firstLine="480" w:firstLineChars="150"/>
        <w:rPr>
          <w:rFonts w:ascii="黑体" w:hAnsi="黑体" w:eastAsia="黑体"/>
          <w:sz w:val="32"/>
          <w:szCs w:val="32"/>
        </w:rPr>
      </w:pPr>
      <w:r>
        <w:rPr>
          <w:rFonts w:hint="eastAsia" w:ascii="黑体" w:hAnsi="黑体" w:eastAsia="黑体"/>
          <w:sz w:val="32"/>
          <w:szCs w:val="32"/>
        </w:rPr>
        <w:t>第三部分   三亚市天涯区人民代表大会常务委员会办公室本级</w:t>
      </w:r>
      <w:r>
        <w:rPr>
          <w:rFonts w:hint="eastAsia" w:ascii="仿宋_GB2312" w:hAnsi="黑体" w:eastAsia="仿宋_GB2312" w:cs="仿宋_GB2312"/>
          <w:sz w:val="32"/>
          <w:szCs w:val="32"/>
          <w:lang w:val="en-US" w:eastAsia="zh-CN"/>
        </w:rPr>
        <w:t>2021</w:t>
      </w:r>
      <w:r>
        <w:rPr>
          <w:rFonts w:hint="eastAsia" w:ascii="黑体" w:hAnsi="黑体" w:eastAsia="黑体"/>
          <w:sz w:val="32"/>
          <w:szCs w:val="32"/>
        </w:rPr>
        <w:t>年部门（单位）预算情况说明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一、关于三亚市天涯区人民代表大会常务委员会办公室本级</w:t>
      </w:r>
      <w:r>
        <w:rPr>
          <w:rFonts w:hint="eastAsia" w:ascii="仿宋_GB2312" w:hAnsi="黑体" w:eastAsia="仿宋_GB2312" w:cs="仿宋_GB2312"/>
          <w:sz w:val="32"/>
          <w:szCs w:val="32"/>
          <w:lang w:val="en-US" w:eastAsia="zh-CN"/>
        </w:rPr>
        <w:t>2021</w:t>
      </w:r>
      <w:r>
        <w:rPr>
          <w:rFonts w:hint="eastAsia" w:ascii="黑体" w:hAnsi="黑体" w:eastAsia="黑体"/>
          <w:sz w:val="32"/>
          <w:szCs w:val="32"/>
        </w:rPr>
        <w:t>年财政拨款收支预算情况的总体说明</w:t>
      </w:r>
    </w:p>
    <w:p>
      <w:pPr>
        <w:ind w:firstLine="640" w:firstLineChars="200"/>
        <w:jc w:val="both"/>
        <w:rPr>
          <w:rFonts w:ascii="仿宋_GB2312" w:hAnsi="黑体" w:eastAsia="仿宋_GB2312"/>
          <w:sz w:val="32"/>
          <w:szCs w:val="32"/>
        </w:rPr>
      </w:pPr>
      <w:r>
        <w:rPr>
          <w:rFonts w:hint="eastAsia" w:ascii="仿宋_GB2312" w:hAnsi="黑体" w:eastAsia="仿宋_GB2312"/>
          <w:sz w:val="32"/>
          <w:szCs w:val="32"/>
        </w:rPr>
        <w:t>三亚市天涯区人民代表大会常务委员会办公室本级2021年财政拨款收支总预算</w:t>
      </w:r>
      <w:r>
        <w:rPr>
          <w:rFonts w:hint="eastAsia" w:ascii="仿宋_GB2312" w:hAnsi="黑体" w:eastAsia="仿宋_GB2312" w:cs="仿宋_GB2312"/>
          <w:sz w:val="32"/>
          <w:szCs w:val="32"/>
        </w:rPr>
        <w:t>858.83</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rPr>
        <w:t>858.83</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rPr>
        <w:t>858.83</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rPr>
        <w:t>858.83</w:t>
      </w:r>
      <w:r>
        <w:rPr>
          <w:rFonts w:hint="eastAsia" w:ascii="仿宋_GB2312" w:hAnsi="黑体" w:eastAsia="仿宋_GB2312"/>
          <w:sz w:val="32"/>
          <w:szCs w:val="32"/>
        </w:rPr>
        <w:t>万元，包括一般公共服务支</w:t>
      </w:r>
      <w:r>
        <w:rPr>
          <w:rFonts w:hint="eastAsia" w:ascii="仿宋_GB2312" w:hAnsi="黑体" w:eastAsia="仿宋_GB2312"/>
          <w:sz w:val="32"/>
          <w:szCs w:val="32"/>
          <w:lang w:eastAsia="zh-CN"/>
        </w:rPr>
        <w:t>出</w:t>
      </w:r>
      <w:r>
        <w:rPr>
          <w:rFonts w:hint="eastAsia" w:ascii="仿宋_GB2312" w:hAnsi="黑体" w:eastAsia="仿宋_GB2312" w:cs="仿宋_GB2312"/>
          <w:sz w:val="32"/>
          <w:szCs w:val="32"/>
        </w:rPr>
        <w:t>779.15</w:t>
      </w:r>
      <w:r>
        <w:rPr>
          <w:rFonts w:hint="eastAsia" w:ascii="仿宋_GB2312" w:hAnsi="黑体" w:eastAsia="仿宋_GB2312"/>
          <w:sz w:val="32"/>
          <w:szCs w:val="32"/>
        </w:rPr>
        <w:t>万元、 社会保障和就业支出</w:t>
      </w:r>
      <w:r>
        <w:rPr>
          <w:rFonts w:hint="eastAsia" w:ascii="仿宋_GB2312" w:hAnsi="黑体" w:eastAsia="仿宋_GB2312" w:cs="仿宋_GB2312"/>
          <w:sz w:val="32"/>
          <w:szCs w:val="32"/>
        </w:rPr>
        <w:t>24.87</w:t>
      </w:r>
      <w:r>
        <w:rPr>
          <w:rFonts w:hint="eastAsia" w:ascii="仿宋_GB2312" w:hAnsi="黑体" w:eastAsia="仿宋_GB2312"/>
          <w:sz w:val="32"/>
          <w:szCs w:val="32"/>
        </w:rPr>
        <w:t>万元、卫生健康支出</w:t>
      </w:r>
      <w:r>
        <w:rPr>
          <w:rFonts w:hint="eastAsia" w:ascii="仿宋_GB2312" w:hAnsi="黑体" w:eastAsia="仿宋_GB2312" w:cs="仿宋_GB2312"/>
          <w:sz w:val="32"/>
          <w:szCs w:val="32"/>
        </w:rPr>
        <w:t>35.55</w:t>
      </w:r>
      <w:r>
        <w:rPr>
          <w:rFonts w:hint="eastAsia" w:ascii="仿宋_GB2312" w:hAnsi="黑体" w:eastAsia="仿宋_GB2312"/>
          <w:sz w:val="32"/>
          <w:szCs w:val="32"/>
        </w:rPr>
        <w:t>万元、住房保障支出19.26万元，结转下年</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二、关于三亚市天涯区人民代表大会常务委员会办公室本级</w:t>
      </w:r>
      <w:r>
        <w:rPr>
          <w:rFonts w:hint="eastAsia" w:ascii="仿宋_GB2312" w:hAnsi="黑体" w:eastAsia="仿宋_GB2312" w:cs="仿宋_GB2312"/>
          <w:sz w:val="32"/>
          <w:szCs w:val="32"/>
          <w:lang w:val="en-US" w:eastAsia="zh-CN"/>
        </w:rPr>
        <w:t>2021</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rPr>
        <w:t>三亚市天涯区人民代表大会常务委员会办公室本级2021年一般公共预算当年拨款</w:t>
      </w:r>
      <w:r>
        <w:rPr>
          <w:rFonts w:hint="eastAsia" w:ascii="仿宋_GB2312" w:hAnsi="黑体" w:eastAsia="仿宋_GB2312" w:cs="仿宋_GB2312"/>
          <w:sz w:val="32"/>
          <w:szCs w:val="32"/>
        </w:rPr>
        <w:t>858.83</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421.41</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2021年市、区两级人大换届选举，经费增加较多。</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lang w:val="en-US"/>
        </w:rPr>
      </w:pPr>
      <w:r>
        <w:rPr>
          <w:rFonts w:hint="eastAsia" w:ascii="仿宋_GB2312" w:hAnsi="黑体" w:eastAsia="仿宋_GB2312" w:cs="仿宋_GB2312"/>
          <w:sz w:val="32"/>
          <w:szCs w:val="32"/>
        </w:rPr>
        <w:t>一般公共服务（类）支出779.15</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90.72</w:t>
      </w:r>
      <w:r>
        <w:rPr>
          <w:rFonts w:hint="eastAsia" w:ascii="仿宋_GB2312" w:hAnsi="黑体" w:eastAsia="仿宋_GB2312"/>
          <w:sz w:val="32"/>
          <w:szCs w:val="32"/>
        </w:rPr>
        <w:t>%；社会保障和就业（类）</w:t>
      </w:r>
      <w:r>
        <w:rPr>
          <w:rFonts w:hint="eastAsia" w:ascii="仿宋_GB2312" w:hAnsi="黑体" w:eastAsia="仿宋_GB2312" w:cs="仿宋_GB2312"/>
          <w:sz w:val="32"/>
          <w:szCs w:val="32"/>
        </w:rPr>
        <w:t>支出24.87</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2.90</w:t>
      </w:r>
      <w:r>
        <w:rPr>
          <w:rFonts w:hint="eastAsia" w:ascii="仿宋_GB2312" w:hAnsi="黑体" w:eastAsia="仿宋_GB2312"/>
          <w:sz w:val="32"/>
          <w:szCs w:val="32"/>
        </w:rPr>
        <w:t>%；卫生健康（类）</w:t>
      </w:r>
      <w:r>
        <w:rPr>
          <w:rFonts w:hint="eastAsia" w:ascii="仿宋_GB2312" w:hAnsi="黑体" w:eastAsia="仿宋_GB2312" w:cs="仿宋_GB2312"/>
          <w:sz w:val="32"/>
          <w:szCs w:val="32"/>
        </w:rPr>
        <w:t>支出35.55</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4.14</w:t>
      </w:r>
      <w:r>
        <w:rPr>
          <w:rFonts w:hint="eastAsia" w:ascii="仿宋_GB2312" w:hAnsi="黑体" w:eastAsia="仿宋_GB2312"/>
          <w:sz w:val="32"/>
          <w:szCs w:val="32"/>
        </w:rPr>
        <w:t>%；住房保障（类）</w:t>
      </w:r>
      <w:r>
        <w:rPr>
          <w:rFonts w:hint="eastAsia" w:ascii="仿宋_GB2312" w:hAnsi="黑体" w:eastAsia="仿宋_GB2312" w:cs="仿宋_GB2312"/>
          <w:sz w:val="32"/>
          <w:szCs w:val="32"/>
        </w:rPr>
        <w:t>支出19.26</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2.24</w:t>
      </w:r>
      <w:r>
        <w:rPr>
          <w:rFonts w:hint="eastAsia" w:ascii="仿宋_GB2312" w:hAnsi="黑体" w:eastAsia="仿宋_GB2312"/>
          <w:sz w:val="32"/>
          <w:szCs w:val="32"/>
        </w:rPr>
        <w:t>%</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1.一般公共服务（类）人大事务（款）行政运行（项）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rPr>
        <w:t>252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48.95</w:t>
      </w:r>
      <w:r>
        <w:rPr>
          <w:rFonts w:hint="eastAsia" w:ascii="仿宋_GB2312" w:hAnsi="黑体" w:eastAsia="仿宋_GB2312"/>
          <w:sz w:val="32"/>
          <w:szCs w:val="32"/>
        </w:rPr>
        <w:t>万元，主要是干部职工工资福利</w:t>
      </w:r>
      <w:r>
        <w:rPr>
          <w:rFonts w:hint="eastAsia" w:ascii="仿宋_GB2312" w:hAnsi="黑体" w:eastAsia="仿宋_GB2312"/>
          <w:sz w:val="32"/>
          <w:szCs w:val="32"/>
          <w:lang w:eastAsia="zh-CN"/>
        </w:rPr>
        <w:t>经费增加。</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一般公共服务（类）人大事务（款）一般行政管理事务（项）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rPr>
        <w:t>283.75</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203.4</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1.2021年市、区两级人大换届选举，经费增加较多。</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3</w:t>
      </w:r>
      <w:r>
        <w:rPr>
          <w:rFonts w:hint="eastAsia" w:ascii="仿宋_GB2312" w:hAnsi="黑体" w:eastAsia="仿宋_GB2312"/>
          <w:sz w:val="32"/>
          <w:szCs w:val="32"/>
        </w:rPr>
        <w:t>.</w:t>
      </w:r>
      <w:r>
        <w:rPr>
          <w:rFonts w:hint="eastAsia" w:ascii="仿宋_GB2312" w:hAnsi="黑体" w:eastAsia="仿宋_GB2312" w:cs="仿宋_GB2312"/>
          <w:sz w:val="32"/>
          <w:szCs w:val="32"/>
        </w:rPr>
        <w:t xml:space="preserve"> 一般公共服务（类）人大事务（款）人大会议（项）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rPr>
        <w:t>80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50</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2021年市、区两级人大换届选举，会议经费增加。</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4</w:t>
      </w:r>
      <w:r>
        <w:rPr>
          <w:rFonts w:hint="eastAsia" w:ascii="仿宋_GB2312" w:hAnsi="黑体" w:eastAsia="仿宋_GB2312"/>
          <w:sz w:val="32"/>
          <w:szCs w:val="32"/>
        </w:rPr>
        <w:t>.</w:t>
      </w:r>
      <w:r>
        <w:rPr>
          <w:rFonts w:hint="eastAsia" w:ascii="仿宋_GB2312" w:hAnsi="黑体" w:eastAsia="仿宋_GB2312" w:cs="仿宋_GB2312"/>
          <w:sz w:val="32"/>
          <w:szCs w:val="32"/>
        </w:rPr>
        <w:t xml:space="preserve"> 一般公共服务（类）人大事务（款）代表工作（项）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rPr>
        <w:t>163.4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119.54</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增加建设人大公众号、人大代表履职补贴及人大工作站建设等经费。</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lang w:val="en-US" w:eastAsia="zh-CN"/>
        </w:rPr>
        <w:t>5.</w:t>
      </w:r>
      <w:r>
        <w:rPr>
          <w:rFonts w:hint="eastAsia" w:ascii="仿宋_GB2312" w:hAnsi="黑体" w:eastAsia="仿宋_GB2312" w:cs="仿宋_GB2312"/>
          <w:sz w:val="32"/>
          <w:szCs w:val="32"/>
          <w:lang w:eastAsia="zh-CN"/>
        </w:rPr>
        <w:t>社会保障和就业支出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行政事业单位养老支出</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机关事业单位基本养老保险缴费支出</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24.87</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2.06</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2021年人员社保基数增加，养老保险经费增加</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6.</w:t>
      </w:r>
      <w:r>
        <w:rPr>
          <w:rFonts w:hint="eastAsia" w:ascii="仿宋_GB2312" w:hAnsi="黑体" w:eastAsia="仿宋_GB2312" w:cs="仿宋_GB2312"/>
          <w:sz w:val="32"/>
          <w:szCs w:val="32"/>
          <w:lang w:eastAsia="zh-CN"/>
        </w:rPr>
        <w:t>卫生健康支出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行政事业单位医疗</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行政单位医疗</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13.21</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1.09</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2021年人员工资变动，经费增加</w:t>
      </w:r>
      <w:r>
        <w:rPr>
          <w:rFonts w:hint="eastAsia" w:ascii="仿宋_GB2312" w:hAnsi="黑体" w:eastAsia="仿宋_GB2312"/>
          <w:sz w:val="32"/>
          <w:szCs w:val="32"/>
          <w:lang w:eastAsia="zh-CN"/>
        </w:rPr>
        <w:t>。</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7</w:t>
      </w:r>
      <w:r>
        <w:rPr>
          <w:rFonts w:hint="eastAsia" w:ascii="仿宋_GB2312" w:hAnsi="黑体" w:eastAsia="仿宋_GB2312"/>
          <w:sz w:val="32"/>
          <w:szCs w:val="32"/>
        </w:rPr>
        <w:t>.</w:t>
      </w:r>
      <w:r>
        <w:rPr>
          <w:rFonts w:hint="eastAsia" w:ascii="仿宋_GB2312" w:hAnsi="黑体" w:eastAsia="仿宋_GB2312" w:cs="仿宋_GB2312"/>
          <w:sz w:val="32"/>
          <w:szCs w:val="32"/>
          <w:lang w:eastAsia="zh-CN"/>
        </w:rPr>
        <w:t>卫生健康支出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行政事业单位医疗</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公务员医疗补助</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22.33</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1.86</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2021年新增1名人员退休</w:t>
      </w:r>
      <w:r>
        <w:rPr>
          <w:rFonts w:hint="eastAsia" w:ascii="仿宋_GB2312" w:hAnsi="黑体" w:eastAsia="仿宋_GB2312"/>
          <w:sz w:val="32"/>
          <w:szCs w:val="32"/>
          <w:lang w:eastAsia="zh-CN"/>
        </w:rPr>
        <w:t>，</w:t>
      </w:r>
      <w:r>
        <w:rPr>
          <w:rFonts w:hint="eastAsia" w:ascii="仿宋_GB2312" w:hAnsi="黑体" w:eastAsia="仿宋_GB2312"/>
          <w:sz w:val="32"/>
          <w:szCs w:val="32"/>
          <w:lang w:val="en-US" w:eastAsia="zh-CN"/>
        </w:rPr>
        <w:t>经费相应增加</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8.</w:t>
      </w:r>
      <w:r>
        <w:rPr>
          <w:rFonts w:hint="eastAsia" w:ascii="仿宋_GB2312" w:hAnsi="黑体" w:eastAsia="仿宋_GB2312"/>
          <w:sz w:val="32"/>
          <w:szCs w:val="32"/>
          <w:lang w:eastAsia="zh-CN"/>
        </w:rPr>
        <w:t>住房保障支出（类）住房改革支出（款）住房公积金（项）202</w:t>
      </w:r>
      <w:r>
        <w:rPr>
          <w:rFonts w:hint="eastAsia" w:ascii="仿宋_GB2312" w:hAnsi="黑体" w:eastAsia="仿宋_GB2312"/>
          <w:sz w:val="32"/>
          <w:szCs w:val="32"/>
          <w:lang w:val="en-US" w:eastAsia="zh-CN"/>
        </w:rPr>
        <w:t>1</w:t>
      </w:r>
      <w:r>
        <w:rPr>
          <w:rFonts w:hint="eastAsia" w:ascii="仿宋_GB2312" w:hAnsi="黑体" w:eastAsia="仿宋_GB2312"/>
          <w:sz w:val="32"/>
          <w:szCs w:val="32"/>
          <w:lang w:eastAsia="zh-CN"/>
        </w:rPr>
        <w:t>年预算数为19.</w:t>
      </w:r>
      <w:r>
        <w:rPr>
          <w:rFonts w:hint="eastAsia" w:ascii="仿宋_GB2312" w:hAnsi="黑体" w:eastAsia="仿宋_GB2312"/>
          <w:sz w:val="32"/>
          <w:szCs w:val="32"/>
          <w:lang w:val="en-US" w:eastAsia="zh-CN"/>
        </w:rPr>
        <w:t>2</w:t>
      </w:r>
      <w:r>
        <w:rPr>
          <w:rFonts w:hint="eastAsia" w:ascii="仿宋_GB2312" w:hAnsi="黑体" w:eastAsia="仿宋_GB2312"/>
          <w:sz w:val="32"/>
          <w:szCs w:val="32"/>
          <w:lang w:eastAsia="zh-CN"/>
        </w:rPr>
        <w:t>6万元，比上年预算数减少</w:t>
      </w:r>
      <w:r>
        <w:rPr>
          <w:rFonts w:hint="eastAsia" w:ascii="仿宋_GB2312" w:hAnsi="黑体" w:eastAsia="仿宋_GB2312"/>
          <w:sz w:val="32"/>
          <w:szCs w:val="32"/>
          <w:lang w:val="en-US" w:eastAsia="zh-CN"/>
        </w:rPr>
        <w:t>0.50</w:t>
      </w:r>
      <w:r>
        <w:rPr>
          <w:rFonts w:hint="eastAsia" w:ascii="仿宋_GB2312" w:hAnsi="黑体" w:eastAsia="仿宋_GB2312"/>
          <w:sz w:val="32"/>
          <w:szCs w:val="32"/>
          <w:lang w:eastAsia="zh-CN"/>
        </w:rPr>
        <w:t>万元，主要是人员工资变动，经费减少。</w:t>
      </w:r>
    </w:p>
    <w:p>
      <w:pPr>
        <w:ind w:firstLine="640"/>
        <w:rPr>
          <w:rFonts w:ascii="黑体" w:hAnsi="黑体" w:eastAsia="黑体"/>
          <w:sz w:val="32"/>
          <w:szCs w:val="32"/>
        </w:rPr>
      </w:pPr>
      <w:r>
        <w:rPr>
          <w:rFonts w:hint="eastAsia" w:ascii="黑体" w:hAnsi="黑体" w:eastAsia="黑体"/>
          <w:sz w:val="32"/>
          <w:szCs w:val="32"/>
        </w:rPr>
        <w:t>三、关于三亚市天涯区人民代表大会常务委员会办公室本级</w:t>
      </w:r>
      <w:r>
        <w:rPr>
          <w:rFonts w:hint="eastAsia" w:ascii="仿宋_GB2312" w:hAnsi="黑体" w:eastAsia="仿宋_GB2312" w:cs="仿宋_GB2312"/>
          <w:sz w:val="32"/>
          <w:szCs w:val="32"/>
          <w:lang w:val="en-US" w:eastAsia="zh-CN"/>
        </w:rPr>
        <w:t>2021</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rPr>
        <w:t>三亚市天涯区人民代表大会常务委员会办公室本级2021年一般公共预算基本支出为</w:t>
      </w:r>
      <w:r>
        <w:rPr>
          <w:rFonts w:hint="eastAsia" w:ascii="仿宋_GB2312" w:hAnsi="黑体" w:eastAsia="仿宋_GB2312" w:cs="仿宋_GB2312"/>
          <w:sz w:val="32"/>
          <w:szCs w:val="32"/>
        </w:rPr>
        <w:t>331.68</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rPr>
        <w:t>301.98</w:t>
      </w:r>
      <w:r>
        <w:rPr>
          <w:rFonts w:hint="eastAsia" w:ascii="仿宋_GB2312" w:hAnsi="黑体" w:eastAsia="仿宋_GB2312"/>
          <w:sz w:val="32"/>
          <w:szCs w:val="32"/>
        </w:rPr>
        <w:t>万元，主要包括：基本工资、津贴补贴、奖金、绩效工资</w:t>
      </w:r>
      <w:r>
        <w:rPr>
          <w:rFonts w:hint="eastAsia" w:ascii="仿宋_GB2312" w:hAnsi="黑体" w:eastAsia="仿宋_GB2312"/>
          <w:sz w:val="32"/>
          <w:szCs w:val="32"/>
          <w:lang w:eastAsia="zh-CN"/>
        </w:rPr>
        <w:t>、</w:t>
      </w:r>
      <w:r>
        <w:rPr>
          <w:rFonts w:hint="eastAsia" w:ascii="仿宋_GB2312" w:hAnsi="黑体" w:eastAsia="仿宋_GB2312"/>
          <w:sz w:val="32"/>
          <w:szCs w:val="32"/>
        </w:rPr>
        <w:t>机关事业单位基本养老保险缴费、城镇职工基本医疗保险缴费</w:t>
      </w:r>
      <w:r>
        <w:rPr>
          <w:rFonts w:hint="eastAsia" w:ascii="仿宋_GB2312" w:hAnsi="黑体" w:eastAsia="仿宋_GB2312"/>
          <w:sz w:val="32"/>
          <w:szCs w:val="32"/>
          <w:lang w:eastAsia="zh-CN"/>
        </w:rPr>
        <w:t>、公务员医疗补助缴费、其他社会保障缴费、住房公积金、医疗费、邮电费、其他交通费用、奖励金</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rPr>
        <w:t>29.7</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万元，主要包括：办公费、会议费、培训费、公务接待费、工会经费、公务用车运行维护费。</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sz w:val="32"/>
          <w:szCs w:val="32"/>
        </w:rPr>
        <w:t>三亚市天涯区人民代表大会常务委员会办公室本级</w:t>
      </w:r>
      <w:r>
        <w:rPr>
          <w:rFonts w:hint="eastAsia" w:ascii="仿宋_GB2312" w:hAnsi="黑体" w:eastAsia="仿宋_GB2312" w:cs="仿宋_GB2312"/>
          <w:sz w:val="32"/>
          <w:szCs w:val="32"/>
          <w:lang w:val="en-US" w:eastAsia="zh-CN"/>
        </w:rPr>
        <w:t>2021</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（一）三亚市天涯区人民代表大会常务委员会办公室本级2021年一般公共预算“三公”经费预算数为</w:t>
      </w:r>
      <w:r>
        <w:rPr>
          <w:rFonts w:hint="eastAsia" w:ascii="仿宋_GB2312" w:hAnsi="黑体" w:eastAsia="仿宋_GB2312" w:cs="仿宋_GB2312"/>
          <w:sz w:val="32"/>
          <w:szCs w:val="32"/>
          <w:lang w:val="en-US" w:eastAsia="zh-CN"/>
        </w:rPr>
        <w:t>2.87</w:t>
      </w:r>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，较</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年预算下降</w:t>
      </w:r>
      <w:r>
        <w:rPr>
          <w:rFonts w:hint="eastAsia" w:ascii="仿宋_GB2312" w:hAnsi="黑体" w:eastAsia="仿宋_GB2312" w:cs="仿宋_GB2312"/>
          <w:sz w:val="32"/>
          <w:szCs w:val="32"/>
          <w:lang w:val="en-US" w:eastAsia="zh-CN"/>
        </w:rPr>
        <w:t>31.25</w:t>
      </w:r>
      <w:r>
        <w:rPr>
          <w:rFonts w:ascii="Times New Roman" w:hAnsi="Times New Roman" w:eastAsia="仿宋_GB2312" w:cs="Times New Roman"/>
          <w:sz w:val="32"/>
          <w:shd w:val="clear" w:color="auto" w:fill="FFFFFF"/>
        </w:rPr>
        <w:t>%。</w:t>
      </w:r>
      <w:r>
        <w:rPr>
          <w:rFonts w:ascii="Times New Roman" w:hAnsi="Times New Roman" w:eastAsia="仿宋_GB2312" w:cs="Times New Roman"/>
          <w:sz w:val="32"/>
        </w:rPr>
        <w:t>下降的</w:t>
      </w:r>
      <w:r>
        <w:rPr>
          <w:rFonts w:ascii="Times New Roman" w:hAnsi="Times New Roman" w:eastAsia="仿宋_GB2312" w:cs="Times New Roman"/>
          <w:sz w:val="32"/>
          <w:shd w:val="clear" w:color="auto" w:fill="FFFFFF"/>
        </w:rPr>
        <w:t>主要原因包括：</w:t>
      </w:r>
      <w:r>
        <w:rPr>
          <w:rFonts w:hint="eastAsia" w:ascii="Times New Roman" w:hAnsi="Times New Roman" w:eastAsia="仿宋_GB2312" w:cs="Times New Roman"/>
          <w:sz w:val="32"/>
          <w:shd w:val="clear" w:color="auto" w:fill="FFFFFF"/>
          <w:lang w:eastAsia="zh-CN"/>
        </w:rPr>
        <w:t>公车运费维护费标准调整</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1</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，计划接待</w:t>
      </w:r>
      <w:r>
        <w:rPr>
          <w:rFonts w:hint="eastAsia" w:ascii="仿宋_GB2312" w:hAnsi="黑体" w:eastAsia="仿宋_GB2312" w:cs="仿宋_GB2312"/>
          <w:sz w:val="32"/>
          <w:szCs w:val="32"/>
          <w:lang w:val="en-US" w:eastAsia="zh-CN"/>
        </w:rPr>
        <w:t>3</w:t>
      </w:r>
      <w:r>
        <w:rPr>
          <w:rFonts w:hint="eastAsia" w:ascii="仿宋_GB2312" w:hAnsi="黑体" w:eastAsia="仿宋_GB2312" w:cs="仿宋_GB2312"/>
          <w:sz w:val="32"/>
          <w:szCs w:val="32"/>
        </w:rPr>
        <w:t>批</w:t>
      </w:r>
      <w:r>
        <w:rPr>
          <w:rFonts w:hint="eastAsia" w:ascii="仿宋_GB2312" w:hAnsi="黑体" w:eastAsia="仿宋_GB2312" w:cs="仿宋_GB2312"/>
          <w:sz w:val="32"/>
          <w:szCs w:val="32"/>
          <w:lang w:val="en-US" w:eastAsia="zh-CN"/>
        </w:rPr>
        <w:t>40</w:t>
      </w:r>
      <w:r>
        <w:rPr>
          <w:rFonts w:hint="eastAsia" w:ascii="仿宋_GB2312" w:hAnsi="黑体" w:eastAsia="仿宋_GB2312" w:cs="仿宋_GB2312"/>
          <w:sz w:val="32"/>
          <w:szCs w:val="32"/>
        </w:rPr>
        <w:t>人</w:t>
      </w:r>
      <w:r>
        <w:rPr>
          <w:rFonts w:hint="eastAsia" w:ascii="Times New Roman" w:hAnsi="Times New Roman" w:eastAsia="仿宋_GB2312" w:cs="Times New Roman"/>
          <w:sz w:val="32"/>
          <w:shd w:val="clear" w:color="auto" w:fill="FFFFFF"/>
        </w:rPr>
        <w:t>。</w:t>
      </w:r>
    </w:p>
    <w:p>
      <w:pPr>
        <w:rPr>
          <w:rFonts w:ascii="Times New Roman" w:hAnsi="Times New Roman" w:eastAsia="仿宋_GB2312" w:cs="Times New Roman"/>
          <w:sz w:val="32"/>
          <w:shd w:val="clear" w:color="auto" w:fill="FFFFFF"/>
        </w:rPr>
      </w:pPr>
      <w:r>
        <w:rPr>
          <w:rFonts w:hint="eastAsia" w:ascii="仿宋_GB2312" w:hAnsi="黑体" w:eastAsia="仿宋_GB2312"/>
          <w:sz w:val="32"/>
          <w:szCs w:val="32"/>
        </w:rPr>
        <w:t>（二）三亚市天涯区人民代表大会常务委员会办公室本级2021年</w:t>
      </w:r>
      <w:r>
        <w:rPr>
          <w:rFonts w:hint="eastAsia" w:ascii="仿宋_GB2312" w:hAnsi="黑体" w:eastAsia="仿宋_GB2312"/>
          <w:sz w:val="32"/>
          <w:szCs w:val="32"/>
          <w:lang w:eastAsia="zh-CN"/>
        </w:rPr>
        <w:t>无</w:t>
      </w:r>
      <w:r>
        <w:rPr>
          <w:rFonts w:hint="eastAsia" w:ascii="仿宋_GB2312" w:hAnsi="黑体" w:eastAsia="仿宋_GB2312"/>
          <w:sz w:val="32"/>
          <w:szCs w:val="32"/>
        </w:rPr>
        <w:t>政府性基金预算“三公”经费预算数</w:t>
      </w:r>
      <w:r>
        <w:rPr>
          <w:rFonts w:hint="eastAsia" w:ascii="仿宋_GB2312" w:hAnsi="黑体" w:eastAsia="仿宋_GB2312"/>
          <w:sz w:val="32"/>
          <w:szCs w:val="32"/>
          <w:lang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sz w:val="32"/>
          <w:szCs w:val="32"/>
        </w:rPr>
        <w:t>三亚市天涯区人民代表大会常务委员会办公室本级</w:t>
      </w:r>
      <w:r>
        <w:rPr>
          <w:rFonts w:hint="eastAsia" w:ascii="仿宋_GB2312" w:hAnsi="黑体" w:eastAsia="仿宋_GB2312" w:cs="仿宋_GB2312"/>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rPr>
        <w:t>三亚市天涯区人民代表大会常务委员会办公室本级2021年政府性基金预算当年拨款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r>
        <w:rPr>
          <w:rFonts w:hint="eastAsia" w:ascii="楷体" w:hAnsi="楷体" w:eastAsia="楷体"/>
          <w:sz w:val="32"/>
          <w:szCs w:val="32"/>
          <w:lang w:eastAsia="zh-CN"/>
        </w:rPr>
        <w:t>（无）</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r>
        <w:rPr>
          <w:rFonts w:hint="eastAsia" w:ascii="楷体" w:hAnsi="楷体" w:eastAsia="楷体"/>
          <w:sz w:val="32"/>
          <w:szCs w:val="32"/>
          <w:lang w:eastAsia="zh-CN"/>
        </w:rPr>
        <w:t>（无）</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sz w:val="32"/>
          <w:szCs w:val="32"/>
        </w:rPr>
        <w:t>三亚市天涯区人民代表大会常务委员会办公室本级</w:t>
      </w:r>
      <w:r>
        <w:rPr>
          <w:rFonts w:hint="eastAsia" w:ascii="仿宋_GB2312" w:hAnsi="黑体" w:eastAsia="仿宋_GB2312" w:cs="仿宋_GB2312"/>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按照综合预算原则，三亚市天涯区人民代表大会常务委员会办公室本级所有收入和支出均纳入部门预算管理。收入包括：一般公共预算收入、政府性基金收入</w:t>
      </w:r>
      <w:r>
        <w:rPr>
          <w:rFonts w:hint="eastAsia" w:ascii="仿宋_GB2312" w:hAnsi="黑体" w:eastAsia="仿宋_GB2312"/>
          <w:sz w:val="32"/>
          <w:szCs w:val="32"/>
        </w:rPr>
        <w:t>；支出包括：一般公共服务支出、</w:t>
      </w:r>
      <w:r>
        <w:rPr>
          <w:rFonts w:hint="eastAsia" w:ascii="仿宋_GB2312" w:hAnsi="黑体" w:eastAsia="仿宋_GB2312"/>
          <w:sz w:val="32"/>
          <w:szCs w:val="32"/>
          <w:lang w:eastAsia="zh-CN"/>
        </w:rPr>
        <w:t>社会保障和就业支出、卫生健康支出、住房保障支出</w:t>
      </w:r>
      <w:r>
        <w:rPr>
          <w:rFonts w:hint="eastAsia" w:ascii="仿宋_GB2312" w:hAnsi="黑体" w:eastAsia="仿宋_GB2312"/>
          <w:sz w:val="32"/>
          <w:szCs w:val="32"/>
        </w:rPr>
        <w:t>。</w:t>
      </w:r>
      <w:r>
        <w:rPr>
          <w:rFonts w:hint="eastAsia" w:ascii="仿宋_GB2312" w:hAnsi="黑体" w:eastAsia="仿宋_GB2312" w:cs="仿宋_GB2312"/>
          <w:sz w:val="32"/>
          <w:szCs w:val="32"/>
        </w:rPr>
        <w:t>三亚市天涯区人民代表大会常务委员会办公室本级</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年收支总预算</w:t>
      </w:r>
      <w:r>
        <w:rPr>
          <w:rFonts w:hint="eastAsia" w:ascii="仿宋_GB2312" w:hAnsi="黑体" w:eastAsia="仿宋_GB2312" w:cs="仿宋_GB2312"/>
          <w:sz w:val="32"/>
          <w:szCs w:val="32"/>
        </w:rPr>
        <w:t>864.63</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sz w:val="32"/>
          <w:szCs w:val="32"/>
        </w:rPr>
        <w:t>三亚市天涯区人民代表大会常务委员会办公室本级</w:t>
      </w:r>
      <w:r>
        <w:rPr>
          <w:rFonts w:hint="eastAsia" w:ascii="仿宋_GB2312" w:hAnsi="黑体" w:eastAsia="仿宋_GB2312" w:cs="仿宋_GB2312"/>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color w:val="FF0000"/>
          <w:sz w:val="32"/>
          <w:szCs w:val="32"/>
        </w:rPr>
      </w:pPr>
      <w:r>
        <w:rPr>
          <w:rFonts w:hint="eastAsia" w:ascii="仿宋_GB2312" w:hAnsi="黑体" w:eastAsia="仿宋_GB2312" w:cs="仿宋_GB2312"/>
          <w:sz w:val="32"/>
          <w:szCs w:val="32"/>
        </w:rPr>
        <w:t>三亚市天涯区人民代表大会常务委员会办公室本级2021</w:t>
      </w:r>
      <w:r>
        <w:rPr>
          <w:rFonts w:hint="eastAsia" w:ascii="仿宋_GB2312" w:hAnsi="黑体" w:eastAsia="仿宋_GB2312"/>
          <w:sz w:val="32"/>
          <w:szCs w:val="32"/>
        </w:rPr>
        <w:t>年收入预算</w:t>
      </w:r>
      <w:r>
        <w:rPr>
          <w:rFonts w:hint="eastAsia" w:ascii="仿宋_GB2312" w:hAnsi="黑体" w:eastAsia="仿宋_GB2312" w:cs="仿宋_GB2312"/>
          <w:sz w:val="32"/>
          <w:szCs w:val="32"/>
        </w:rPr>
        <w:t>864.63</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5.80</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0</w:t>
      </w:r>
      <w:r>
        <w:rPr>
          <w:rFonts w:hint="eastAsia" w:ascii="仿宋_GB2312" w:hAnsi="黑体" w:eastAsia="仿宋_GB2312" w:cs="仿宋_GB2312"/>
          <w:sz w:val="32"/>
          <w:szCs w:val="32"/>
          <w:lang w:val="en-US" w:eastAsia="zh-CN"/>
        </w:rPr>
        <w:t>.67</w:t>
      </w:r>
      <w:r>
        <w:rPr>
          <w:rFonts w:hint="eastAsia" w:ascii="仿宋_GB2312" w:hAnsi="黑体" w:eastAsia="仿宋_GB2312"/>
          <w:sz w:val="32"/>
          <w:szCs w:val="32"/>
        </w:rPr>
        <w:t>%；经费拨款收入</w:t>
      </w:r>
      <w:r>
        <w:rPr>
          <w:rFonts w:hint="eastAsia" w:ascii="仿宋_GB2312" w:hAnsi="黑体" w:eastAsia="仿宋_GB2312" w:cs="仿宋_GB2312"/>
          <w:sz w:val="32"/>
          <w:szCs w:val="32"/>
        </w:rPr>
        <w:t>858.83</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99.33</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color w:val="auto"/>
          <w:sz w:val="32"/>
          <w:szCs w:val="32"/>
        </w:rPr>
        <w:t>占</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%。比上年预算数</w:t>
      </w:r>
      <w:r>
        <w:rPr>
          <w:rFonts w:hint="eastAsia" w:ascii="仿宋_GB2312" w:hAnsi="黑体" w:eastAsia="仿宋_GB2312" w:cs="仿宋_GB2312"/>
          <w:color w:val="auto"/>
          <w:sz w:val="32"/>
          <w:szCs w:val="32"/>
        </w:rPr>
        <w:t>增加</w:t>
      </w:r>
      <w:r>
        <w:rPr>
          <w:rFonts w:hint="eastAsia" w:ascii="仿宋_GB2312" w:hAnsi="黑体" w:eastAsia="仿宋_GB2312" w:cs="仿宋_GB2312"/>
          <w:color w:val="auto"/>
          <w:sz w:val="32"/>
          <w:szCs w:val="32"/>
          <w:lang w:val="en-US" w:eastAsia="zh-CN"/>
        </w:rPr>
        <w:t>427.21</w:t>
      </w:r>
      <w:bookmarkStart w:id="0" w:name="_GoBack"/>
      <w:bookmarkEnd w:id="0"/>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val="en-US" w:eastAsia="zh-CN"/>
        </w:rPr>
        <w:t>1.</w:t>
      </w:r>
      <w:r>
        <w:rPr>
          <w:rFonts w:hint="eastAsia" w:ascii="仿宋_GB2312" w:hAnsi="黑体" w:eastAsia="仿宋_GB2312"/>
          <w:color w:val="auto"/>
          <w:sz w:val="32"/>
          <w:szCs w:val="32"/>
        </w:rPr>
        <w:t>2021年市、区两级人大换届选举，</w:t>
      </w:r>
      <w:r>
        <w:rPr>
          <w:rFonts w:hint="eastAsia" w:ascii="仿宋_GB2312" w:hAnsi="黑体" w:eastAsia="仿宋_GB2312"/>
          <w:color w:val="auto"/>
          <w:sz w:val="32"/>
          <w:szCs w:val="32"/>
          <w:lang w:eastAsia="zh-CN"/>
        </w:rPr>
        <w:t>选举及会议</w:t>
      </w:r>
      <w:r>
        <w:rPr>
          <w:rFonts w:hint="eastAsia" w:ascii="仿宋_GB2312" w:hAnsi="黑体" w:eastAsia="仿宋_GB2312"/>
          <w:color w:val="auto"/>
          <w:sz w:val="32"/>
          <w:szCs w:val="32"/>
        </w:rPr>
        <w:t>经费增加</w:t>
      </w:r>
      <w:r>
        <w:rPr>
          <w:rFonts w:hint="eastAsia" w:ascii="仿宋_GB2312" w:hAnsi="黑体" w:eastAsia="仿宋_GB2312"/>
          <w:color w:val="auto"/>
          <w:sz w:val="32"/>
          <w:szCs w:val="32"/>
          <w:lang w:eastAsia="zh-CN"/>
        </w:rPr>
        <w:t>；</w:t>
      </w:r>
      <w:r>
        <w:rPr>
          <w:rFonts w:hint="eastAsia" w:ascii="仿宋_GB2312" w:hAnsi="黑体" w:eastAsia="仿宋_GB2312"/>
          <w:color w:val="auto"/>
          <w:sz w:val="32"/>
          <w:szCs w:val="32"/>
          <w:lang w:val="en-US" w:eastAsia="zh-CN"/>
        </w:rPr>
        <w:t>2.建设人大公众号、人大工作站及增加人大代表履职补贴等经费</w:t>
      </w:r>
      <w:r>
        <w:rPr>
          <w:rFonts w:hint="eastAsia" w:ascii="仿宋_GB2312" w:hAnsi="黑体" w:eastAsia="仿宋_GB2312"/>
          <w:color w:val="auto"/>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sz w:val="32"/>
          <w:szCs w:val="32"/>
        </w:rPr>
        <w:t>三亚市天涯区人民代表大会常务委员会办公室本级</w:t>
      </w:r>
      <w:r>
        <w:rPr>
          <w:rFonts w:hint="eastAsia" w:ascii="仿宋_GB2312" w:hAnsi="黑体" w:eastAsia="仿宋_GB2312" w:cs="仿宋_GB2312"/>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color w:val="FF0000"/>
          <w:sz w:val="32"/>
          <w:szCs w:val="32"/>
        </w:rPr>
      </w:pPr>
      <w:r>
        <w:rPr>
          <w:rFonts w:hint="eastAsia" w:ascii="仿宋_GB2312" w:hAnsi="黑体" w:eastAsia="仿宋_GB2312" w:cs="仿宋_GB2312"/>
          <w:sz w:val="32"/>
          <w:szCs w:val="32"/>
        </w:rPr>
        <w:t>三亚市天涯区人民代表大会常务委员会办公室本级2021</w:t>
      </w:r>
      <w:r>
        <w:rPr>
          <w:rFonts w:hint="eastAsia" w:ascii="仿宋_GB2312" w:hAnsi="黑体" w:eastAsia="仿宋_GB2312"/>
          <w:sz w:val="32"/>
          <w:szCs w:val="32"/>
        </w:rPr>
        <w:t>年支出预算</w:t>
      </w:r>
      <w:r>
        <w:rPr>
          <w:rFonts w:hint="eastAsia" w:ascii="仿宋_GB2312" w:hAnsi="黑体" w:eastAsia="仿宋_GB2312" w:cs="仿宋_GB2312"/>
          <w:sz w:val="32"/>
          <w:szCs w:val="32"/>
        </w:rPr>
        <w:t>864.63</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331.68</w:t>
      </w:r>
      <w:r>
        <w:rPr>
          <w:rFonts w:hint="eastAsia" w:ascii="仿宋_GB2312" w:hAnsi="黑体" w:eastAsia="仿宋_GB2312"/>
          <w:sz w:val="32"/>
          <w:szCs w:val="32"/>
        </w:rPr>
        <w:t>万元，占</w:t>
      </w:r>
      <w:r>
        <w:rPr>
          <w:rFonts w:hint="eastAsia" w:ascii="仿宋_GB2312" w:hAnsi="黑体" w:eastAsia="仿宋_GB2312"/>
          <w:color w:val="auto"/>
          <w:sz w:val="32"/>
          <w:szCs w:val="32"/>
          <w:lang w:val="en-US" w:eastAsia="zh-CN"/>
        </w:rPr>
        <w:t>38.36</w:t>
      </w:r>
      <w:r>
        <w:rPr>
          <w:rFonts w:hint="eastAsia" w:ascii="仿宋_GB2312" w:hAnsi="黑体" w:eastAsia="仿宋_GB2312"/>
          <w:color w:val="auto"/>
          <w:sz w:val="32"/>
          <w:szCs w:val="32"/>
        </w:rPr>
        <w:t>%；项目支出</w:t>
      </w:r>
      <w:r>
        <w:rPr>
          <w:rFonts w:hint="eastAsia" w:ascii="仿宋_GB2312" w:hAnsi="黑体" w:eastAsia="仿宋_GB2312" w:cs="仿宋_GB2312"/>
          <w:color w:val="auto"/>
          <w:sz w:val="32"/>
          <w:szCs w:val="32"/>
          <w:lang w:val="en-US" w:eastAsia="zh-CN"/>
        </w:rPr>
        <w:t>532.95</w:t>
      </w:r>
      <w:r>
        <w:rPr>
          <w:rFonts w:hint="eastAsia" w:ascii="仿宋_GB2312" w:hAnsi="黑体" w:eastAsia="仿宋_GB2312"/>
          <w:color w:val="auto"/>
          <w:sz w:val="32"/>
          <w:szCs w:val="32"/>
        </w:rPr>
        <w:t>万元，占</w:t>
      </w:r>
      <w:r>
        <w:rPr>
          <w:rFonts w:hint="eastAsia" w:ascii="仿宋_GB2312" w:hAnsi="黑体" w:eastAsia="仿宋_GB2312" w:cs="仿宋_GB2312"/>
          <w:color w:val="auto"/>
          <w:sz w:val="32"/>
          <w:szCs w:val="32"/>
          <w:lang w:val="en-US" w:eastAsia="zh-CN"/>
        </w:rPr>
        <w:t>61.64</w:t>
      </w:r>
      <w:r>
        <w:rPr>
          <w:rFonts w:hint="eastAsia" w:ascii="仿宋_GB2312" w:hAnsi="黑体" w:eastAsia="仿宋_GB2312"/>
          <w:color w:val="auto"/>
          <w:sz w:val="32"/>
          <w:szCs w:val="32"/>
        </w:rPr>
        <w:t>%。比上年预算数</w:t>
      </w:r>
      <w:r>
        <w:rPr>
          <w:rFonts w:hint="eastAsia" w:ascii="仿宋_GB2312" w:hAnsi="黑体" w:eastAsia="仿宋_GB2312" w:cs="仿宋_GB2312"/>
          <w:color w:val="auto"/>
          <w:sz w:val="32"/>
          <w:szCs w:val="32"/>
        </w:rPr>
        <w:t>增加</w:t>
      </w:r>
      <w:r>
        <w:rPr>
          <w:rFonts w:hint="eastAsia" w:ascii="仿宋_GB2312" w:hAnsi="黑体" w:eastAsia="仿宋_GB2312" w:cs="仿宋_GB2312"/>
          <w:color w:val="auto"/>
          <w:sz w:val="32"/>
          <w:szCs w:val="32"/>
          <w:lang w:val="en-US" w:eastAsia="zh-CN"/>
        </w:rPr>
        <w:t>427.21</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val="en-US" w:eastAsia="zh-CN"/>
        </w:rPr>
        <w:t>1.</w:t>
      </w:r>
      <w:r>
        <w:rPr>
          <w:rFonts w:hint="eastAsia" w:ascii="仿宋_GB2312" w:hAnsi="黑体" w:eastAsia="仿宋_GB2312"/>
          <w:color w:val="auto"/>
          <w:sz w:val="32"/>
          <w:szCs w:val="32"/>
        </w:rPr>
        <w:t>2021年市、区两级人大换届选举，</w:t>
      </w:r>
      <w:r>
        <w:rPr>
          <w:rFonts w:hint="eastAsia" w:ascii="仿宋_GB2312" w:hAnsi="黑体" w:eastAsia="仿宋_GB2312"/>
          <w:color w:val="auto"/>
          <w:sz w:val="32"/>
          <w:szCs w:val="32"/>
          <w:lang w:eastAsia="zh-CN"/>
        </w:rPr>
        <w:t>选举及会议</w:t>
      </w:r>
      <w:r>
        <w:rPr>
          <w:rFonts w:hint="eastAsia" w:ascii="仿宋_GB2312" w:hAnsi="黑体" w:eastAsia="仿宋_GB2312"/>
          <w:color w:val="auto"/>
          <w:sz w:val="32"/>
          <w:szCs w:val="32"/>
        </w:rPr>
        <w:t>经费增加</w:t>
      </w:r>
      <w:r>
        <w:rPr>
          <w:rFonts w:hint="eastAsia" w:ascii="仿宋_GB2312" w:hAnsi="黑体" w:eastAsia="仿宋_GB2312"/>
          <w:color w:val="auto"/>
          <w:sz w:val="32"/>
          <w:szCs w:val="32"/>
          <w:lang w:eastAsia="zh-CN"/>
        </w:rPr>
        <w:t>；</w:t>
      </w:r>
      <w:r>
        <w:rPr>
          <w:rFonts w:hint="eastAsia" w:ascii="仿宋_GB2312" w:hAnsi="黑体" w:eastAsia="仿宋_GB2312"/>
          <w:color w:val="auto"/>
          <w:sz w:val="32"/>
          <w:szCs w:val="32"/>
          <w:lang w:val="en-US" w:eastAsia="zh-CN"/>
        </w:rPr>
        <w:t>2.建设人大公众号、人大工作站及增加人大代表履职补贴等经费</w:t>
      </w:r>
      <w:r>
        <w:rPr>
          <w:rFonts w:hint="eastAsia" w:ascii="仿宋_GB2312" w:hAnsi="黑体" w:eastAsia="仿宋_GB2312"/>
          <w:color w:val="auto"/>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2021</w:t>
      </w:r>
      <w:r>
        <w:rPr>
          <w:rFonts w:hint="eastAsia" w:ascii="仿宋_GB2312" w:hAnsi="黑体" w:eastAsia="仿宋_GB2312"/>
          <w:sz w:val="32"/>
          <w:szCs w:val="32"/>
        </w:rPr>
        <w:t>年</w:t>
      </w:r>
      <w:r>
        <w:rPr>
          <w:rFonts w:hint="eastAsia" w:ascii="仿宋_GB2312" w:hAnsi="黑体" w:eastAsia="仿宋_GB2312" w:cs="仿宋_GB2312"/>
          <w:sz w:val="32"/>
          <w:szCs w:val="32"/>
        </w:rPr>
        <w:t>三亚市天涯区人民代表大会常务委员会办公室本级、三亚市天涯区人民代表大会常务委员财经科教文卫环保工作委员会</w:t>
      </w:r>
      <w:r>
        <w:rPr>
          <w:rFonts w:hint="eastAsia" w:ascii="仿宋_GB2312" w:hAnsi="黑体" w:eastAsia="仿宋_GB2312" w:cs="仿宋_GB2312"/>
          <w:sz w:val="32"/>
          <w:szCs w:val="32"/>
          <w:lang w:eastAsia="zh-CN"/>
        </w:rPr>
        <w:t>、</w:t>
      </w:r>
      <w:r>
        <w:rPr>
          <w:rFonts w:hint="eastAsia" w:ascii="仿宋_GB2312" w:hAnsi="黑体" w:eastAsia="仿宋_GB2312" w:cs="仿宋_GB2312"/>
          <w:sz w:val="32"/>
          <w:szCs w:val="32"/>
        </w:rPr>
        <w:t>三亚市天涯区人民代表大会常务委员民族宗教农村外侨工作委员会等的机关运行经费预算</w:t>
      </w:r>
      <w:r>
        <w:rPr>
          <w:rFonts w:hint="eastAsia" w:ascii="仿宋_GB2312" w:hAnsi="黑体" w:eastAsia="仿宋_GB2312" w:cs="仿宋_GB2312"/>
          <w:sz w:val="32"/>
          <w:szCs w:val="32"/>
          <w:lang w:val="en-US" w:eastAsia="zh-CN"/>
        </w:rPr>
        <w:t>114.47</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rPr>
        <w:t>2021年三亚市天涯区人民代表大会常务委员会办公室本级政府采购预算总额</w:t>
      </w:r>
      <w:r>
        <w:rPr>
          <w:rFonts w:hint="eastAsia" w:ascii="仿宋_GB2312" w:hAnsi="黑体" w:eastAsia="仿宋_GB2312" w:cs="仿宋_GB2312"/>
          <w:sz w:val="32"/>
          <w:szCs w:val="32"/>
          <w:lang w:val="en-US" w:eastAsia="zh-CN"/>
        </w:rPr>
        <w:t>5.80</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5.80</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年12月31日，</w:t>
      </w:r>
      <w:r>
        <w:rPr>
          <w:rFonts w:hint="eastAsia" w:ascii="仿宋_GB2312" w:hAnsi="黑体" w:eastAsia="仿宋_GB2312" w:cs="仿宋_GB2312"/>
          <w:sz w:val="32"/>
          <w:szCs w:val="32"/>
        </w:rPr>
        <w:t>三亚市天涯区人民代表大会常务委员会办公室本级及下属各预算单位共有车辆</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2021年三亚市天涯区人民代表大会常务委员会办公室本级</w:t>
      </w:r>
      <w:r>
        <w:rPr>
          <w:rFonts w:hint="eastAsia" w:ascii="仿宋_GB2312" w:hAnsi="黑体" w:eastAsia="仿宋_GB2312" w:cs="仿宋_GB2312"/>
          <w:sz w:val="32"/>
          <w:szCs w:val="32"/>
          <w:lang w:val="en-US" w:eastAsia="zh-CN"/>
        </w:rPr>
        <w:t>17</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864.63</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center"/>
        <w:rPr>
          <w:rFonts w:ascii="黑体" w:hAnsi="黑体" w:eastAsia="黑体"/>
          <w:sz w:val="32"/>
          <w:szCs w:val="32"/>
        </w:rPr>
      </w:pPr>
    </w:p>
    <w:p>
      <w:pPr>
        <w:jc w:val="center"/>
        <w:rPr>
          <w:rFonts w:ascii="黑体" w:hAnsi="黑体" w:eastAsia="黑体"/>
          <w:sz w:val="32"/>
          <w:szCs w:val="32"/>
        </w:rPr>
      </w:pP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4002EFF" w:usb1="C000247B" w:usb2="00000009" w:usb3="00000000" w:csb0="200001FF" w:csb1="00000000"/>
  </w:font>
  <w:font w:name="Arial">
    <w:panose1 w:val="020B0604020202020204"/>
    <w:charset w:val="01"/>
    <w:family w:val="decorative"/>
    <w:pitch w:val="default"/>
    <w:sig w:usb0="E0002EFF" w:usb1="C000785B"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仿宋_GB2312">
    <w:altName w:val="仿宋"/>
    <w:panose1 w:val="02010609030101010101"/>
    <w:charset w:val="86"/>
    <w:family w:val="auto"/>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方正小标宋简体">
    <w:altName w:val="微软雅黑"/>
    <w:panose1 w:val="02010601030101010101"/>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swiss"/>
    <w:pitch w:val="default"/>
    <w:sig w:usb0="E00006FF" w:usb1="420024FF" w:usb2="02000000" w:usb3="00000000" w:csb0="2000019F" w:csb1="00000000"/>
  </w:font>
  <w:font w:name="Calibri">
    <w:panose1 w:val="020F0502020204030204"/>
    <w:charset w:val="00"/>
    <w:family w:val="roman"/>
    <w:pitch w:val="default"/>
    <w:sig w:usb0="E4002EFF" w:usb1="C000247B" w:usb2="00000009" w:usb3="00000000" w:csb0="200001FF" w:csb1="00000000"/>
  </w:font>
  <w:font w:name="Arial">
    <w:panose1 w:val="020B0604020202020204"/>
    <w:charset w:val="01"/>
    <w:family w:val="roman"/>
    <w:pitch w:val="default"/>
    <w:sig w:usb0="E0002EFF" w:usb1="C000785B"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92482439">
    <w:nsid w:val="05832B87"/>
    <w:multiLevelType w:val="multilevel"/>
    <w:tmpl w:val="05832B87"/>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85186183">
    <w:nsid w:val="4C9A6287"/>
    <w:multiLevelType w:val="multilevel"/>
    <w:tmpl w:val="4C9A628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06113540">
    <w:nsid w:val="36023204"/>
    <w:multiLevelType w:val="multilevel"/>
    <w:tmpl w:val="36023204"/>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16312359">
    <w:nsid w:val="5A611727"/>
    <w:multiLevelType w:val="multilevel"/>
    <w:tmpl w:val="5A611727"/>
    <w:lvl w:ilvl="0" w:tentative="1">
      <w:start w:val="1"/>
      <w:numFmt w:val="japaneseCounting"/>
      <w:lvlText w:val="%1、"/>
      <w:lvlJc w:val="left"/>
      <w:pPr>
        <w:ind w:left="720" w:hanging="720"/>
      </w:pPr>
      <w:rPr>
        <w:rFonts w:hint="default" w:ascii="仿宋_GB2312" w:hAnsi="仿宋_GB2312" w:eastAsia="仿宋_GB2312" w:cs="仿宋_GB2312"/>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92482439"/>
  </w:num>
  <w:num w:numId="2">
    <w:abstractNumId w:val="1285186183"/>
  </w:num>
  <w:num w:numId="3">
    <w:abstractNumId w:val="1516312359"/>
  </w:num>
  <w:num w:numId="4">
    <w:abstractNumId w:val="9061135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39A12F6"/>
    <w:rsid w:val="045C4C26"/>
    <w:rsid w:val="0869092D"/>
    <w:rsid w:val="087B13D2"/>
    <w:rsid w:val="0A6201B5"/>
    <w:rsid w:val="0AB161CC"/>
    <w:rsid w:val="0B3B5A30"/>
    <w:rsid w:val="0DED16C2"/>
    <w:rsid w:val="0E864EC3"/>
    <w:rsid w:val="0F567910"/>
    <w:rsid w:val="104B147A"/>
    <w:rsid w:val="174D02F9"/>
    <w:rsid w:val="18536124"/>
    <w:rsid w:val="19DF3240"/>
    <w:rsid w:val="20161EEA"/>
    <w:rsid w:val="225652EA"/>
    <w:rsid w:val="22B045F3"/>
    <w:rsid w:val="238D3035"/>
    <w:rsid w:val="23B5546E"/>
    <w:rsid w:val="23B82C7B"/>
    <w:rsid w:val="261429FF"/>
    <w:rsid w:val="279A6B69"/>
    <w:rsid w:val="293B599B"/>
    <w:rsid w:val="2D2A4202"/>
    <w:rsid w:val="2E4705EB"/>
    <w:rsid w:val="2F76262E"/>
    <w:rsid w:val="320F326E"/>
    <w:rsid w:val="3559088C"/>
    <w:rsid w:val="370A4341"/>
    <w:rsid w:val="37A2106E"/>
    <w:rsid w:val="37D07038"/>
    <w:rsid w:val="3E9B0FB4"/>
    <w:rsid w:val="40941954"/>
    <w:rsid w:val="439C34B7"/>
    <w:rsid w:val="45445F25"/>
    <w:rsid w:val="463F2CCB"/>
    <w:rsid w:val="469D0B0F"/>
    <w:rsid w:val="47F902A4"/>
    <w:rsid w:val="480A4703"/>
    <w:rsid w:val="49C43F48"/>
    <w:rsid w:val="4B034795"/>
    <w:rsid w:val="4BC201A4"/>
    <w:rsid w:val="4F133CC9"/>
    <w:rsid w:val="50744511"/>
    <w:rsid w:val="5551438B"/>
    <w:rsid w:val="55917783"/>
    <w:rsid w:val="55A816F3"/>
    <w:rsid w:val="589A1BF3"/>
    <w:rsid w:val="59800E6F"/>
    <w:rsid w:val="5BCD734F"/>
    <w:rsid w:val="5C2816A2"/>
    <w:rsid w:val="5E9F7562"/>
    <w:rsid w:val="5F2B0FC7"/>
    <w:rsid w:val="5F3C530F"/>
    <w:rsid w:val="5FB23186"/>
    <w:rsid w:val="5FFF6984"/>
    <w:rsid w:val="606C0A08"/>
    <w:rsid w:val="674B211A"/>
    <w:rsid w:val="6B165F2A"/>
    <w:rsid w:val="6B794B23"/>
    <w:rsid w:val="6C456C7F"/>
    <w:rsid w:val="6E206BD1"/>
    <w:rsid w:val="72591AA8"/>
    <w:rsid w:val="74151AFB"/>
    <w:rsid w:val="74CF0997"/>
    <w:rsid w:val="779F56D8"/>
    <w:rsid w:val="7810204E"/>
    <w:rsid w:val="7AD34EF6"/>
    <w:rsid w:val="7B7D0023"/>
    <w:rsid w:val="7D044ADC"/>
    <w:rsid w:val="7EA33C7D"/>
    <w:rsid w:val="7F007CA8"/>
  </w:rsid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semiHidden="0" w:name="header"/>
    <w:lsdException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4">
    <w:name w:val="Default Paragraph Font"/>
    <w:unhideWhenUsed/>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4"/>
    <w:link w:val="3"/>
    <w:semiHidden/>
    <w:qFormat/>
    <w:uiPriority w:val="99"/>
    <w:rPr>
      <w:sz w:val="18"/>
      <w:szCs w:val="18"/>
    </w:rPr>
  </w:style>
  <w:style w:type="character" w:customStyle="1" w:styleId="9">
    <w:name w:val="页脚 Char"/>
    <w:basedOn w:val="4"/>
    <w:link w:val="2"/>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ScaleCrop>false</ScaleCrop>
  <LinksUpToDate>false</LinksUpToDate>
  <CharactersWithSpaces>0</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2021-03-08T03:38:46Z</dcterms:modified>
  <dc:title>××年××部门（单位）预算</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