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宋体" w:cs="Times New Roman"/>
          <w:sz w:val="84"/>
          <w:szCs w:val="84"/>
          <w:u w:val="single"/>
          <w:lang w:val="en-US" w:eastAsia="zh-CN"/>
        </w:rPr>
      </w:pPr>
      <w:bookmarkStart w:id="0" w:name="_GoBack"/>
      <w:bookmarkEnd w:id="0"/>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default" w:ascii="Times New Roman" w:hAnsi="Times New Roman" w:cs="Times New Roman"/>
          <w:b/>
          <w:bCs/>
          <w:sz w:val="52"/>
          <w:szCs w:val="52"/>
        </w:rPr>
      </w:pPr>
      <w:r>
        <w:rPr>
          <w:rFonts w:hint="default" w:ascii="Times New Roman" w:hAnsi="Times New Roman" w:cs="Times New Roman"/>
          <w:b/>
          <w:bCs/>
          <w:sz w:val="52"/>
          <w:szCs w:val="52"/>
        </w:rPr>
        <w:t>2021年三亚市汤他水利水电工程管理处单位预算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4"/>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rPr>
        <w:t>三亚市汤他水利水电工程管理处概况</w:t>
      </w:r>
    </w:p>
    <w:p>
      <w:pPr>
        <w:pStyle w:val="4"/>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4"/>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部门预算单位构成（单位公开没有这部分内容）</w:t>
      </w:r>
    </w:p>
    <w:p>
      <w:pPr>
        <w:pStyle w:val="4"/>
        <w:numPr>
          <w:ilvl w:val="0"/>
          <w:numId w:val="1"/>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三亚市汤他水利水电工程管理处</w:t>
      </w:r>
      <w:r>
        <w:rPr>
          <w:rFonts w:hint="default" w:ascii="Times New Roman" w:hAnsi="Times New Roman" w:eastAsia="仿宋_GB2312" w:cs="Times New Roman"/>
          <w:sz w:val="32"/>
          <w:szCs w:val="32"/>
          <w:lang w:val="en-US" w:eastAsia="zh-CN"/>
        </w:rPr>
        <w:t>2021</w:t>
      </w:r>
      <w:r>
        <w:rPr>
          <w:rFonts w:hint="default" w:ascii="Times New Roman" w:hAnsi="Times New Roman" w:eastAsia="黑体" w:cs="Times New Roman"/>
          <w:sz w:val="32"/>
          <w:szCs w:val="32"/>
        </w:rPr>
        <w:t>年单位预算表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4"/>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单位收支总表</w:t>
      </w:r>
    </w:p>
    <w:p>
      <w:pPr>
        <w:pStyle w:val="4"/>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单位收入总表</w:t>
      </w:r>
    </w:p>
    <w:p>
      <w:pPr>
        <w:pStyle w:val="4"/>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单位支出总表</w:t>
      </w:r>
    </w:p>
    <w:p>
      <w:pPr>
        <w:pStyle w:val="4"/>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4"/>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三亚市汤他水利水电工程管理处</w:t>
      </w:r>
      <w:r>
        <w:rPr>
          <w:rFonts w:hint="default" w:ascii="Times New Roman" w:hAnsi="Times New Roman" w:eastAsia="仿宋_GB2312" w:cs="Times New Roman"/>
          <w:sz w:val="32"/>
          <w:szCs w:val="32"/>
          <w:lang w:val="en-US" w:eastAsia="zh-CN"/>
        </w:rPr>
        <w:t>2021</w:t>
      </w:r>
      <w:r>
        <w:rPr>
          <w:rFonts w:hint="default" w:ascii="Times New Roman" w:hAnsi="Times New Roman" w:eastAsia="黑体" w:cs="Times New Roman"/>
          <w:sz w:val="32"/>
          <w:szCs w:val="32"/>
        </w:rPr>
        <w:t>年单位预算情况说明</w:t>
      </w:r>
    </w:p>
    <w:p>
      <w:pPr>
        <w:pStyle w:val="4"/>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jc w:val="left"/>
        <w:rPr>
          <w:rFonts w:hint="default" w:ascii="Times New Roman" w:hAnsi="Times New Roman" w:eastAsia="黑体" w:cs="Times New Roman"/>
          <w:sz w:val="32"/>
          <w:szCs w:val="32"/>
        </w:rPr>
      </w:pPr>
    </w:p>
    <w:p>
      <w:pPr>
        <w:pStyle w:val="4"/>
        <w:numPr>
          <w:ilvl w:val="0"/>
          <w:numId w:val="4"/>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三亚市汤他水利水电工程管理处概况</w:t>
      </w:r>
    </w:p>
    <w:p>
      <w:pPr>
        <w:jc w:val="left"/>
        <w:rPr>
          <w:rFonts w:hint="default" w:ascii="Times New Roman" w:hAnsi="Times New Roman" w:eastAsia="仿宋_GB2312" w:cs="Times New Roman"/>
          <w:sz w:val="32"/>
          <w:szCs w:val="32"/>
        </w:rPr>
      </w:pPr>
    </w:p>
    <w:p>
      <w:pPr>
        <w:pStyle w:val="4"/>
        <w:numPr>
          <w:ilvl w:val="0"/>
          <w:numId w:val="5"/>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4"/>
        <w:numPr>
          <w:ilvl w:val="-1"/>
          <w:numId w:val="0"/>
        </w:numPr>
        <w:ind w:left="0" w:firstLine="640" w:firstLineChars="2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㈠负责水库及其所属水工建筑物、灌区主干渠工程和河道工程的运行管理、日常维护以及更新改造、确保水库大坝、干渠工程安全运行和水库下游农田及居民防洪渡汛安全。</w:t>
      </w:r>
    </w:p>
    <w:p>
      <w:pPr>
        <w:pStyle w:val="4"/>
        <w:numPr>
          <w:ilvl w:val="-1"/>
          <w:numId w:val="0"/>
        </w:numPr>
        <w:ind w:left="0" w:firstLine="640" w:firstLineChars="2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㈡优化水库水资源配置使用，保证农灌用水和城镇供水，有限的水资源最大效益。</w:t>
      </w:r>
    </w:p>
    <w:p>
      <w:pPr>
        <w:pStyle w:val="4"/>
        <w:numPr>
          <w:ilvl w:val="-1"/>
          <w:numId w:val="0"/>
        </w:numPr>
        <w:ind w:left="0" w:firstLine="640" w:firstLineChars="2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㈢配合水务局预防、治理水库径流区水土流失、监测保护水库水质。</w:t>
      </w:r>
    </w:p>
    <w:p>
      <w:pPr>
        <w:pStyle w:val="4"/>
        <w:numPr>
          <w:ilvl w:val="-1"/>
          <w:numId w:val="0"/>
        </w:numPr>
        <w:ind w:left="0" w:firstLine="640" w:firstLineChars="2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㈣有发电站的管理处具体负责对电站管理、运行和维护。</w:t>
      </w:r>
    </w:p>
    <w:p>
      <w:pPr>
        <w:pStyle w:val="4"/>
        <w:numPr>
          <w:ilvl w:val="-1"/>
          <w:numId w:val="0"/>
        </w:numPr>
        <w:ind w:left="0" w:firstLine="640" w:firstLineChars="2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㈤负责所辖水利工程、水资源保护工作。</w:t>
      </w:r>
    </w:p>
    <w:p>
      <w:pPr>
        <w:pStyle w:val="4"/>
        <w:numPr>
          <w:ilvl w:val="-1"/>
          <w:numId w:val="0"/>
        </w:numPr>
        <w:ind w:left="0" w:firstLine="640" w:firstLineChars="2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㈥负责源水供应及其配套设施的管理、运行和维护。</w:t>
      </w:r>
    </w:p>
    <w:p>
      <w:pPr>
        <w:pStyle w:val="4"/>
        <w:numPr>
          <w:ilvl w:val="-1"/>
          <w:numId w:val="0"/>
        </w:numPr>
        <w:ind w:left="0" w:firstLine="640" w:firstLineChars="2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㈦按规定征收农业水费。</w:t>
      </w:r>
    </w:p>
    <w:p>
      <w:pPr>
        <w:pStyle w:val="4"/>
        <w:numPr>
          <w:ilvl w:val="-1"/>
          <w:numId w:val="0"/>
        </w:numPr>
        <w:ind w:left="0" w:firstLine="640" w:firstLineChars="2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㈧完成市委、市政府和上级部门交办的事宜。</w:t>
      </w:r>
    </w:p>
    <w:p>
      <w:pPr>
        <w:pStyle w:val="4"/>
        <w:numPr>
          <w:ilvl w:val="0"/>
          <w:numId w:val="5"/>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部门预算单位构成（单位公开没有此部分内容）</w:t>
      </w:r>
    </w:p>
    <w:p>
      <w:pPr>
        <w:pStyle w:val="4"/>
        <w:numPr>
          <w:ilvl w:val="0"/>
          <w:numId w:val="0"/>
        </w:numPr>
        <w:ind w:leftChars="0"/>
        <w:jc w:val="left"/>
        <w:rPr>
          <w:rFonts w:hint="default" w:ascii="Times New Roman" w:hAnsi="Times New Roman" w:eastAsia="黑体" w:cs="Times New Roman"/>
          <w:sz w:val="32"/>
          <w:szCs w:val="32"/>
        </w:rPr>
      </w:pP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rPr>
        <w:t>三亚市汤他水利水电工程管理处202</w:t>
      </w:r>
      <w:r>
        <w:rPr>
          <w:rFonts w:hint="default" w:ascii="Times New Roman" w:hAnsi="Times New Roman" w:eastAsia="仿宋_GB2312" w:cs="Times New Roman"/>
          <w:sz w:val="32"/>
          <w:szCs w:val="32"/>
        </w:rPr>
        <w:t>1</w:t>
      </w:r>
      <w:r>
        <w:rPr>
          <w:rFonts w:hint="default" w:ascii="Times New Roman" w:hAnsi="Times New Roman" w:eastAsia="黑体" w:cs="Times New Roman"/>
          <w:sz w:val="32"/>
          <w:szCs w:val="32"/>
        </w:rPr>
        <w:t>年单位预算表</w:t>
      </w:r>
    </w:p>
    <w:p>
      <w:pPr>
        <w:ind w:left="800"/>
        <w:jc w:val="left"/>
        <w:rPr>
          <w:rFonts w:hint="default" w:ascii="Times New Roman" w:hAnsi="Times New Roman" w:eastAsia="黑体" w:cs="Times New Roman"/>
          <w:sz w:val="32"/>
          <w:szCs w:val="32"/>
        </w:rPr>
      </w:pPr>
    </w:p>
    <w:p>
      <w:pPr>
        <w:ind w:left="80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（此部分内容即为单位预算公开表）</w:t>
      </w:r>
    </w:p>
    <w:p>
      <w:pPr>
        <w:rPr>
          <w:rFonts w:hint="default" w:ascii="Times New Roman" w:hAnsi="Times New Roman" w:eastAsia="黑体" w:cs="Times New Roman"/>
          <w:sz w:val="32"/>
          <w:szCs w:val="32"/>
        </w:rPr>
      </w:pPr>
    </w:p>
    <w:p>
      <w:pPr>
        <w:ind w:firstLine="480" w:firstLineChars="15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第三部分三亚市汤他水利水电工程管理处20</w:t>
      </w:r>
      <w:r>
        <w:rPr>
          <w:rFonts w:hint="default" w:ascii="Times New Roman" w:hAnsi="Times New Roman" w:eastAsia="仿宋_GB2312" w:cs="Times New Roman"/>
          <w:sz w:val="32"/>
          <w:szCs w:val="32"/>
        </w:rPr>
        <w:t>21</w:t>
      </w:r>
      <w:r>
        <w:rPr>
          <w:rFonts w:hint="default" w:ascii="Times New Roman" w:hAnsi="Times New Roman" w:eastAsia="黑体" w:cs="Times New Roman"/>
          <w:sz w:val="32"/>
          <w:szCs w:val="32"/>
        </w:rPr>
        <w:t>年单位预算情况说明</w:t>
      </w:r>
    </w:p>
    <w:p>
      <w:pPr>
        <w:jc w:val="center"/>
        <w:rPr>
          <w:rFonts w:hint="default" w:ascii="Times New Roman" w:hAnsi="Times New Roman" w:eastAsia="黑体" w:cs="Times New Roman"/>
          <w:sz w:val="32"/>
          <w:szCs w:val="32"/>
        </w:rPr>
      </w:pP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一、关于三亚市汤他水利水电工程管理处（单位）</w:t>
      </w:r>
      <w:r>
        <w:rPr>
          <w:rFonts w:hint="default" w:ascii="Times New Roman" w:hAnsi="Times New Roman" w:eastAsia="仿宋_GB2312" w:cs="Times New Roman"/>
          <w:sz w:val="32"/>
          <w:szCs w:val="32"/>
        </w:rPr>
        <w:t>2021</w:t>
      </w:r>
      <w:r>
        <w:rPr>
          <w:rFonts w:hint="default" w:ascii="Times New Roman" w:hAnsi="Times New Roman" w:eastAsia="黑体" w:cs="Times New Roman"/>
          <w:sz w:val="32"/>
          <w:szCs w:val="32"/>
        </w:rPr>
        <w:t>年财政拨款收支预算情况的总体说明</w:t>
      </w:r>
    </w:p>
    <w:p>
      <w:pPr>
        <w:ind w:firstLine="0"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汤他水利水电工程管理处（单位）2021年财政拨款收支总预算483.8万元。其中，收入总计483.8万元，包括一般公共预算本年收入483.8万元、上年结转0万元，政府性基金预算本年收入0万元、上年结转0万元；支出总计483.8万元，包括</w:t>
      </w:r>
      <w:r>
        <w:rPr>
          <w:rFonts w:hint="default" w:ascii="Times New Roman" w:hAnsi="Times New Roman" w:eastAsia="仿宋_GB2312" w:cs="Times New Roman"/>
          <w:kern w:val="2"/>
          <w:sz w:val="32"/>
          <w:szCs w:val="32"/>
        </w:rPr>
        <w:t>农林水支出483.80</w:t>
      </w:r>
      <w:r>
        <w:rPr>
          <w:rFonts w:hint="default" w:ascii="Times New Roman" w:hAnsi="Times New Roman" w:eastAsia="仿宋_GB2312" w:cs="Times New Roman"/>
          <w:sz w:val="32"/>
          <w:szCs w:val="32"/>
        </w:rPr>
        <w:t>万元。</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二、关于三亚市汤他水利水电工程管理处（单位）</w:t>
      </w:r>
      <w:r>
        <w:rPr>
          <w:rFonts w:hint="default" w:ascii="Times New Roman" w:hAnsi="Times New Roman" w:eastAsia="仿宋_GB2312" w:cs="Times New Roman"/>
          <w:sz w:val="32"/>
          <w:szCs w:val="32"/>
        </w:rPr>
        <w:t>2021</w:t>
      </w:r>
      <w:r>
        <w:rPr>
          <w:rFonts w:hint="default" w:ascii="Times New Roman" w:hAnsi="Times New Roman" w:eastAsia="黑体" w:cs="Times New Roman"/>
          <w:sz w:val="32"/>
          <w:szCs w:val="32"/>
        </w:rPr>
        <w:t>年一般公共预算当年拨款情况说明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三亚市汤他水利水电工程管理处（单位）2021年一般公共预算当年拨款483.8万元，比上年预算数增加30万元，主要是</w:t>
      </w:r>
      <w:r>
        <w:rPr>
          <w:rFonts w:hint="default" w:ascii="Times New Roman" w:hAnsi="Times New Roman" w:eastAsia="仿宋_GB2312" w:cs="Times New Roman"/>
          <w:sz w:val="32"/>
          <w:szCs w:val="32"/>
          <w:lang w:eastAsia="zh-CN"/>
        </w:rPr>
        <w:t>新增</w:t>
      </w:r>
      <w:r>
        <w:rPr>
          <w:rFonts w:hint="default" w:ascii="Times New Roman" w:hAnsi="Times New Roman" w:eastAsia="仿宋_GB2312" w:cs="Times New Roman"/>
          <w:sz w:val="32"/>
          <w:szCs w:val="32"/>
        </w:rPr>
        <w:t>汤他岭曲引水渠运行维护经费。</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rPr>
        <w:t>农林水支出</w:t>
      </w:r>
      <w:r>
        <w:rPr>
          <w:rFonts w:hint="default" w:ascii="Times New Roman" w:hAnsi="Times New Roman" w:eastAsia="仿宋_GB2312" w:cs="Times New Roman"/>
          <w:sz w:val="32"/>
          <w:szCs w:val="32"/>
        </w:rPr>
        <w:t>483.8万元，占100%。</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农林水（类）水利（款）行政运行（项）2021年预算数为483.8万元，比上年预算增加30万元，主要是</w:t>
      </w:r>
      <w:r>
        <w:rPr>
          <w:rFonts w:hint="default" w:ascii="Times New Roman" w:hAnsi="Times New Roman" w:eastAsia="仿宋_GB2312" w:cs="Times New Roman"/>
          <w:sz w:val="32"/>
          <w:szCs w:val="32"/>
          <w:lang w:eastAsia="zh-CN"/>
        </w:rPr>
        <w:t>新增</w:t>
      </w:r>
      <w:r>
        <w:rPr>
          <w:rFonts w:hint="default" w:ascii="Times New Roman" w:hAnsi="Times New Roman" w:eastAsia="仿宋_GB2312" w:cs="Times New Roman"/>
          <w:sz w:val="32"/>
          <w:szCs w:val="32"/>
        </w:rPr>
        <w:t>汤他岭曲引水渠运行维护经费。</w:t>
      </w:r>
    </w:p>
    <w:p>
      <w:pPr>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三、关于三亚市汤他水利水电工程管理处（单位）2021年一般公共预算基本支出情况说明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三亚市汤他水利水电工程管理处（单位）2021年一般公共预算基本支出为483.8万元，其中：</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人员经费453.8万元，主要包括：基本工资。</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default" w:ascii="Times New Roman" w:hAnsi="Times New Roman" w:eastAsia="黑体" w:cs="Times New Roman"/>
          <w:sz w:val="32"/>
          <w:szCs w:val="22"/>
          <w:shd w:val="clear" w:color="auto" w:fill="FFFFFF"/>
        </w:rPr>
        <w:t>三亚市汤他水利水电工程管理处</w:t>
      </w:r>
      <w:r>
        <w:rPr>
          <w:rFonts w:hint="default" w:ascii="Times New Roman" w:hAnsi="Times New Roman" w:eastAsia="黑体" w:cs="Times New Roman"/>
          <w:sz w:val="32"/>
          <w:shd w:val="clear" w:color="auto" w:fill="FFFFFF"/>
        </w:rPr>
        <w:t>（单位）</w:t>
      </w:r>
      <w:r>
        <w:rPr>
          <w:rFonts w:hint="default" w:ascii="Times New Roman" w:hAnsi="Times New Roman" w:eastAsia="黑体" w:cs="Times New Roman"/>
          <w:sz w:val="32"/>
          <w:szCs w:val="22"/>
          <w:shd w:val="clear" w:color="auto" w:fill="FFFFFF"/>
        </w:rPr>
        <w:t>2021</w:t>
      </w:r>
      <w:r>
        <w:rPr>
          <w:rFonts w:hint="default" w:ascii="Times New Roman" w:hAnsi="Times New Roman" w:eastAsia="黑体" w:cs="Times New Roman"/>
          <w:sz w:val="32"/>
          <w:shd w:val="clear" w:color="auto" w:fill="FFFFFF"/>
        </w:rPr>
        <w:t>年“三公”经费预算情况说明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（一）三亚市汤他水利水电工程管理处（单位）2021年一般公共预算“三公”经费预算数为0万元，</w:t>
      </w:r>
      <w:r>
        <w:rPr>
          <w:rFonts w:hint="eastAsia" w:ascii="Times New Roman" w:hAnsi="Times New Roman" w:eastAsia="仿宋_GB2312" w:cs="Times New Roman"/>
          <w:sz w:val="32"/>
          <w:szCs w:val="32"/>
          <w:lang w:eastAsia="zh-CN"/>
        </w:rPr>
        <w:t>与上年预算持平。</w:t>
      </w:r>
    </w:p>
    <w:p>
      <w:pPr>
        <w:ind w:firstLine="640" w:firstLineChars="200"/>
        <w:rPr>
          <w:rFonts w:hint="eastAsia" w:ascii="Times New Roman" w:hAnsi="Times New Roman" w:eastAsia="仿宋_GB2312" w:cs="Times New Roman"/>
          <w:sz w:val="32"/>
          <w:shd w:val="clear" w:color="auto" w:fill="FFFFFF"/>
          <w:lang w:eastAsia="zh-CN"/>
        </w:rPr>
      </w:pPr>
      <w:r>
        <w:rPr>
          <w:rFonts w:hint="default" w:ascii="Times New Roman" w:hAnsi="Times New Roman" w:eastAsia="仿宋_GB2312" w:cs="Times New Roman"/>
          <w:sz w:val="32"/>
          <w:szCs w:val="32"/>
        </w:rPr>
        <w:t>（二）三亚市汤他水利水电工程管理处（单位）2021年政府性基金预算“三公”经费预算数为0万元，</w:t>
      </w:r>
      <w:r>
        <w:rPr>
          <w:rFonts w:hint="eastAsia" w:ascii="Times New Roman" w:hAnsi="Times New Roman" w:eastAsia="仿宋_GB2312" w:cs="Times New Roman"/>
          <w:sz w:val="32"/>
          <w:szCs w:val="32"/>
          <w:lang w:eastAsia="zh-CN"/>
        </w:rPr>
        <w:t>与上年预算持平。</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default" w:ascii="Times New Roman" w:hAnsi="Times New Roman" w:eastAsia="黑体" w:cs="Times New Roman"/>
          <w:sz w:val="32"/>
          <w:szCs w:val="22"/>
          <w:shd w:val="clear" w:color="auto" w:fill="FFFFFF"/>
        </w:rPr>
        <w:t>三亚市汤他水利水电工程管理处</w:t>
      </w:r>
      <w:r>
        <w:rPr>
          <w:rFonts w:hint="default" w:ascii="Times New Roman" w:hAnsi="Times New Roman" w:eastAsia="黑体" w:cs="Times New Roman"/>
          <w:sz w:val="32"/>
          <w:shd w:val="clear" w:color="auto" w:fill="FFFFFF"/>
        </w:rPr>
        <w:t>（单位）</w:t>
      </w:r>
      <w:r>
        <w:rPr>
          <w:rFonts w:hint="default" w:ascii="Times New Roman" w:hAnsi="Times New Roman" w:eastAsia="黑体" w:cs="Times New Roman"/>
          <w:sz w:val="32"/>
          <w:szCs w:val="22"/>
          <w:shd w:val="clear" w:color="auto" w:fill="FFFFFF"/>
        </w:rPr>
        <w:t>2021</w:t>
      </w:r>
      <w:r>
        <w:rPr>
          <w:rFonts w:hint="default" w:ascii="Times New Roman" w:hAnsi="Times New Roman" w:eastAsia="黑体" w:cs="Times New Roman"/>
          <w:sz w:val="32"/>
          <w:shd w:val="clear" w:color="auto" w:fill="FFFFFF"/>
        </w:rPr>
        <w:t>年政府性基金预算当年拨款情况说明</w:t>
      </w:r>
    </w:p>
    <w:p>
      <w:pPr>
        <w:ind w:firstLine="640" w:firstLineChars="200"/>
        <w:rPr>
          <w:rFonts w:hint="default" w:ascii="Times New Roman" w:hAnsi="Times New Roman" w:eastAsia="仿宋_GB2312" w:cs="Times New Roman"/>
          <w:sz w:val="32"/>
          <w:shd w:val="clear" w:color="auto" w:fill="FFFFFF"/>
          <w:lang w:val="en-US" w:eastAsia="zh-CN"/>
        </w:rPr>
      </w:pPr>
      <w:r>
        <w:rPr>
          <w:rFonts w:hint="default" w:ascii="Times New Roman" w:hAnsi="Times New Roman" w:eastAsia="仿宋_GB2312" w:cs="Times New Roman"/>
          <w:sz w:val="32"/>
          <w:szCs w:val="32"/>
        </w:rPr>
        <w:t>三亚市汤他水利水电工程管理处</w:t>
      </w:r>
      <w:r>
        <w:rPr>
          <w:rFonts w:hint="eastAsia" w:ascii="Times New Roman" w:hAnsi="Times New Roman" w:eastAsia="仿宋_GB2312" w:cs="Times New Roman"/>
          <w:sz w:val="32"/>
          <w:szCs w:val="32"/>
          <w:lang w:val="en-US" w:eastAsia="zh-CN"/>
        </w:rPr>
        <w:t>2021年政府性基金预算当年拨款0万元，与上年预算持平。</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sz w:val="32"/>
          <w:szCs w:val="22"/>
          <w:shd w:val="clear" w:color="auto" w:fill="FFFFFF"/>
        </w:rPr>
        <w:t>三亚市汤他水利水电工程管理处</w:t>
      </w:r>
      <w:r>
        <w:rPr>
          <w:rFonts w:hint="default" w:ascii="Times New Roman" w:hAnsi="Times New Roman" w:eastAsia="黑体" w:cs="Times New Roman"/>
          <w:sz w:val="32"/>
          <w:shd w:val="clear" w:color="auto" w:fill="FFFFFF"/>
        </w:rPr>
        <w:t>（单位）</w:t>
      </w:r>
      <w:r>
        <w:rPr>
          <w:rFonts w:hint="default" w:ascii="Times New Roman" w:hAnsi="Times New Roman" w:eastAsia="黑体" w:cs="Times New Roman"/>
          <w:sz w:val="32"/>
          <w:szCs w:val="22"/>
          <w:shd w:val="clear" w:color="auto" w:fill="FFFFFF"/>
        </w:rPr>
        <w:t>2021</w:t>
      </w:r>
      <w:r>
        <w:rPr>
          <w:rFonts w:hint="default" w:ascii="Times New Roman" w:hAnsi="Times New Roman" w:eastAsia="黑体" w:cs="Times New Roman"/>
          <w:sz w:val="32"/>
          <w:shd w:val="clear" w:color="auto" w:fill="FFFFFF"/>
        </w:rPr>
        <w:t>年收支预算情况的总体说明</w:t>
      </w:r>
    </w:p>
    <w:p>
      <w:pPr>
        <w:ind w:firstLine="960" w:firstLineChars="300"/>
        <w:rPr>
          <w:rFonts w:hint="default" w:ascii="Times New Roman" w:hAnsi="Times New Roman" w:eastAsia="宋体" w:cs="Times New Roman"/>
          <w:b/>
          <w:bCs/>
          <w:kern w:val="0"/>
          <w:sz w:val="22"/>
          <w:szCs w:val="22"/>
        </w:rPr>
      </w:pPr>
      <w:r>
        <w:rPr>
          <w:rFonts w:hint="default" w:ascii="Times New Roman" w:hAnsi="Times New Roman" w:eastAsia="仿宋_GB2312" w:cs="Times New Roman"/>
          <w:sz w:val="32"/>
          <w:szCs w:val="32"/>
        </w:rPr>
        <w:t>按照综合预算原则，三亚市汤他水利水电工程管理处（单位）所有收入和支出均纳入部门预算管理。收入包括：一般公共预算收入、事业收入、事业单位经营收入、其他收入</w:t>
      </w:r>
      <w:r>
        <w:rPr>
          <w:rFonts w:hint="eastAsia" w:ascii="Times New Roman" w:hAnsi="Times New Roman" w:eastAsia="仿宋_GB2312" w:cs="Times New Roman"/>
          <w:sz w:val="32"/>
          <w:szCs w:val="32"/>
          <w:lang w:eastAsia="zh-CN"/>
        </w:rPr>
        <w:t>、上年结转</w:t>
      </w:r>
      <w:r>
        <w:rPr>
          <w:rFonts w:hint="default" w:ascii="Times New Roman" w:hAnsi="Times New Roman" w:eastAsia="仿宋_GB2312" w:cs="Times New Roman"/>
          <w:sz w:val="32"/>
          <w:szCs w:val="32"/>
        </w:rPr>
        <w:t>；支出包括：社会保障和就业支出、卫生健康支出、农林水支出、住房保障支出、结转下年。三亚市汤他水利水电工程管理处（单位）2021年收支总预算</w:t>
      </w:r>
      <w:r>
        <w:rPr>
          <w:rFonts w:hint="default" w:ascii="Times New Roman" w:hAnsi="Times New Roman" w:eastAsia="仿宋_GB2312" w:cs="Times New Roman"/>
          <w:b w:val="0"/>
          <w:bCs w:val="0"/>
          <w:kern w:val="2"/>
          <w:sz w:val="32"/>
          <w:szCs w:val="32"/>
        </w:rPr>
        <w:t>1,873.97</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default" w:ascii="Times New Roman" w:hAnsi="Times New Roman" w:eastAsia="仿宋_GB2312" w:cs="Times New Roman"/>
          <w:sz w:val="32"/>
          <w:szCs w:val="32"/>
        </w:rPr>
        <w:t>三亚市汤他水利水电工程管理处</w:t>
      </w:r>
      <w:r>
        <w:rPr>
          <w:rFonts w:hint="default" w:ascii="Times New Roman" w:hAnsi="Times New Roman" w:eastAsia="黑体" w:cs="Times New Roman"/>
          <w:sz w:val="32"/>
          <w:shd w:val="clear" w:color="auto" w:fill="FFFFFF"/>
        </w:rPr>
        <w:t>（单位）</w:t>
      </w:r>
      <w:r>
        <w:rPr>
          <w:rFonts w:hint="default" w:ascii="Times New Roman" w:hAnsi="Times New Roman" w:eastAsia="仿宋_GB2312" w:cs="Times New Roman"/>
          <w:sz w:val="32"/>
          <w:szCs w:val="32"/>
        </w:rPr>
        <w:t>2021</w:t>
      </w:r>
      <w:r>
        <w:rPr>
          <w:rFonts w:hint="default" w:ascii="Times New Roman" w:hAnsi="Times New Roman" w:eastAsia="黑体" w:cs="Times New Roman"/>
          <w:sz w:val="32"/>
          <w:shd w:val="clear" w:color="auto" w:fill="FFFFFF"/>
        </w:rPr>
        <w:t>年收入预算情况说明</w:t>
      </w:r>
    </w:p>
    <w:p>
      <w:pPr>
        <w:ind w:firstLine="640" w:firstLineChars="200"/>
        <w:rPr>
          <w:rFonts w:hint="default" w:ascii="Times New Roman" w:hAnsi="Times New Roman" w:eastAsia="宋体" w:cs="Times New Roman"/>
          <w:kern w:val="0"/>
          <w:sz w:val="22"/>
          <w:szCs w:val="22"/>
        </w:rPr>
      </w:pPr>
      <w:r>
        <w:rPr>
          <w:rFonts w:hint="default" w:ascii="Times New Roman" w:hAnsi="Times New Roman" w:eastAsia="仿宋_GB2312" w:cs="Times New Roman"/>
          <w:sz w:val="32"/>
          <w:szCs w:val="32"/>
        </w:rPr>
        <w:t>三亚市汤他水利水电工程管理处（单位）2021年收入预算1873.97万元，其中：上年结转</w:t>
      </w:r>
      <w:r>
        <w:rPr>
          <w:rFonts w:hint="default" w:ascii="Times New Roman" w:hAnsi="Times New Roman" w:eastAsia="仿宋" w:cs="Times New Roman"/>
          <w:kern w:val="0"/>
          <w:sz w:val="32"/>
          <w:szCs w:val="32"/>
        </w:rPr>
        <w:t>691.08</w:t>
      </w:r>
      <w:r>
        <w:rPr>
          <w:rFonts w:hint="default" w:ascii="Times New Roman" w:hAnsi="Times New Roman" w:eastAsia="仿宋_GB2312" w:cs="Times New Roman"/>
          <w:sz w:val="32"/>
          <w:szCs w:val="32"/>
        </w:rPr>
        <w:t>万元，占36.88%；经费拨款收入483.8万元，占25.82%；事业收入</w:t>
      </w:r>
      <w:r>
        <w:rPr>
          <w:rFonts w:hint="default" w:ascii="Times New Roman" w:hAnsi="Times New Roman" w:eastAsia="仿宋" w:cs="Times New Roman"/>
          <w:kern w:val="0"/>
          <w:sz w:val="32"/>
          <w:szCs w:val="32"/>
        </w:rPr>
        <w:t>496.10</w:t>
      </w:r>
      <w:r>
        <w:rPr>
          <w:rFonts w:hint="default" w:ascii="Times New Roman" w:hAnsi="Times New Roman" w:eastAsia="仿宋_GB2312" w:cs="Times New Roman"/>
          <w:sz w:val="32"/>
          <w:szCs w:val="32"/>
        </w:rPr>
        <w:t>万元，占26.47%；事业单位经营收入1.69万元，占0.09%；其他收入201.3万元，占10.74%。比上年预算数增加1420.17万元，主要是因2021年预算改革将单位的实有资金纳入预算一体化管理所致。</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default" w:ascii="Times New Roman" w:hAnsi="Times New Roman" w:eastAsia="黑体" w:cs="Times New Roman"/>
          <w:sz w:val="32"/>
          <w:szCs w:val="22"/>
          <w:shd w:val="clear" w:color="auto" w:fill="FFFFFF"/>
        </w:rPr>
        <w:t>三亚市汤他水利水电工程管理处</w:t>
      </w:r>
      <w:r>
        <w:rPr>
          <w:rFonts w:hint="default" w:ascii="Times New Roman" w:hAnsi="Times New Roman" w:eastAsia="黑体" w:cs="Times New Roman"/>
          <w:sz w:val="32"/>
          <w:shd w:val="clear" w:color="auto" w:fill="FFFFFF"/>
        </w:rPr>
        <w:t>（单位）</w:t>
      </w:r>
      <w:r>
        <w:rPr>
          <w:rFonts w:hint="default" w:ascii="Times New Roman" w:hAnsi="Times New Roman" w:eastAsia="黑体" w:cs="Times New Roman"/>
          <w:sz w:val="32"/>
          <w:szCs w:val="22"/>
          <w:shd w:val="clear" w:color="auto" w:fill="FFFFFF"/>
        </w:rPr>
        <w:t>2021</w:t>
      </w:r>
      <w:r>
        <w:rPr>
          <w:rFonts w:hint="default" w:ascii="Times New Roman" w:hAnsi="Times New Roman" w:eastAsia="黑体" w:cs="Times New Roman"/>
          <w:sz w:val="32"/>
          <w:shd w:val="clear" w:color="auto" w:fill="FFFFFF"/>
        </w:rPr>
        <w:t>年支出预算情况说明</w:t>
      </w:r>
    </w:p>
    <w:p>
      <w:pPr>
        <w:ind w:firstLine="960" w:firstLineChars="300"/>
        <w:rPr>
          <w:rFonts w:hint="default" w:ascii="Times New Roman" w:hAnsi="Times New Roman" w:eastAsia="宋体" w:cs="Times New Roman"/>
          <w:b/>
          <w:bCs/>
          <w:kern w:val="0"/>
          <w:sz w:val="22"/>
          <w:szCs w:val="22"/>
        </w:rPr>
      </w:pPr>
      <w:r>
        <w:rPr>
          <w:rFonts w:hint="default" w:ascii="Times New Roman" w:hAnsi="Times New Roman" w:eastAsia="仿宋_GB2312" w:cs="Times New Roman"/>
          <w:sz w:val="32"/>
          <w:szCs w:val="32"/>
        </w:rPr>
        <w:t>三亚市汤他水利水电工程管理处（单位）2021年支出预算</w:t>
      </w:r>
      <w:r>
        <w:rPr>
          <w:rFonts w:hint="default" w:ascii="Times New Roman" w:hAnsi="Times New Roman" w:eastAsia="仿宋" w:cs="Times New Roman"/>
          <w:b w:val="0"/>
          <w:bCs/>
          <w:kern w:val="0"/>
          <w:sz w:val="32"/>
          <w:szCs w:val="32"/>
        </w:rPr>
        <w:t>1,864.80</w:t>
      </w:r>
      <w:r>
        <w:rPr>
          <w:rFonts w:hint="default" w:ascii="Times New Roman" w:hAnsi="Times New Roman" w:eastAsia="仿宋_GB2312" w:cs="Times New Roman"/>
          <w:sz w:val="32"/>
          <w:szCs w:val="32"/>
        </w:rPr>
        <w:t>万元，其中：基本支出1484.85万元，占79.63%；项目支出</w:t>
      </w:r>
      <w:r>
        <w:rPr>
          <w:rFonts w:hint="default" w:ascii="Times New Roman" w:hAnsi="Times New Roman" w:eastAsia="仿宋" w:cs="Times New Roman"/>
          <w:b w:val="0"/>
          <w:bCs/>
          <w:kern w:val="0"/>
          <w:sz w:val="32"/>
          <w:szCs w:val="32"/>
        </w:rPr>
        <w:t>379.95</w:t>
      </w:r>
      <w:r>
        <w:rPr>
          <w:rFonts w:hint="default" w:ascii="Times New Roman" w:hAnsi="Times New Roman" w:eastAsia="仿宋_GB2312" w:cs="Times New Roman"/>
          <w:sz w:val="32"/>
          <w:szCs w:val="32"/>
        </w:rPr>
        <w:t>万元，占20.37%。比上年预算数增加1411万元，主要是2021年预算改革将单位的实有资金纳入预算一体化管理所致。</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（一）机关运行经费（行政单位、参照公务员法管理的事业单位需说明，其他单位不需要说明）</w:t>
      </w:r>
    </w:p>
    <w:p>
      <w:pPr>
        <w:ind w:firstLine="640" w:firstLineChars="200"/>
        <w:rPr>
          <w:rFonts w:hint="eastAsia" w:ascii="Times New Roman" w:hAnsi="Times New Roman" w:eastAsia="楷体" w:cs="Times New Roman"/>
          <w:sz w:val="32"/>
          <w:szCs w:val="32"/>
          <w:lang w:eastAsia="zh-CN"/>
        </w:rPr>
      </w:pPr>
      <w:r>
        <w:rPr>
          <w:rFonts w:hint="eastAsia" w:ascii="Times New Roman" w:hAnsi="Times New Roman" w:eastAsia="楷体" w:cs="Times New Roman"/>
          <w:sz w:val="32"/>
          <w:szCs w:val="32"/>
          <w:lang w:eastAsia="zh-CN"/>
        </w:rPr>
        <w:t>无</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2021年三亚市汤他水利水电工程管理处（单位）政府采购预算总额0万元，其中：政府采购货物预算0万元，政府采购工程预算0万元，政府采购服务预算0万元。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2020年12月31日，三亚市汤他水利水电工程管理处（单位）本级及下属各预算单位共有车辆4辆，其中，领导干部用车0辆，机要通信应急用车0辆、一般执法执勤用车0辆、特种专业技术用车0辆、其他用车4辆。单位价值100万元以上设备0台（套）。</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2021年三亚市汤他水利水电工程管理处（单位）13个项目实行绩效目标管理，涉及一般公共预算1864.8万元、政府性基金0万元。</w:t>
      </w:r>
    </w:p>
    <w:p>
      <w:pPr>
        <w:jc w:val="center"/>
        <w:rPr>
          <w:rFonts w:hint="default" w:ascii="Times New Roman" w:hAnsi="Times New Roman" w:eastAsia="黑体" w:cs="Times New Roman"/>
          <w:sz w:val="32"/>
          <w:szCs w:val="32"/>
        </w:rPr>
      </w:pPr>
    </w:p>
    <w:p>
      <w:pPr>
        <w:jc w:val="left"/>
        <w:rPr>
          <w:rFonts w:hint="default" w:ascii="Times New Roman" w:hAnsi="Times New Roman" w:eastAsia="仿宋_GB2312" w:cs="Times New Roman"/>
          <w:color w:val="000000"/>
          <w:kern w:val="0"/>
          <w:sz w:val="32"/>
          <w:szCs w:val="30"/>
        </w:rPr>
      </w:pPr>
    </w:p>
    <w:p>
      <w:pPr>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left"/>
        <w:rPr>
          <w:rFonts w:hint="default" w:ascii="Times New Roman" w:hAnsi="Times New Roman" w:eastAsia="仿宋_GB2312" w:cs="Times New Roman"/>
          <w:bCs/>
          <w:color w:val="000000"/>
          <w:kern w:val="0"/>
          <w:sz w:val="32"/>
          <w:szCs w:val="32"/>
          <w:lang w:val="zh-CN"/>
        </w:rPr>
      </w:pP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default" w:ascii="Times New Roman" w:hAnsi="Times New Roman" w:eastAsia="仿宋_GB2312" w:cs="Times New Roman"/>
          <w:color w:val="000000"/>
          <w:kern w:val="0"/>
          <w:sz w:val="32"/>
          <w:szCs w:val="30"/>
        </w:rPr>
      </w:pPr>
    </w:p>
    <w:p>
      <w:pPr>
        <w:ind w:firstLine="640" w:firstLineChars="200"/>
        <w:rPr>
          <w:rFonts w:hint="default" w:ascii="Times New Roman" w:hAnsi="Times New Roman" w:eastAsia="仿宋_GB2312" w:cs="Times New Roman"/>
          <w:sz w:val="32"/>
          <w:szCs w:val="32"/>
        </w:rPr>
      </w:pPr>
    </w:p>
    <w:p>
      <w:pPr>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wMzYyMWVjZTViMjhiNWVhYTE5YzFiYmE1NmU4ZGUifQ=="/>
  </w:docVars>
  <w:rsids>
    <w:rsidRoot w:val="362C125F"/>
    <w:rsid w:val="01933CD9"/>
    <w:rsid w:val="047E28A4"/>
    <w:rsid w:val="21C92F34"/>
    <w:rsid w:val="362C125F"/>
    <w:rsid w:val="4C256928"/>
    <w:rsid w:val="54532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9</Pages>
  <Words>2877</Words>
  <Characters>3115</Characters>
  <Lines>0</Lines>
  <Paragraphs>0</Paragraphs>
  <TotalTime>1</TotalTime>
  <ScaleCrop>false</ScaleCrop>
  <LinksUpToDate>false</LinksUpToDate>
  <CharactersWithSpaces>3127</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2021-03-16T02:48:00Z</dcterms:created>
  <dc:creator>梁伟娴</dc:creator>
  <cp:lastModifiedBy>黄振云</cp:lastModifiedBy>
  <dcterms:modified xsi:type="dcterms:W3CDTF">2021-03-12T07:52:59Z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596F521E0299437CA56A1A722BFD9DEC</vt:lpwstr>
  </property>
</Properties>
</file>