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36E" w:rsidRDefault="00C1636E">
      <w:pPr>
        <w:rPr>
          <w:sz w:val="84"/>
          <w:szCs w:val="84"/>
          <w:u w:val="single"/>
        </w:rPr>
      </w:pPr>
    </w:p>
    <w:p w:rsidR="00C1636E" w:rsidRDefault="00C1636E">
      <w:pPr>
        <w:rPr>
          <w:sz w:val="84"/>
          <w:szCs w:val="84"/>
          <w:u w:val="single"/>
        </w:rPr>
      </w:pPr>
    </w:p>
    <w:p w:rsidR="00C1636E" w:rsidRDefault="00C1636E">
      <w:pPr>
        <w:rPr>
          <w:sz w:val="84"/>
          <w:szCs w:val="84"/>
          <w:u w:val="single"/>
        </w:rPr>
      </w:pPr>
    </w:p>
    <w:p w:rsidR="00C1636E" w:rsidRPr="00590FF1" w:rsidRDefault="00C1636E">
      <w:pPr>
        <w:rPr>
          <w:b/>
          <w:sz w:val="84"/>
          <w:szCs w:val="84"/>
          <w:u w:val="single"/>
        </w:rPr>
      </w:pPr>
    </w:p>
    <w:p w:rsidR="00C1636E" w:rsidRPr="00590FF1" w:rsidRDefault="009822E5">
      <w:pPr>
        <w:jc w:val="center"/>
        <w:rPr>
          <w:rFonts w:asciiTheme="majorEastAsia" w:eastAsiaTheme="majorEastAsia" w:hAnsiTheme="majorEastAsia" w:cstheme="majorEastAsia"/>
          <w:b/>
          <w:sz w:val="52"/>
          <w:szCs w:val="52"/>
        </w:rPr>
      </w:pPr>
      <w:r w:rsidRPr="00590FF1">
        <w:rPr>
          <w:rFonts w:asciiTheme="majorEastAsia" w:eastAsiaTheme="majorEastAsia" w:hAnsiTheme="majorEastAsia" w:cstheme="majorEastAsia" w:hint="eastAsia"/>
          <w:b/>
          <w:sz w:val="52"/>
          <w:szCs w:val="52"/>
        </w:rPr>
        <w:t>三亚市天涯区</w:t>
      </w:r>
      <w:r w:rsidRPr="00590FF1">
        <w:rPr>
          <w:rFonts w:asciiTheme="majorEastAsia" w:eastAsiaTheme="majorEastAsia" w:hAnsiTheme="majorEastAsia" w:cstheme="majorEastAsia" w:hint="eastAsia"/>
          <w:b/>
          <w:sz w:val="52"/>
          <w:szCs w:val="52"/>
        </w:rPr>
        <w:t>退役军人服务中心</w:t>
      </w:r>
      <w:r w:rsidRPr="00590FF1">
        <w:rPr>
          <w:rFonts w:asciiTheme="majorEastAsia" w:eastAsiaTheme="majorEastAsia" w:hAnsiTheme="majorEastAsia" w:cstheme="majorEastAsia" w:hint="eastAsia"/>
          <w:b/>
          <w:sz w:val="52"/>
          <w:szCs w:val="52"/>
        </w:rPr>
        <w:t>2021</w:t>
      </w:r>
      <w:r w:rsidRPr="00590FF1">
        <w:rPr>
          <w:rFonts w:asciiTheme="majorEastAsia" w:eastAsiaTheme="majorEastAsia" w:hAnsiTheme="majorEastAsia" w:cstheme="majorEastAsia" w:hint="eastAsia"/>
          <w:b/>
          <w:sz w:val="52"/>
          <w:szCs w:val="52"/>
        </w:rPr>
        <w:t>年</w:t>
      </w:r>
      <w:r w:rsidRPr="00590FF1">
        <w:rPr>
          <w:rFonts w:asciiTheme="majorEastAsia" w:eastAsiaTheme="majorEastAsia" w:hAnsiTheme="majorEastAsia" w:cstheme="majorEastAsia" w:hint="eastAsia"/>
          <w:b/>
          <w:sz w:val="52"/>
          <w:szCs w:val="52"/>
        </w:rPr>
        <w:t>单位</w:t>
      </w:r>
      <w:r w:rsidRPr="00590FF1">
        <w:rPr>
          <w:rFonts w:asciiTheme="majorEastAsia" w:eastAsiaTheme="majorEastAsia" w:hAnsiTheme="majorEastAsia" w:cstheme="majorEastAsia" w:hint="eastAsia"/>
          <w:b/>
          <w:sz w:val="52"/>
          <w:szCs w:val="52"/>
        </w:rPr>
        <w:t>预算</w:t>
      </w:r>
      <w:r w:rsidRPr="00590FF1">
        <w:rPr>
          <w:rFonts w:asciiTheme="majorEastAsia" w:eastAsiaTheme="majorEastAsia" w:hAnsiTheme="majorEastAsia" w:cstheme="majorEastAsia" w:hint="eastAsia"/>
          <w:b/>
          <w:sz w:val="52"/>
          <w:szCs w:val="52"/>
        </w:rPr>
        <w:t>说明</w:t>
      </w:r>
    </w:p>
    <w:p w:rsidR="00C1636E" w:rsidRDefault="00C1636E">
      <w:pPr>
        <w:ind w:firstLine="1680"/>
        <w:jc w:val="center"/>
        <w:rPr>
          <w:sz w:val="84"/>
          <w:szCs w:val="84"/>
        </w:rPr>
      </w:pPr>
    </w:p>
    <w:p w:rsidR="00C1636E" w:rsidRDefault="00C1636E">
      <w:pPr>
        <w:ind w:firstLine="1680"/>
        <w:jc w:val="center"/>
        <w:rPr>
          <w:sz w:val="84"/>
          <w:szCs w:val="84"/>
        </w:rPr>
      </w:pPr>
    </w:p>
    <w:p w:rsidR="00C1636E" w:rsidRPr="00590FF1" w:rsidRDefault="00C1636E">
      <w:pPr>
        <w:ind w:firstLine="1680"/>
        <w:jc w:val="center"/>
        <w:rPr>
          <w:sz w:val="84"/>
          <w:szCs w:val="84"/>
        </w:rPr>
      </w:pPr>
    </w:p>
    <w:p w:rsidR="00C1636E" w:rsidRDefault="00C1636E">
      <w:pPr>
        <w:ind w:firstLine="1680"/>
        <w:jc w:val="center"/>
        <w:rPr>
          <w:sz w:val="84"/>
          <w:szCs w:val="84"/>
        </w:rPr>
      </w:pPr>
    </w:p>
    <w:p w:rsidR="00C1636E" w:rsidRDefault="00C1636E">
      <w:pPr>
        <w:rPr>
          <w:sz w:val="84"/>
          <w:szCs w:val="84"/>
        </w:rPr>
      </w:pPr>
    </w:p>
    <w:p w:rsidR="00C1636E" w:rsidRDefault="00C1636E">
      <w:pPr>
        <w:rPr>
          <w:sz w:val="52"/>
          <w:szCs w:val="52"/>
        </w:rPr>
      </w:pPr>
    </w:p>
    <w:p w:rsidR="00C1636E" w:rsidRDefault="009822E5">
      <w:pPr>
        <w:jc w:val="center"/>
        <w:rPr>
          <w:rFonts w:ascii="黑体" w:eastAsia="黑体" w:hAnsi="黑体"/>
          <w:sz w:val="52"/>
          <w:szCs w:val="52"/>
        </w:rPr>
      </w:pPr>
      <w:r>
        <w:rPr>
          <w:rFonts w:ascii="黑体" w:eastAsia="黑体" w:hAnsi="黑体" w:hint="eastAsia"/>
          <w:sz w:val="52"/>
          <w:szCs w:val="52"/>
        </w:rPr>
        <w:lastRenderedPageBreak/>
        <w:t>目录</w:t>
      </w:r>
    </w:p>
    <w:p w:rsidR="00C1636E" w:rsidRDefault="009822E5">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三亚市天涯区退役军人</w:t>
      </w:r>
      <w:r>
        <w:rPr>
          <w:rFonts w:ascii="黑体" w:eastAsia="黑体" w:hAnsi="黑体" w:hint="eastAsia"/>
          <w:sz w:val="32"/>
          <w:szCs w:val="32"/>
        </w:rPr>
        <w:t>服务中心</w:t>
      </w:r>
      <w:r>
        <w:rPr>
          <w:rFonts w:ascii="黑体" w:eastAsia="黑体" w:hAnsi="黑体" w:hint="eastAsia"/>
          <w:sz w:val="32"/>
          <w:szCs w:val="32"/>
        </w:rPr>
        <w:t>概况</w:t>
      </w:r>
    </w:p>
    <w:p w:rsidR="00C1636E" w:rsidRDefault="009822E5">
      <w:pPr>
        <w:pStyle w:val="1"/>
        <w:numPr>
          <w:ilvl w:val="0"/>
          <w:numId w:val="2"/>
        </w:numPr>
        <w:ind w:firstLineChars="0"/>
        <w:jc w:val="left"/>
        <w:rPr>
          <w:rFonts w:ascii="仿宋" w:eastAsia="仿宋" w:hAnsi="仿宋" w:cs="仿宋"/>
          <w:sz w:val="32"/>
          <w:szCs w:val="32"/>
        </w:rPr>
      </w:pPr>
      <w:r>
        <w:rPr>
          <w:rFonts w:ascii="仿宋" w:eastAsia="仿宋" w:hAnsi="仿宋" w:cs="仿宋" w:hint="eastAsia"/>
          <w:sz w:val="32"/>
          <w:szCs w:val="32"/>
        </w:rPr>
        <w:t>主要职能</w:t>
      </w:r>
    </w:p>
    <w:p w:rsidR="00C1636E" w:rsidRDefault="009822E5">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三亚市天涯区退役军人</w:t>
      </w:r>
      <w:r>
        <w:rPr>
          <w:rFonts w:ascii="黑体" w:eastAsia="黑体" w:hAnsi="黑体" w:hint="eastAsia"/>
          <w:sz w:val="32"/>
          <w:szCs w:val="32"/>
        </w:rPr>
        <w:t>服务中心</w:t>
      </w:r>
    </w:p>
    <w:p w:rsidR="00C1636E" w:rsidRDefault="009822E5">
      <w:pPr>
        <w:pStyle w:val="1"/>
        <w:ind w:firstLineChars="0" w:firstLine="0"/>
        <w:jc w:val="left"/>
        <w:rPr>
          <w:rFonts w:ascii="黑体" w:eastAsia="黑体" w:hAnsi="黑体"/>
          <w:sz w:val="32"/>
          <w:szCs w:val="32"/>
        </w:rPr>
      </w:pPr>
      <w:r>
        <w:rPr>
          <w:rFonts w:ascii="黑体" w:eastAsia="黑体" w:hAnsi="黑体" w:hint="eastAsia"/>
          <w:sz w:val="32"/>
          <w:szCs w:val="32"/>
        </w:rPr>
        <w:t>2021</w:t>
      </w:r>
      <w:r>
        <w:rPr>
          <w:rFonts w:ascii="黑体" w:eastAsia="黑体" w:hAnsi="黑体" w:hint="eastAsia"/>
          <w:sz w:val="32"/>
          <w:szCs w:val="32"/>
        </w:rPr>
        <w:t>年单位</w:t>
      </w:r>
      <w:r>
        <w:rPr>
          <w:rFonts w:ascii="黑体" w:eastAsia="黑体" w:hAnsi="黑体" w:hint="eastAsia"/>
          <w:sz w:val="32"/>
          <w:szCs w:val="32"/>
        </w:rPr>
        <w:t>预算表</w:t>
      </w:r>
    </w:p>
    <w:p w:rsidR="00C1636E" w:rsidRDefault="009822E5">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C1636E" w:rsidRDefault="009822E5">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C1636E" w:rsidRDefault="009822E5">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C1636E" w:rsidRDefault="009822E5">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C1636E" w:rsidRDefault="009822E5">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C1636E" w:rsidRDefault="009822E5">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C1636E" w:rsidRDefault="009822E5">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C1636E" w:rsidRDefault="009822E5">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C1636E" w:rsidRDefault="009822E5">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C1636E" w:rsidRDefault="009822E5">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C1636E" w:rsidRDefault="009822E5">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三亚市天涯区退役军人</w:t>
      </w:r>
      <w:r>
        <w:rPr>
          <w:rFonts w:ascii="黑体" w:eastAsia="黑体" w:hAnsi="黑体" w:hint="eastAsia"/>
          <w:sz w:val="32"/>
          <w:szCs w:val="32"/>
        </w:rPr>
        <w:t>服务中心</w:t>
      </w:r>
    </w:p>
    <w:p w:rsidR="00C1636E" w:rsidRDefault="009822E5">
      <w:pPr>
        <w:pStyle w:val="1"/>
        <w:ind w:firstLineChars="0" w:firstLine="0"/>
        <w:jc w:val="left"/>
        <w:rPr>
          <w:rFonts w:ascii="仿宋_GB2312" w:eastAsia="仿宋_GB2312" w:hAnsi="仿宋_GB2312" w:cs="仿宋_GB2312"/>
          <w:sz w:val="32"/>
          <w:szCs w:val="32"/>
        </w:rPr>
      </w:pPr>
      <w:r>
        <w:rPr>
          <w:rFonts w:ascii="黑体" w:eastAsia="黑体" w:hAnsi="黑体" w:hint="eastAsia"/>
          <w:sz w:val="32"/>
          <w:szCs w:val="32"/>
        </w:rPr>
        <w:t>2021</w:t>
      </w:r>
      <w:r>
        <w:rPr>
          <w:rFonts w:ascii="黑体" w:eastAsia="黑体" w:hAnsi="黑体" w:hint="eastAsia"/>
          <w:sz w:val="32"/>
          <w:szCs w:val="32"/>
        </w:rPr>
        <w:t>年单位</w:t>
      </w:r>
      <w:r>
        <w:rPr>
          <w:rFonts w:ascii="黑体" w:eastAsia="黑体" w:hAnsi="黑体" w:hint="eastAsia"/>
          <w:sz w:val="32"/>
          <w:szCs w:val="32"/>
        </w:rPr>
        <w:t>预算情况说明</w:t>
      </w:r>
    </w:p>
    <w:p w:rsidR="00C1636E" w:rsidRDefault="009822E5">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C1636E" w:rsidRDefault="00C1636E">
      <w:pPr>
        <w:pStyle w:val="1"/>
        <w:ind w:left="1320" w:firstLineChars="0" w:firstLine="0"/>
        <w:jc w:val="left"/>
        <w:rPr>
          <w:rFonts w:ascii="黑体" w:eastAsia="黑体" w:hAnsi="黑体"/>
          <w:sz w:val="32"/>
          <w:szCs w:val="32"/>
        </w:rPr>
      </w:pPr>
    </w:p>
    <w:p w:rsidR="00C1636E" w:rsidRDefault="00C1636E">
      <w:pPr>
        <w:pStyle w:val="1"/>
        <w:ind w:left="1320" w:firstLineChars="0" w:firstLine="0"/>
        <w:jc w:val="left"/>
        <w:rPr>
          <w:rFonts w:ascii="黑体" w:eastAsia="黑体" w:hAnsi="黑体"/>
          <w:sz w:val="32"/>
          <w:szCs w:val="32"/>
        </w:rPr>
      </w:pPr>
    </w:p>
    <w:p w:rsidR="00C1636E" w:rsidRDefault="00C1636E">
      <w:pPr>
        <w:pStyle w:val="1"/>
        <w:ind w:firstLineChars="0" w:firstLine="0"/>
        <w:jc w:val="left"/>
        <w:rPr>
          <w:rFonts w:ascii="黑体" w:eastAsia="黑体" w:hAnsi="黑体"/>
          <w:sz w:val="32"/>
          <w:szCs w:val="32"/>
        </w:rPr>
      </w:pPr>
    </w:p>
    <w:p w:rsidR="00C1636E" w:rsidRDefault="00C1636E">
      <w:pPr>
        <w:pStyle w:val="1"/>
        <w:ind w:firstLineChars="0" w:firstLine="0"/>
        <w:jc w:val="left"/>
        <w:rPr>
          <w:rFonts w:ascii="黑体" w:eastAsia="黑体" w:hAnsi="黑体"/>
          <w:sz w:val="32"/>
          <w:szCs w:val="32"/>
        </w:rPr>
      </w:pPr>
    </w:p>
    <w:p w:rsidR="00C1636E" w:rsidRDefault="009822E5">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三亚市天涯区退役军人</w:t>
      </w:r>
      <w:r>
        <w:rPr>
          <w:rFonts w:ascii="黑体" w:eastAsia="黑体" w:hAnsi="黑体" w:hint="eastAsia"/>
          <w:sz w:val="32"/>
          <w:szCs w:val="32"/>
        </w:rPr>
        <w:t>服务中心</w:t>
      </w:r>
      <w:r>
        <w:rPr>
          <w:rFonts w:ascii="黑体" w:eastAsia="黑体" w:hAnsi="黑体" w:hint="eastAsia"/>
          <w:sz w:val="32"/>
          <w:szCs w:val="32"/>
        </w:rPr>
        <w:t>概况</w:t>
      </w:r>
    </w:p>
    <w:p w:rsidR="00C1636E" w:rsidRDefault="00C1636E">
      <w:pPr>
        <w:jc w:val="left"/>
        <w:rPr>
          <w:rFonts w:ascii="仿宋_GB2312" w:eastAsia="仿宋_GB2312" w:hAnsi="仿宋_GB2312" w:cs="仿宋_GB2312"/>
          <w:sz w:val="32"/>
          <w:szCs w:val="32"/>
        </w:rPr>
      </w:pPr>
    </w:p>
    <w:p w:rsidR="00C1636E" w:rsidRDefault="009822E5">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C1636E" w:rsidRDefault="009822E5">
      <w:pPr>
        <w:ind w:firstLineChars="225"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三亚市天涯区退役军人服务中心工作职能：（一）协助做好退役军人行政关系、组织关系、供给关系转接和档案移交，推动将退军人流动党员纳入党的基层组织，配合组织单位做好教育管理。（二）协助做好退役军人来信来访、接待办理、心理疏导、权益咨询、政策解答、法律服务、协助做好退役军人思想和稳定工作以及涉退役军人舆情的收集、引导等工作。（三）协助做好军属、烈属、伤病残军人、带病返乡退役军人服务等事务性工作。（四）协助开展退役军人和其他优抚对象信息采集、资料管理、汇总分析等工作。（五）提供就业创业政策咨询和服务，协助开展职业教育</w:t>
      </w:r>
      <w:r>
        <w:rPr>
          <w:rFonts w:ascii="仿宋_GB2312" w:eastAsia="仿宋_GB2312" w:hAnsi="仿宋_GB2312" w:cs="仿宋_GB2312" w:hint="eastAsia"/>
          <w:sz w:val="32"/>
          <w:szCs w:val="32"/>
        </w:rPr>
        <w:t>和技能培训，协助和承办自主就业退役军人招聘会、推介会、就业论坛等，搭建就业创业、困难退役军人军属帮扶援助平台，指导村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社区）退役军人服务站业务。（六）承办区委区政府和上级单位交办的其他工作任务。</w:t>
      </w:r>
    </w:p>
    <w:p w:rsidR="00C1636E" w:rsidRDefault="00C1636E">
      <w:pPr>
        <w:pStyle w:val="1"/>
        <w:ind w:firstLine="600"/>
        <w:rPr>
          <w:rFonts w:ascii="仿宋" w:eastAsia="仿宋" w:hAnsi="仿宋" w:cs="仿宋_GB2312"/>
          <w:sz w:val="30"/>
          <w:szCs w:val="30"/>
        </w:rPr>
      </w:pPr>
    </w:p>
    <w:p w:rsidR="00C1636E" w:rsidRDefault="00C1636E">
      <w:pPr>
        <w:ind w:left="800"/>
        <w:jc w:val="center"/>
        <w:rPr>
          <w:rFonts w:ascii="黑体" w:eastAsia="黑体" w:hAnsi="黑体"/>
          <w:sz w:val="32"/>
          <w:szCs w:val="32"/>
        </w:rPr>
      </w:pPr>
    </w:p>
    <w:p w:rsidR="00C1636E" w:rsidRDefault="009822E5">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三亚市天涯区退役军人</w:t>
      </w:r>
      <w:r>
        <w:rPr>
          <w:rFonts w:ascii="黑体" w:eastAsia="黑体" w:hAnsi="黑体" w:hint="eastAsia"/>
          <w:sz w:val="32"/>
          <w:szCs w:val="32"/>
        </w:rPr>
        <w:t>服务中心</w:t>
      </w:r>
    </w:p>
    <w:p w:rsidR="00C1636E" w:rsidRDefault="009822E5">
      <w:pPr>
        <w:ind w:left="800"/>
        <w:jc w:val="center"/>
        <w:rPr>
          <w:rFonts w:ascii="黑体" w:eastAsia="黑体" w:hAnsi="黑体"/>
          <w:sz w:val="32"/>
          <w:szCs w:val="32"/>
        </w:rPr>
      </w:pPr>
      <w:r>
        <w:rPr>
          <w:rFonts w:ascii="黑体" w:eastAsia="黑体" w:hAnsi="黑体" w:hint="eastAsia"/>
          <w:sz w:val="32"/>
          <w:szCs w:val="32"/>
        </w:rPr>
        <w:t>2021</w:t>
      </w:r>
      <w:r>
        <w:rPr>
          <w:rFonts w:ascii="黑体" w:eastAsia="黑体" w:hAnsi="黑体" w:hint="eastAsia"/>
          <w:sz w:val="32"/>
          <w:szCs w:val="32"/>
        </w:rPr>
        <w:t>年单位</w:t>
      </w:r>
      <w:r>
        <w:rPr>
          <w:rFonts w:ascii="黑体" w:eastAsia="黑体" w:hAnsi="黑体" w:hint="eastAsia"/>
          <w:sz w:val="32"/>
          <w:szCs w:val="32"/>
        </w:rPr>
        <w:t>预算表</w:t>
      </w:r>
    </w:p>
    <w:p w:rsidR="00C1636E" w:rsidRDefault="00C1636E">
      <w:pPr>
        <w:ind w:left="800"/>
        <w:jc w:val="left"/>
        <w:rPr>
          <w:rFonts w:ascii="黑体" w:eastAsia="黑体" w:hAnsi="黑体"/>
          <w:sz w:val="32"/>
          <w:szCs w:val="32"/>
        </w:rPr>
      </w:pPr>
    </w:p>
    <w:p w:rsidR="00C1636E" w:rsidRDefault="009822E5">
      <w:pPr>
        <w:ind w:left="800"/>
        <w:jc w:val="center"/>
        <w:rPr>
          <w:rFonts w:ascii="仿宋_GB2312" w:eastAsia="仿宋_GB2312" w:hAnsi="黑体"/>
          <w:b/>
          <w:sz w:val="32"/>
          <w:szCs w:val="32"/>
        </w:rPr>
      </w:pPr>
      <w:r>
        <w:rPr>
          <w:rFonts w:ascii="仿宋_GB2312" w:eastAsia="仿宋_GB2312" w:hAnsi="黑体" w:hint="eastAsia"/>
          <w:b/>
          <w:sz w:val="32"/>
          <w:szCs w:val="32"/>
        </w:rPr>
        <w:lastRenderedPageBreak/>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C1636E" w:rsidRDefault="00C1636E">
      <w:pPr>
        <w:rPr>
          <w:rFonts w:ascii="黑体" w:eastAsia="黑体" w:hAnsi="黑体"/>
          <w:sz w:val="32"/>
          <w:szCs w:val="32"/>
        </w:rPr>
      </w:pPr>
    </w:p>
    <w:p w:rsidR="00C1636E" w:rsidRDefault="009822E5">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三亚市天涯区退役军人</w:t>
      </w:r>
      <w:r>
        <w:rPr>
          <w:rFonts w:ascii="黑体" w:eastAsia="黑体" w:hAnsi="黑体" w:hint="eastAsia"/>
          <w:sz w:val="32"/>
          <w:szCs w:val="32"/>
        </w:rPr>
        <w:t>服务中心</w:t>
      </w:r>
    </w:p>
    <w:p w:rsidR="00C1636E" w:rsidRDefault="009822E5">
      <w:pPr>
        <w:jc w:val="center"/>
        <w:rPr>
          <w:rFonts w:ascii="黑体" w:eastAsia="黑体" w:hAnsi="黑体"/>
          <w:sz w:val="32"/>
          <w:szCs w:val="32"/>
        </w:rPr>
      </w:pPr>
      <w:r>
        <w:rPr>
          <w:rFonts w:ascii="黑体" w:eastAsia="黑体" w:hAnsi="黑体" w:hint="eastAsia"/>
          <w:sz w:val="32"/>
          <w:szCs w:val="32"/>
        </w:rPr>
        <w:t>2021</w:t>
      </w:r>
      <w:r>
        <w:rPr>
          <w:rFonts w:ascii="黑体" w:eastAsia="黑体" w:hAnsi="黑体" w:hint="eastAsia"/>
          <w:sz w:val="32"/>
          <w:szCs w:val="32"/>
        </w:rPr>
        <w:t>年单位</w:t>
      </w:r>
      <w:r>
        <w:rPr>
          <w:rFonts w:ascii="黑体" w:eastAsia="黑体" w:hAnsi="黑体" w:hint="eastAsia"/>
          <w:sz w:val="32"/>
          <w:szCs w:val="32"/>
        </w:rPr>
        <w:t>预算情况说明</w:t>
      </w:r>
    </w:p>
    <w:p w:rsidR="00C1636E" w:rsidRDefault="00C1636E">
      <w:pPr>
        <w:jc w:val="center"/>
        <w:rPr>
          <w:rFonts w:ascii="黑体" w:eastAsia="黑体" w:hAnsi="黑体"/>
          <w:sz w:val="32"/>
          <w:szCs w:val="32"/>
        </w:rPr>
      </w:pPr>
    </w:p>
    <w:p w:rsidR="00C1636E" w:rsidRDefault="009822E5">
      <w:pPr>
        <w:ind w:firstLineChars="200" w:firstLine="640"/>
        <w:jc w:val="left"/>
        <w:rPr>
          <w:rFonts w:ascii="黑体" w:eastAsia="黑体" w:hAnsi="黑体"/>
          <w:sz w:val="32"/>
          <w:szCs w:val="32"/>
        </w:rPr>
      </w:pPr>
      <w:r>
        <w:rPr>
          <w:rFonts w:ascii="黑体" w:eastAsia="黑体" w:hAnsi="黑体" w:hint="eastAsia"/>
          <w:sz w:val="32"/>
          <w:szCs w:val="32"/>
        </w:rPr>
        <w:t>一、关于三亚市天涯区</w:t>
      </w:r>
      <w:r>
        <w:rPr>
          <w:rFonts w:ascii="黑体" w:eastAsia="黑体" w:hAnsi="黑体" w:hint="eastAsia"/>
          <w:sz w:val="32"/>
          <w:szCs w:val="32"/>
        </w:rPr>
        <w:t>退役军人服务中心</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财政拨款收支预算情况的总体说明</w:t>
      </w:r>
    </w:p>
    <w:p w:rsidR="00C1636E" w:rsidRDefault="009822E5">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w:t>
      </w:r>
      <w:r>
        <w:rPr>
          <w:rFonts w:ascii="Times New Roman" w:eastAsia="仿宋_GB2312" w:hAnsi="Times New Roman" w:cs="Times New Roman"/>
          <w:sz w:val="32"/>
          <w:szCs w:val="32"/>
        </w:rPr>
        <w:t>退役军人服务中心</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财政拨款收支总预算</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万元。其中，收入总计</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万元，包括一般公共预算本年收入</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万元、上年结转</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万元，政府性基金预算本年收入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万元、上年结转</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万元；支出总计</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万元，包括社会保障和就业支出</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结转下年</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p>
    <w:p w:rsidR="00C1636E" w:rsidRDefault="009822E5">
      <w:pPr>
        <w:ind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二、关于三亚市天涯区退役军人</w:t>
      </w:r>
      <w:r>
        <w:rPr>
          <w:rFonts w:ascii="Times New Roman" w:eastAsia="黑体" w:hAnsi="Times New Roman" w:cs="Times New Roman"/>
          <w:sz w:val="32"/>
          <w:szCs w:val="32"/>
        </w:rPr>
        <w:t>服务中心</w:t>
      </w:r>
      <w:r>
        <w:rPr>
          <w:rFonts w:ascii="Times New Roman" w:eastAsia="黑体" w:hAnsi="Times New Roman" w:cs="Times New Roman"/>
          <w:sz w:val="32"/>
          <w:szCs w:val="32"/>
        </w:rPr>
        <w:t>2021</w:t>
      </w:r>
      <w:r>
        <w:rPr>
          <w:rFonts w:ascii="Times New Roman" w:eastAsia="黑体" w:hAnsi="Times New Roman" w:cs="Times New Roman"/>
          <w:sz w:val="32"/>
          <w:szCs w:val="32"/>
        </w:rPr>
        <w:t>年</w:t>
      </w:r>
      <w:r>
        <w:rPr>
          <w:rFonts w:ascii="Times New Roman" w:eastAsia="黑体" w:hAnsi="Times New Roman" w:cs="Times New Roman"/>
          <w:sz w:val="32"/>
          <w:szCs w:val="32"/>
        </w:rPr>
        <w:t>一般公共预算当年拨款情况说明</w:t>
      </w:r>
    </w:p>
    <w:p w:rsidR="00C1636E" w:rsidRDefault="009822E5">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（一）一般公共预算当年规模变化情况</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黑体"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一般公共预算当年拨款</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万元，因机构改革</w:t>
      </w:r>
      <w:r>
        <w:rPr>
          <w:rFonts w:ascii="Times New Roman" w:eastAsia="仿宋_GB2312" w:hAnsi="Times New Roman" w:cs="Times New Roman"/>
          <w:sz w:val="32"/>
          <w:szCs w:val="32"/>
        </w:rPr>
        <w:t>新</w:t>
      </w:r>
      <w:r>
        <w:rPr>
          <w:rFonts w:ascii="Times New Roman" w:eastAsia="仿宋_GB2312" w:hAnsi="Times New Roman" w:cs="Times New Roman"/>
          <w:sz w:val="32"/>
          <w:szCs w:val="32"/>
        </w:rPr>
        <w:t>成立的单位，去年无此预算安排。</w:t>
      </w:r>
    </w:p>
    <w:p w:rsidR="00C1636E" w:rsidRDefault="009822E5">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（二）一般公共预算当年拨款结构情况</w:t>
      </w:r>
    </w:p>
    <w:p w:rsidR="00C1636E" w:rsidRDefault="009822E5">
      <w:pPr>
        <w:ind w:firstLineChars="250" w:firstLine="800"/>
        <w:rPr>
          <w:rFonts w:ascii="Times New Roman" w:eastAsia="仿宋_GB2312" w:hAnsi="Times New Roman" w:cs="Times New Roman"/>
          <w:sz w:val="32"/>
          <w:szCs w:val="32"/>
        </w:rPr>
      </w:pPr>
      <w:r>
        <w:rPr>
          <w:rFonts w:ascii="Times New Roman" w:eastAsia="仿宋_GB2312" w:hAnsi="Times New Roman" w:cs="Times New Roman"/>
          <w:sz w:val="32"/>
          <w:szCs w:val="32"/>
        </w:rPr>
        <w:t>社会保障和就业（类）支出</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C1636E" w:rsidRDefault="009822E5">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（三）一般公共预算当年拨款具体使用情况</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社会保障和就业支出（类）退役军人管理事务（款）一</w:t>
      </w:r>
      <w:r>
        <w:rPr>
          <w:rFonts w:ascii="Times New Roman" w:eastAsia="仿宋_GB2312" w:hAnsi="Times New Roman" w:cs="Times New Roman"/>
          <w:sz w:val="32"/>
          <w:szCs w:val="32"/>
        </w:rPr>
        <w:lastRenderedPageBreak/>
        <w:t>般行政管理事务（项）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预算数为</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万元，因机构改革</w:t>
      </w:r>
      <w:r>
        <w:rPr>
          <w:rFonts w:ascii="Times New Roman" w:eastAsia="仿宋_GB2312" w:hAnsi="Times New Roman" w:cs="Times New Roman"/>
          <w:sz w:val="32"/>
          <w:szCs w:val="32"/>
        </w:rPr>
        <w:t>新</w:t>
      </w:r>
      <w:r>
        <w:rPr>
          <w:rFonts w:ascii="Times New Roman" w:eastAsia="仿宋_GB2312" w:hAnsi="Times New Roman" w:cs="Times New Roman"/>
          <w:sz w:val="32"/>
          <w:szCs w:val="32"/>
        </w:rPr>
        <w:t>成立的单位，去年无此预算安排。</w:t>
      </w:r>
    </w:p>
    <w:p w:rsidR="00C1636E" w:rsidRDefault="009822E5">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三、关于三亚市天涯区退役军人</w:t>
      </w:r>
      <w:r>
        <w:rPr>
          <w:rFonts w:ascii="Times New Roman" w:eastAsia="黑体" w:hAnsi="Times New Roman" w:cs="Times New Roman"/>
          <w:sz w:val="32"/>
          <w:szCs w:val="32"/>
        </w:rPr>
        <w:t>服务中心</w:t>
      </w:r>
      <w:r>
        <w:rPr>
          <w:rFonts w:ascii="Times New Roman" w:eastAsia="黑体" w:hAnsi="Times New Roman" w:cs="Times New Roman"/>
          <w:sz w:val="32"/>
          <w:szCs w:val="32"/>
        </w:rPr>
        <w:t>2021</w:t>
      </w:r>
      <w:r>
        <w:rPr>
          <w:rFonts w:ascii="Times New Roman" w:eastAsia="黑体" w:hAnsi="Times New Roman" w:cs="Times New Roman"/>
          <w:sz w:val="32"/>
          <w:szCs w:val="32"/>
        </w:rPr>
        <w:t>年</w:t>
      </w:r>
      <w:r>
        <w:rPr>
          <w:rFonts w:ascii="Times New Roman" w:eastAsia="黑体" w:hAnsi="Times New Roman" w:cs="Times New Roman"/>
          <w:sz w:val="32"/>
          <w:szCs w:val="32"/>
        </w:rPr>
        <w:t>一般公共预算基本支出情况说明</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一般公共预算基本支出为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人员经费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bookmarkStart w:id="0" w:name="_GoBack"/>
      <w:bookmarkEnd w:id="0"/>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公用经费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p>
    <w:p w:rsidR="00C1636E" w:rsidRDefault="009822E5">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四、三亚市天涯区退役军人</w:t>
      </w:r>
      <w:r>
        <w:rPr>
          <w:rFonts w:ascii="Times New Roman" w:eastAsia="黑体" w:hAnsi="Times New Roman" w:cs="Times New Roman"/>
          <w:sz w:val="32"/>
          <w:shd w:val="clear" w:color="auto" w:fill="FFFFFF"/>
        </w:rPr>
        <w:t>服务中心</w:t>
      </w:r>
      <w:r>
        <w:rPr>
          <w:rFonts w:ascii="Times New Roman" w:eastAsia="黑体" w:hAnsi="Times New Roman" w:cs="Times New Roman"/>
          <w:sz w:val="32"/>
          <w:shd w:val="clear" w:color="auto" w:fill="FFFFFF"/>
        </w:rPr>
        <w:t>2021</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三公</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经费预算情况说明</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（一）三亚市天涯区退役军人</w:t>
      </w:r>
      <w:r>
        <w:rPr>
          <w:rFonts w:ascii="Times New Roman" w:eastAsia="仿宋_GB2312" w:hAnsi="Times New Roman" w:cs="Times New Roman"/>
          <w:sz w:val="32"/>
          <w:szCs w:val="32"/>
        </w:rPr>
        <w:t>服务中心</w:t>
      </w:r>
      <w:r>
        <w:rPr>
          <w:rFonts w:ascii="Times New Roman" w:eastAsia="仿宋" w:hAnsi="Times New Roman" w:cs="Times New Roman"/>
          <w:sz w:val="32"/>
          <w:szCs w:val="32"/>
        </w:rPr>
        <w:t>2021</w:t>
      </w:r>
      <w:r>
        <w:rPr>
          <w:rFonts w:ascii="Times New Roman" w:eastAsia="仿宋" w:hAnsi="Times New Roman" w:cs="Times New Roman"/>
          <w:sz w:val="32"/>
          <w:szCs w:val="32"/>
        </w:rPr>
        <w:t>年</w:t>
      </w:r>
      <w:r>
        <w:rPr>
          <w:rFonts w:ascii="Times New Roman" w:eastAsia="仿宋_GB2312" w:hAnsi="Times New Roman" w:cs="Times New Roman"/>
          <w:sz w:val="32"/>
          <w:szCs w:val="32"/>
        </w:rPr>
        <w:t>一般公共预算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经费预算数为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p>
    <w:p w:rsidR="00C1636E" w:rsidRDefault="009822E5">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w:t>
      </w:r>
    </w:p>
    <w:p w:rsidR="00C1636E" w:rsidRDefault="009822E5">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sz w:val="32"/>
          <w:shd w:val="clear" w:color="auto" w:fill="FFFFFF"/>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，较上年持平。公务车保有量</w:t>
      </w:r>
      <w:r>
        <w:rPr>
          <w:rFonts w:ascii="Times New Roman" w:eastAsia="仿宋_GB2312" w:hAnsi="Times New Roman" w:cs="Times New Roman"/>
          <w:sz w:val="32"/>
          <w:shd w:val="clear" w:color="auto" w:fill="FFFFFF"/>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p>
    <w:p w:rsidR="00C1636E" w:rsidRDefault="009822E5">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zCs w:val="32"/>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二</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 w:hAnsi="Times New Roman" w:cs="Times New Roman"/>
          <w:sz w:val="32"/>
          <w:szCs w:val="32"/>
        </w:rPr>
        <w:t>2021</w:t>
      </w:r>
      <w:r>
        <w:rPr>
          <w:rFonts w:ascii="Times New Roman" w:eastAsia="仿宋" w:hAnsi="Times New Roman" w:cs="Times New Roman"/>
          <w:sz w:val="32"/>
          <w:szCs w:val="32"/>
        </w:rPr>
        <w:t>年</w:t>
      </w:r>
      <w:r>
        <w:rPr>
          <w:rFonts w:ascii="Times New Roman" w:eastAsia="仿宋_GB2312" w:hAnsi="Times New Roman" w:cs="Times New Roman"/>
          <w:sz w:val="32"/>
          <w:szCs w:val="32"/>
        </w:rPr>
        <w:t>政府性基金预算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经费预算数为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其中：</w:t>
      </w:r>
    </w:p>
    <w:p w:rsidR="00C1636E" w:rsidRDefault="009822E5">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lastRenderedPageBreak/>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C1636E" w:rsidRDefault="009822E5">
      <w:pPr>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五、关于三亚市天涯区退役军人</w:t>
      </w:r>
      <w:r>
        <w:rPr>
          <w:rFonts w:ascii="Times New Roman" w:eastAsia="黑体" w:hAnsi="Times New Roman" w:cs="Times New Roman"/>
          <w:sz w:val="32"/>
          <w:shd w:val="clear" w:color="auto" w:fill="FFFFFF"/>
        </w:rPr>
        <w:t>服务中心</w:t>
      </w:r>
      <w:r>
        <w:rPr>
          <w:rFonts w:ascii="Times New Roman" w:eastAsia="黑体" w:hAnsi="Times New Roman" w:cs="Times New Roman"/>
          <w:sz w:val="32"/>
          <w:shd w:val="clear" w:color="auto" w:fill="FFFFFF"/>
        </w:rPr>
        <w:t>2021</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政府性基金预算当年拨款情况说明</w:t>
      </w:r>
    </w:p>
    <w:p w:rsidR="00C1636E" w:rsidRDefault="009822E5">
      <w:pPr>
        <w:ind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（一）政府性基金预算当年规模变化情况</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 w:hAnsi="Times New Roman" w:cs="Times New Roman"/>
          <w:sz w:val="32"/>
          <w:szCs w:val="32"/>
        </w:rPr>
        <w:t>2021</w:t>
      </w:r>
      <w:r>
        <w:rPr>
          <w:rFonts w:ascii="Times New Roman" w:eastAsia="仿宋" w:hAnsi="Times New Roman" w:cs="Times New Roman"/>
          <w:sz w:val="32"/>
          <w:szCs w:val="32"/>
        </w:rPr>
        <w:t>年</w:t>
      </w:r>
      <w:r>
        <w:rPr>
          <w:rFonts w:ascii="Times New Roman" w:eastAsia="仿宋_GB2312" w:hAnsi="Times New Roman" w:cs="Times New Roman"/>
          <w:sz w:val="32"/>
          <w:szCs w:val="32"/>
        </w:rPr>
        <w:t>无政府性基金预算</w:t>
      </w:r>
      <w:r>
        <w:rPr>
          <w:rFonts w:ascii="Times New Roman" w:eastAsia="仿宋_GB2312" w:hAnsi="Times New Roman" w:cs="Times New Roman" w:hint="eastAsia"/>
          <w:sz w:val="32"/>
          <w:szCs w:val="32"/>
        </w:rPr>
        <w:t>。</w:t>
      </w:r>
    </w:p>
    <w:p w:rsidR="00C1636E" w:rsidRDefault="009822E5">
      <w:pPr>
        <w:numPr>
          <w:ilvl w:val="0"/>
          <w:numId w:val="6"/>
        </w:num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政府性基金预算当年拨款结构情况</w:t>
      </w:r>
    </w:p>
    <w:p w:rsidR="00C1636E" w:rsidRDefault="009822E5">
      <w:pPr>
        <w:ind w:firstLineChars="200" w:firstLine="640"/>
        <w:rPr>
          <w:rFonts w:ascii="Times New Roman" w:eastAsia="楷体" w:hAnsi="Times New Roman" w:cs="Times New Roman"/>
          <w:sz w:val="32"/>
          <w:szCs w:val="32"/>
        </w:rPr>
      </w:pP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 w:hAnsi="Times New Roman" w:cs="Times New Roman"/>
          <w:sz w:val="32"/>
          <w:szCs w:val="32"/>
        </w:rPr>
        <w:t>2021</w:t>
      </w:r>
      <w:r>
        <w:rPr>
          <w:rFonts w:ascii="Times New Roman" w:eastAsia="仿宋" w:hAnsi="Times New Roman" w:cs="Times New Roman"/>
          <w:sz w:val="32"/>
          <w:szCs w:val="32"/>
        </w:rPr>
        <w:t>年</w:t>
      </w:r>
      <w:r>
        <w:rPr>
          <w:rFonts w:ascii="Times New Roman" w:eastAsia="仿宋_GB2312" w:hAnsi="Times New Roman" w:cs="Times New Roman"/>
          <w:sz w:val="32"/>
          <w:szCs w:val="32"/>
        </w:rPr>
        <w:t>无政府性基金预算</w:t>
      </w:r>
      <w:r>
        <w:rPr>
          <w:rFonts w:ascii="Times New Roman" w:eastAsia="仿宋_GB2312" w:hAnsi="Times New Roman" w:cs="Times New Roman" w:hint="eastAsia"/>
          <w:sz w:val="32"/>
          <w:szCs w:val="32"/>
        </w:rPr>
        <w:t>。</w:t>
      </w:r>
    </w:p>
    <w:p w:rsidR="00C1636E" w:rsidRDefault="009822E5">
      <w:pPr>
        <w:numPr>
          <w:ilvl w:val="0"/>
          <w:numId w:val="6"/>
        </w:numPr>
        <w:ind w:firstLineChars="200" w:firstLine="640"/>
        <w:jc w:val="left"/>
        <w:rPr>
          <w:rFonts w:ascii="Times New Roman" w:eastAsia="楷体" w:hAnsi="Times New Roman" w:cs="Times New Roman"/>
          <w:sz w:val="32"/>
          <w:szCs w:val="32"/>
        </w:rPr>
      </w:pPr>
      <w:r>
        <w:rPr>
          <w:rFonts w:ascii="Times New Roman" w:eastAsia="楷体" w:hAnsi="Times New Roman" w:cs="Times New Roman"/>
          <w:sz w:val="32"/>
          <w:szCs w:val="32"/>
        </w:rPr>
        <w:t>政府性基金预算当年拨款具体使用情况</w:t>
      </w:r>
    </w:p>
    <w:p w:rsidR="00C1636E" w:rsidRDefault="009822E5">
      <w:pPr>
        <w:ind w:firstLineChars="200" w:firstLine="640"/>
        <w:rPr>
          <w:rFonts w:ascii="Times New Roman" w:eastAsia="楷体" w:hAnsi="Times New Roman" w:cs="Times New Roman"/>
          <w:sz w:val="32"/>
          <w:szCs w:val="32"/>
        </w:rPr>
      </w:pP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 w:hAnsi="Times New Roman" w:cs="Times New Roman"/>
          <w:sz w:val="32"/>
          <w:szCs w:val="32"/>
        </w:rPr>
        <w:t>2021</w:t>
      </w:r>
      <w:r>
        <w:rPr>
          <w:rFonts w:ascii="Times New Roman" w:eastAsia="仿宋" w:hAnsi="Times New Roman" w:cs="Times New Roman"/>
          <w:sz w:val="32"/>
          <w:szCs w:val="32"/>
        </w:rPr>
        <w:t>年</w:t>
      </w:r>
      <w:r>
        <w:rPr>
          <w:rFonts w:ascii="Times New Roman" w:eastAsia="仿宋_GB2312" w:hAnsi="Times New Roman" w:cs="Times New Roman"/>
          <w:sz w:val="32"/>
          <w:szCs w:val="32"/>
        </w:rPr>
        <w:t>无政府性基金预算</w:t>
      </w:r>
      <w:r>
        <w:rPr>
          <w:rFonts w:ascii="Times New Roman" w:eastAsia="仿宋_GB2312" w:hAnsi="Times New Roman" w:cs="Times New Roman" w:hint="eastAsia"/>
          <w:sz w:val="32"/>
          <w:szCs w:val="32"/>
        </w:rPr>
        <w:t>。</w:t>
      </w:r>
    </w:p>
    <w:p w:rsidR="00C1636E" w:rsidRDefault="009822E5">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六、关于</w:t>
      </w:r>
      <w:r>
        <w:rPr>
          <w:rFonts w:ascii="Times New Roman" w:eastAsia="黑体" w:hAnsi="Times New Roman" w:cs="Times New Roman"/>
          <w:sz w:val="32"/>
          <w:shd w:val="clear" w:color="auto" w:fill="FFFFFF"/>
          <w:lang w:val="zh-CN"/>
        </w:rPr>
        <w:t>三亚市天涯区退役军人服务中心</w:t>
      </w:r>
      <w:r>
        <w:rPr>
          <w:rFonts w:ascii="Times New Roman" w:eastAsia="黑体" w:hAnsi="Times New Roman" w:cs="Times New Roman"/>
          <w:sz w:val="32"/>
          <w:shd w:val="clear" w:color="auto" w:fill="FFFFFF"/>
        </w:rPr>
        <w:t>2021</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收支预算情况的总体说明</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按照综合预算原则，三亚市天涯区退役军人</w:t>
      </w:r>
      <w:r>
        <w:rPr>
          <w:rFonts w:ascii="Times New Roman" w:eastAsia="仿宋_GB2312" w:hAnsi="Times New Roman" w:cs="Times New Roman"/>
          <w:sz w:val="32"/>
          <w:szCs w:val="32"/>
        </w:rPr>
        <w:t>服务中心</w:t>
      </w:r>
      <w:r>
        <w:rPr>
          <w:rFonts w:ascii="Times New Roman" w:eastAsia="仿宋_GB2312" w:hAnsi="Times New Roman" w:cs="Times New Roman"/>
          <w:sz w:val="32"/>
          <w:szCs w:val="32"/>
        </w:rPr>
        <w:t>所有收入和支出均纳入</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预算管理。收入包括：一般预算收入；支出包括：社会保障和就业支出。三亚市天涯区退役军人</w:t>
      </w:r>
      <w:r>
        <w:rPr>
          <w:rFonts w:ascii="Times New Roman" w:eastAsia="仿宋_GB2312" w:hAnsi="Times New Roman" w:cs="Times New Roman"/>
          <w:sz w:val="32"/>
          <w:szCs w:val="32"/>
        </w:rPr>
        <w:t>服务中心</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收支总预算</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w:t>
      </w:r>
    </w:p>
    <w:p w:rsidR="00C1636E" w:rsidRDefault="009822E5">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七、关于三亚市天涯区退役军人</w:t>
      </w:r>
      <w:r>
        <w:rPr>
          <w:rFonts w:ascii="Times New Roman" w:eastAsia="黑体" w:hAnsi="Times New Roman" w:cs="Times New Roman"/>
          <w:sz w:val="32"/>
          <w:shd w:val="clear" w:color="auto" w:fill="FFFFFF"/>
        </w:rPr>
        <w:t>服务中心</w:t>
      </w:r>
      <w:r>
        <w:rPr>
          <w:rFonts w:ascii="Times New Roman" w:eastAsia="黑体" w:hAnsi="Times New Roman" w:cs="Times New Roman"/>
          <w:sz w:val="32"/>
          <w:shd w:val="clear" w:color="auto" w:fill="FFFFFF"/>
        </w:rPr>
        <w:t>2021</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收入预算情况说明</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黑体"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收入预算</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万元，其中：上年结转</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；一般预算收入</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lastRenderedPageBreak/>
        <w:t>万元，占</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；政府性基金收入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；专项收入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。比上年预算数增加</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万元，因机构改革</w:t>
      </w:r>
      <w:r>
        <w:rPr>
          <w:rFonts w:ascii="Times New Roman" w:eastAsia="仿宋_GB2312" w:hAnsi="Times New Roman" w:cs="Times New Roman"/>
          <w:sz w:val="32"/>
          <w:szCs w:val="32"/>
        </w:rPr>
        <w:t>新</w:t>
      </w:r>
      <w:r>
        <w:rPr>
          <w:rFonts w:ascii="Times New Roman" w:eastAsia="仿宋_GB2312" w:hAnsi="Times New Roman" w:cs="Times New Roman"/>
          <w:sz w:val="32"/>
          <w:szCs w:val="32"/>
        </w:rPr>
        <w:t>成立的单位，去年无此预算安排。</w:t>
      </w:r>
    </w:p>
    <w:p w:rsidR="00C1636E" w:rsidRDefault="009822E5">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八、关于三亚市天涯区退役军人</w:t>
      </w:r>
      <w:r>
        <w:rPr>
          <w:rFonts w:ascii="Times New Roman" w:eastAsia="黑体" w:hAnsi="Times New Roman" w:cs="Times New Roman"/>
          <w:sz w:val="32"/>
          <w:shd w:val="clear" w:color="auto" w:fill="FFFFFF"/>
        </w:rPr>
        <w:t>服务中心</w:t>
      </w:r>
      <w:r>
        <w:rPr>
          <w:rFonts w:ascii="Times New Roman" w:eastAsia="黑体" w:hAnsi="Times New Roman" w:cs="Times New Roman"/>
          <w:sz w:val="32"/>
          <w:shd w:val="clear" w:color="auto" w:fill="FFFFFF"/>
        </w:rPr>
        <w:t>20</w:t>
      </w:r>
      <w:r>
        <w:rPr>
          <w:rFonts w:ascii="Times New Roman" w:eastAsia="黑体" w:hAnsi="Times New Roman" w:cs="Times New Roman"/>
          <w:sz w:val="32"/>
          <w:shd w:val="clear" w:color="auto" w:fill="FFFFFF"/>
        </w:rPr>
        <w:t>21</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支出预算情况说明</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支出预算</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万元，其中：基本支出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。比上年预算数增加</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万元，主要是因为本单位为</w:t>
      </w:r>
      <w:r>
        <w:rPr>
          <w:rFonts w:ascii="Times New Roman" w:eastAsia="仿宋_GB2312" w:hAnsi="Times New Roman" w:cs="Times New Roman"/>
          <w:sz w:val="32"/>
          <w:szCs w:val="32"/>
        </w:rPr>
        <w:t>2019</w:t>
      </w:r>
      <w:r>
        <w:rPr>
          <w:rFonts w:ascii="Times New Roman" w:eastAsia="仿宋_GB2312" w:hAnsi="Times New Roman" w:cs="Times New Roman"/>
          <w:sz w:val="32"/>
          <w:szCs w:val="32"/>
        </w:rPr>
        <w:t>年机构改革后</w:t>
      </w:r>
      <w:r>
        <w:rPr>
          <w:rFonts w:ascii="Times New Roman" w:eastAsia="仿宋_GB2312" w:hAnsi="Times New Roman" w:cs="Times New Roman"/>
          <w:sz w:val="32"/>
          <w:szCs w:val="32"/>
        </w:rPr>
        <w:t>新</w:t>
      </w:r>
      <w:r>
        <w:rPr>
          <w:rFonts w:ascii="Times New Roman" w:eastAsia="仿宋_GB2312" w:hAnsi="Times New Roman" w:cs="Times New Roman"/>
          <w:sz w:val="32"/>
          <w:szCs w:val="32"/>
        </w:rPr>
        <w:t>成立单位，去年无此预算安排。</w:t>
      </w:r>
    </w:p>
    <w:p w:rsidR="00C1636E" w:rsidRDefault="009822E5">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九、其他重要事项的情况说明</w:t>
      </w:r>
    </w:p>
    <w:p w:rsidR="00C1636E" w:rsidRDefault="009822E5">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（一）机关运行经费</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_GB2312" w:hAnsi="Times New Roman" w:cs="Times New Roman"/>
          <w:sz w:val="32"/>
          <w:szCs w:val="32"/>
        </w:rPr>
        <w:t>本级的</w:t>
      </w:r>
      <w:r>
        <w:rPr>
          <w:rFonts w:ascii="Times New Roman" w:eastAsia="仿宋_GB2312" w:hAnsi="Times New Roman" w:cs="Times New Roman"/>
          <w:sz w:val="32"/>
          <w:szCs w:val="32"/>
        </w:rPr>
        <w:t>事业</w:t>
      </w:r>
      <w:r>
        <w:rPr>
          <w:rFonts w:ascii="Times New Roman" w:eastAsia="仿宋_GB2312" w:hAnsi="Times New Roman" w:cs="Times New Roman"/>
          <w:sz w:val="32"/>
          <w:szCs w:val="32"/>
        </w:rPr>
        <w:t>运行经费预算</w:t>
      </w:r>
      <w:r>
        <w:rPr>
          <w:rFonts w:ascii="Times New Roman" w:eastAsia="仿宋_GB2312" w:hAnsi="Times New Roman" w:cs="Times New Roman" w:hint="eastAsia"/>
          <w:sz w:val="32"/>
          <w:szCs w:val="32"/>
        </w:rPr>
        <w:t>5.34</w:t>
      </w:r>
      <w:r>
        <w:rPr>
          <w:rFonts w:ascii="Times New Roman" w:eastAsia="仿宋_GB2312" w:hAnsi="Times New Roman" w:cs="Times New Roman" w:hint="eastAsia"/>
          <w:sz w:val="32"/>
          <w:szCs w:val="32"/>
        </w:rPr>
        <w:t>万</w:t>
      </w:r>
      <w:r>
        <w:rPr>
          <w:rFonts w:ascii="Times New Roman" w:eastAsia="仿宋_GB2312" w:hAnsi="Times New Roman" w:cs="Times New Roman"/>
          <w:sz w:val="32"/>
          <w:szCs w:val="32"/>
        </w:rPr>
        <w:t>元。</w:t>
      </w:r>
    </w:p>
    <w:p w:rsidR="00C1636E" w:rsidRDefault="009822E5">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（二）政府采购情况</w:t>
      </w:r>
    </w:p>
    <w:p w:rsidR="00C1636E" w:rsidRDefault="009822E5">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_GB2312" w:hAnsi="Times New Roman" w:cs="Times New Roman"/>
          <w:sz w:val="32"/>
          <w:szCs w:val="32"/>
        </w:rPr>
        <w:t>本级政府采购预算总额</w:t>
      </w:r>
      <w:r>
        <w:rPr>
          <w:rFonts w:ascii="Times New Roman" w:eastAsia="仿宋_GB2312" w:hAnsi="Times New Roman" w:cs="Times New Roman"/>
          <w:sz w:val="32"/>
          <w:szCs w:val="32"/>
        </w:rPr>
        <w:t>2.8</w:t>
      </w:r>
      <w:r>
        <w:rPr>
          <w:rFonts w:ascii="Times New Roman" w:eastAsia="仿宋_GB2312" w:hAnsi="Times New Roman" w:cs="Times New Roman"/>
          <w:sz w:val="32"/>
          <w:szCs w:val="32"/>
        </w:rPr>
        <w:t>万元，其中：政府采购货物预算</w:t>
      </w:r>
      <w:r>
        <w:rPr>
          <w:rFonts w:ascii="Times New Roman" w:eastAsia="仿宋_GB2312" w:hAnsi="Times New Roman" w:cs="Times New Roman"/>
          <w:sz w:val="32"/>
          <w:szCs w:val="32"/>
        </w:rPr>
        <w:t>2.8</w:t>
      </w:r>
      <w:r>
        <w:rPr>
          <w:rFonts w:ascii="Times New Roman" w:eastAsia="仿宋_GB2312" w:hAnsi="Times New Roman" w:cs="Times New Roman"/>
          <w:sz w:val="32"/>
          <w:szCs w:val="32"/>
        </w:rPr>
        <w:t>万元，政府采购工程预算</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万元，政府采购服务预算</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p>
    <w:p w:rsidR="00C1636E" w:rsidRDefault="009822E5">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（三）国有资产占有使用情况</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截至</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_GB2312" w:hAnsi="Times New Roman" w:cs="Times New Roman"/>
          <w:sz w:val="32"/>
          <w:szCs w:val="32"/>
        </w:rPr>
        <w:t>本级及下属各预算单位共有车辆</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辆，其中，领导干部用车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辆，机要通信应急用车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辆、一般执法执勤用车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辆、特种专业技术用车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辆、其他用车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辆。单位价值</w:t>
      </w:r>
      <w:r>
        <w:rPr>
          <w:rFonts w:ascii="Times New Roman" w:eastAsia="仿宋_GB2312" w:hAnsi="Times New Roman" w:cs="Times New Roman"/>
          <w:sz w:val="32"/>
          <w:szCs w:val="32"/>
        </w:rPr>
        <w:lastRenderedPageBreak/>
        <w:t>100</w:t>
      </w:r>
      <w:r>
        <w:rPr>
          <w:rFonts w:ascii="Times New Roman" w:eastAsia="仿宋_GB2312" w:hAnsi="Times New Roman" w:cs="Times New Roman"/>
          <w:sz w:val="32"/>
          <w:szCs w:val="32"/>
        </w:rPr>
        <w:t>万元以上设备</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台（套）。</w:t>
      </w:r>
    </w:p>
    <w:p w:rsidR="00C1636E" w:rsidRDefault="009822E5">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（四）绩效目标设置情况</w:t>
      </w:r>
    </w:p>
    <w:p w:rsidR="00C1636E" w:rsidRDefault="009822E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三亚市天涯区退役军人</w:t>
      </w:r>
      <w:r>
        <w:rPr>
          <w:rFonts w:ascii="Times New Roman" w:eastAsia="仿宋_GB2312" w:hAnsi="Times New Roman" w:cs="Times New Roman"/>
          <w:sz w:val="32"/>
          <w:szCs w:val="32"/>
        </w:rPr>
        <w:t>服务中心</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个项目实行绩效目标管理，涉及一般公共预算</w:t>
      </w:r>
      <w:r>
        <w:rPr>
          <w:rFonts w:ascii="Times New Roman" w:eastAsia="仿宋_GB2312" w:hAnsi="Times New Roman" w:cs="Times New Roman"/>
          <w:sz w:val="32"/>
          <w:szCs w:val="32"/>
        </w:rPr>
        <w:t>12.8</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w:t>
      </w:r>
    </w:p>
    <w:p w:rsidR="00C1636E" w:rsidRDefault="00C1636E">
      <w:pPr>
        <w:ind w:firstLineChars="200" w:firstLine="640"/>
        <w:rPr>
          <w:rFonts w:ascii="Times New Roman" w:eastAsia="仿宋_GB2312" w:hAnsi="Times New Roman" w:cs="Times New Roman"/>
          <w:sz w:val="32"/>
          <w:szCs w:val="32"/>
        </w:rPr>
      </w:pPr>
    </w:p>
    <w:p w:rsidR="00C1636E" w:rsidRDefault="00C1636E">
      <w:pPr>
        <w:jc w:val="center"/>
        <w:rPr>
          <w:rFonts w:ascii="Times New Roman" w:eastAsia="黑体" w:hAnsi="Times New Roman" w:cs="Times New Roman"/>
          <w:sz w:val="32"/>
          <w:szCs w:val="32"/>
        </w:rPr>
      </w:pPr>
    </w:p>
    <w:p w:rsidR="00C1636E" w:rsidRDefault="00C1636E">
      <w:pPr>
        <w:jc w:val="left"/>
        <w:rPr>
          <w:rFonts w:ascii="Times New Roman" w:eastAsia="仿宋_GB2312" w:hAnsi="Times New Roman" w:cs="Times New Roman"/>
          <w:color w:val="000000"/>
          <w:kern w:val="0"/>
          <w:sz w:val="32"/>
          <w:szCs w:val="30"/>
        </w:rPr>
      </w:pPr>
    </w:p>
    <w:p w:rsidR="00C1636E" w:rsidRDefault="009822E5">
      <w:pPr>
        <w:jc w:val="center"/>
        <w:rPr>
          <w:rFonts w:ascii="Times New Roman" w:eastAsia="黑体" w:hAnsi="Times New Roman" w:cs="Times New Roman"/>
          <w:b/>
          <w:sz w:val="32"/>
          <w:szCs w:val="32"/>
        </w:rPr>
      </w:pPr>
      <w:r>
        <w:rPr>
          <w:rFonts w:ascii="Times New Roman" w:eastAsia="黑体" w:hAnsi="Times New Roman" w:cs="Times New Roman"/>
          <w:b/>
          <w:sz w:val="32"/>
          <w:szCs w:val="32"/>
        </w:rPr>
        <w:t>第四部分</w:t>
      </w:r>
      <w:r>
        <w:rPr>
          <w:rFonts w:ascii="Times New Roman" w:eastAsia="黑体" w:hAnsi="Times New Roman" w:cs="Times New Roman"/>
          <w:b/>
          <w:sz w:val="32"/>
          <w:szCs w:val="32"/>
        </w:rPr>
        <w:t xml:space="preserve">  </w:t>
      </w:r>
      <w:r>
        <w:rPr>
          <w:rFonts w:ascii="Times New Roman" w:eastAsia="黑体" w:hAnsi="Times New Roman" w:cs="Times New Roman"/>
          <w:b/>
          <w:sz w:val="32"/>
          <w:szCs w:val="32"/>
        </w:rPr>
        <w:t>名词解释</w:t>
      </w:r>
    </w:p>
    <w:p w:rsidR="00C1636E" w:rsidRDefault="00C1636E">
      <w:pPr>
        <w:ind w:firstLineChars="200" w:firstLine="640"/>
        <w:jc w:val="left"/>
        <w:rPr>
          <w:rFonts w:ascii="Times New Roman" w:eastAsia="仿宋_GB2312" w:hAnsi="Times New Roman" w:cs="Times New Roman"/>
          <w:color w:val="000000"/>
          <w:kern w:val="0"/>
          <w:sz w:val="32"/>
          <w:szCs w:val="32"/>
        </w:rPr>
      </w:pPr>
    </w:p>
    <w:p w:rsidR="00C1636E" w:rsidRDefault="009822E5">
      <w:pPr>
        <w:autoSpaceDE w:val="0"/>
        <w:autoSpaceDN w:val="0"/>
        <w:adjustRightInd w:val="0"/>
        <w:ind w:firstLineChars="200" w:firstLine="640"/>
        <w:jc w:val="left"/>
        <w:rPr>
          <w:rFonts w:ascii="Times New Roman" w:eastAsia="仿宋_GB2312" w:hAnsi="Times New Roman" w:cs="Times New Roman"/>
          <w:bCs/>
          <w:color w:val="000000"/>
          <w:kern w:val="0"/>
          <w:sz w:val="32"/>
          <w:szCs w:val="32"/>
          <w:lang w:val="zh-CN"/>
        </w:rPr>
      </w:pPr>
      <w:r>
        <w:rPr>
          <w:rFonts w:ascii="Times New Roman" w:eastAsia="仿宋_GB2312" w:hAnsi="Times New Roman" w:cs="Times New Roman"/>
          <w:color w:val="000000"/>
          <w:kern w:val="0"/>
          <w:sz w:val="32"/>
          <w:szCs w:val="32"/>
        </w:rPr>
        <w:t>一、一般公共预算收入：</w:t>
      </w:r>
      <w:r>
        <w:rPr>
          <w:rFonts w:ascii="Times New Roman" w:eastAsia="仿宋_GB2312" w:hAnsi="Times New Roman" w:cs="Times New Roman"/>
          <w:bCs/>
          <w:color w:val="000000"/>
          <w:kern w:val="0"/>
          <w:sz w:val="32"/>
          <w:szCs w:val="32"/>
          <w:lang w:val="zh-CN"/>
        </w:rPr>
        <w:t>指用于反映税收收入、专项收入、行政事业性收费收入、罚没收入、国有资源（资产）有偿使用收入、政府住房基金收入、捐赠收入等财政收入。</w:t>
      </w:r>
    </w:p>
    <w:p w:rsidR="00C1636E" w:rsidRDefault="009822E5">
      <w:pPr>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二、政府性基金收入：</w:t>
      </w:r>
      <w:r>
        <w:rPr>
          <w:rFonts w:ascii="Times New Roman" w:eastAsia="仿宋_GB2312" w:hAnsi="Times New Roman" w:cs="Times New Roman"/>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C1636E" w:rsidRDefault="009822E5">
      <w:pPr>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三、其他财政资金收入：</w:t>
      </w:r>
      <w:r>
        <w:rPr>
          <w:rFonts w:ascii="Times New Roman" w:eastAsia="仿宋_GB2312" w:hAnsi="Times New Roman" w:cs="Times New Roman"/>
          <w:bCs/>
          <w:color w:val="000000"/>
          <w:kern w:val="0"/>
          <w:sz w:val="32"/>
          <w:szCs w:val="32"/>
          <w:lang w:val="zh-CN"/>
        </w:rPr>
        <w:t>指用于反映政府为履行职责，依法依规收取、提取和安排使用的未纳入预算管理的除教育收费以外的各种财政性资金。</w:t>
      </w:r>
    </w:p>
    <w:p w:rsidR="00C1636E" w:rsidRDefault="009822E5">
      <w:pPr>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四、收回存量资金收入：</w:t>
      </w:r>
      <w:r>
        <w:rPr>
          <w:rFonts w:ascii="Times New Roman" w:eastAsia="仿宋_GB2312" w:hAnsi="Times New Roman" w:cs="Times New Roman"/>
          <w:bCs/>
          <w:color w:val="000000"/>
          <w:kern w:val="0"/>
          <w:sz w:val="32"/>
          <w:szCs w:val="32"/>
          <w:lang w:val="zh-CN"/>
        </w:rPr>
        <w:t>指用于反映各级财政单位收回的上缴国库但不列入预算的存量资金，包括收</w:t>
      </w:r>
      <w:r>
        <w:rPr>
          <w:rFonts w:ascii="Times New Roman" w:eastAsia="仿宋_GB2312" w:hAnsi="Times New Roman" w:cs="Times New Roman"/>
          <w:bCs/>
          <w:color w:val="000000"/>
          <w:kern w:val="0"/>
          <w:sz w:val="32"/>
          <w:szCs w:val="32"/>
          <w:lang w:val="zh-CN"/>
        </w:rPr>
        <w:t>回单位实有账户存量资金、收回国库集中支付结余资金、收回转移支付存</w:t>
      </w:r>
      <w:r>
        <w:rPr>
          <w:rFonts w:ascii="Times New Roman" w:eastAsia="仿宋_GB2312" w:hAnsi="Times New Roman" w:cs="Times New Roman"/>
          <w:bCs/>
          <w:color w:val="000000"/>
          <w:kern w:val="0"/>
          <w:sz w:val="32"/>
          <w:szCs w:val="32"/>
          <w:lang w:val="zh-CN"/>
        </w:rPr>
        <w:lastRenderedPageBreak/>
        <w:t>量资金和收回财政专户存量资金。</w:t>
      </w:r>
      <w:r>
        <w:rPr>
          <w:rFonts w:ascii="Times New Roman" w:eastAsia="仿宋_GB2312" w:hAnsi="Times New Roman" w:cs="Times New Roman"/>
          <w:color w:val="000000"/>
          <w:kern w:val="0"/>
          <w:sz w:val="32"/>
          <w:szCs w:val="32"/>
          <w:lang w:val="zh-CN"/>
        </w:rPr>
        <w:t>。</w:t>
      </w:r>
    </w:p>
    <w:p w:rsidR="00C1636E" w:rsidRDefault="009822E5">
      <w:pPr>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五、事业收入：</w:t>
      </w:r>
      <w:r>
        <w:rPr>
          <w:rFonts w:ascii="Times New Roman" w:eastAsia="仿宋_GB2312" w:hAnsi="Times New Roman" w:cs="Times New Roman"/>
          <w:bCs/>
          <w:color w:val="000000"/>
          <w:kern w:val="0"/>
          <w:sz w:val="32"/>
          <w:szCs w:val="32"/>
          <w:lang w:val="zh-CN"/>
        </w:rPr>
        <w:t>指用于反映事业单位开展专业业务活动及辅助活动所取得的收入。</w:t>
      </w:r>
    </w:p>
    <w:p w:rsidR="00C1636E" w:rsidRDefault="009822E5">
      <w:pPr>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六、</w:t>
      </w:r>
      <w:r>
        <w:rPr>
          <w:rFonts w:ascii="Times New Roman" w:eastAsia="仿宋_GB2312" w:hAnsi="Times New Roman" w:cs="Times New Roman"/>
          <w:sz w:val="32"/>
          <w:szCs w:val="32"/>
        </w:rPr>
        <w:t>事业单位经营收入</w:t>
      </w:r>
      <w:r>
        <w:rPr>
          <w:rFonts w:ascii="Times New Roman" w:eastAsia="仿宋_GB2312" w:hAnsi="Times New Roman" w:cs="Times New Roman"/>
          <w:color w:val="000000"/>
          <w:kern w:val="0"/>
          <w:sz w:val="32"/>
          <w:szCs w:val="32"/>
        </w:rPr>
        <w:t>：</w:t>
      </w:r>
      <w:r>
        <w:rPr>
          <w:rFonts w:ascii="Times New Roman" w:eastAsia="仿宋_GB2312" w:hAnsi="Times New Roman" w:cs="Times New Roman"/>
          <w:bCs/>
          <w:color w:val="000000"/>
          <w:kern w:val="0"/>
          <w:sz w:val="32"/>
          <w:szCs w:val="32"/>
          <w:lang w:val="zh-CN"/>
        </w:rPr>
        <w:t>指用于反映事业单位在专业活动及辅助活动之外开展非独立核算经营活动取得的收入。</w:t>
      </w:r>
    </w:p>
    <w:p w:rsidR="00C1636E" w:rsidRDefault="009822E5">
      <w:pPr>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七、其他收入：</w:t>
      </w:r>
      <w:r>
        <w:rPr>
          <w:rFonts w:ascii="Times New Roman" w:eastAsia="仿宋_GB2312" w:hAnsi="Times New Roman" w:cs="Times New Roman"/>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C1636E" w:rsidRDefault="009822E5">
      <w:pPr>
        <w:autoSpaceDE w:val="0"/>
        <w:autoSpaceDN w:val="0"/>
        <w:adjustRightInd w:val="0"/>
        <w:ind w:firstLineChars="200" w:firstLine="640"/>
        <w:jc w:val="left"/>
        <w:rPr>
          <w:rFonts w:ascii="Times New Roman" w:eastAsia="仿宋_GB2312" w:hAnsi="Times New Roman" w:cs="Times New Roman"/>
          <w:bCs/>
          <w:color w:val="000000"/>
          <w:kern w:val="0"/>
          <w:sz w:val="32"/>
          <w:szCs w:val="32"/>
          <w:lang w:val="zh-CN"/>
        </w:rPr>
      </w:pPr>
      <w:r>
        <w:rPr>
          <w:rFonts w:ascii="Times New Roman" w:eastAsia="仿宋_GB2312" w:hAnsi="Times New Roman" w:cs="Times New Roman"/>
          <w:color w:val="000000"/>
          <w:kern w:val="0"/>
          <w:sz w:val="32"/>
          <w:szCs w:val="32"/>
        </w:rPr>
        <w:t>八、</w:t>
      </w:r>
      <w:r>
        <w:rPr>
          <w:rFonts w:ascii="Times New Roman" w:eastAsia="仿宋_GB2312" w:hAnsi="Times New Roman" w:cs="Times New Roman"/>
          <w:sz w:val="32"/>
          <w:szCs w:val="32"/>
        </w:rPr>
        <w:t>用事业基金弥补收支差额</w:t>
      </w:r>
      <w:r>
        <w:rPr>
          <w:rFonts w:ascii="Times New Roman" w:eastAsia="仿宋_GB2312" w:hAnsi="Times New Roman" w:cs="Times New Roman"/>
          <w:color w:val="000000"/>
          <w:kern w:val="0"/>
          <w:sz w:val="32"/>
          <w:szCs w:val="32"/>
        </w:rPr>
        <w:t>：</w:t>
      </w:r>
      <w:r>
        <w:rPr>
          <w:rFonts w:ascii="Times New Roman" w:eastAsia="仿宋_GB2312" w:hAnsi="Times New Roman" w:cs="Times New Roman"/>
          <w:bCs/>
          <w:color w:val="000000"/>
          <w:kern w:val="0"/>
          <w:sz w:val="32"/>
          <w:szCs w:val="32"/>
          <w:lang w:val="zh-CN"/>
        </w:rPr>
        <w:t>指用于反映事业单位在预计当年</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一般公共预算收入</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政府性基</w:t>
      </w:r>
      <w:r>
        <w:rPr>
          <w:rFonts w:ascii="Times New Roman" w:eastAsia="仿宋_GB2312" w:hAnsi="Times New Roman" w:cs="Times New Roman"/>
          <w:bCs/>
          <w:color w:val="000000"/>
          <w:kern w:val="0"/>
          <w:sz w:val="32"/>
          <w:szCs w:val="32"/>
          <w:lang w:val="zh-CN"/>
        </w:rPr>
        <w:t>金</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教育收费收入</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其他财政性资金收入</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收回存量资金收入</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单位自有资金收入</w:t>
      </w:r>
      <w:r>
        <w:rPr>
          <w:rFonts w:ascii="Times New Roman" w:eastAsia="仿宋_GB2312" w:hAnsi="Times New Roman" w:cs="Times New Roman"/>
          <w:bCs/>
          <w:color w:val="000000"/>
          <w:kern w:val="0"/>
          <w:sz w:val="32"/>
          <w:szCs w:val="32"/>
          <w:lang w:val="zh-CN"/>
        </w:rPr>
        <w:t>”</w:t>
      </w:r>
      <w:r>
        <w:rPr>
          <w:rFonts w:ascii="Times New Roman" w:eastAsia="仿宋_GB2312" w:hAnsi="Times New Roman" w:cs="Times New Roman"/>
          <w:bCs/>
          <w:color w:val="000000"/>
          <w:kern w:val="0"/>
          <w:sz w:val="32"/>
          <w:szCs w:val="32"/>
          <w:lang w:val="zh-CN"/>
        </w:rPr>
        <w:t>收入不足安排支出的情况下，使用以前年度积累的事业基金（事业单位当年收入和支出相抵后按国家规定提取，用于弥补以后年度收支差额的基金）弥补本年度收支缺口的资金。</w:t>
      </w:r>
    </w:p>
    <w:p w:rsidR="00C1636E" w:rsidRDefault="009822E5">
      <w:pPr>
        <w:autoSpaceDE w:val="0"/>
        <w:autoSpaceDN w:val="0"/>
        <w:adjustRightInd w:val="0"/>
        <w:ind w:firstLineChars="200" w:firstLine="640"/>
        <w:jc w:val="left"/>
        <w:rPr>
          <w:rFonts w:ascii="Times New Roman" w:eastAsia="仿宋_GB2312" w:hAnsi="Times New Roman" w:cs="Times New Roman"/>
          <w:bCs/>
          <w:color w:val="000000"/>
          <w:kern w:val="0"/>
          <w:sz w:val="32"/>
          <w:szCs w:val="32"/>
          <w:lang w:val="zh-CN"/>
        </w:rPr>
      </w:pPr>
      <w:r>
        <w:rPr>
          <w:rFonts w:ascii="Times New Roman" w:eastAsia="仿宋_GB2312" w:hAnsi="Times New Roman" w:cs="Times New Roman"/>
          <w:color w:val="000000"/>
          <w:kern w:val="0"/>
          <w:sz w:val="32"/>
          <w:szCs w:val="32"/>
        </w:rPr>
        <w:t>九、</w:t>
      </w:r>
      <w:r>
        <w:rPr>
          <w:rFonts w:ascii="Times New Roman" w:eastAsia="仿宋_GB2312" w:hAnsi="Times New Roman" w:cs="Times New Roman"/>
          <w:sz w:val="32"/>
          <w:szCs w:val="32"/>
        </w:rPr>
        <w:t>上年结转结余收入</w:t>
      </w:r>
      <w:r>
        <w:rPr>
          <w:rFonts w:ascii="Times New Roman" w:eastAsia="仿宋_GB2312" w:hAnsi="Times New Roman" w:cs="Times New Roman"/>
          <w:color w:val="000000"/>
          <w:kern w:val="0"/>
          <w:sz w:val="32"/>
          <w:szCs w:val="32"/>
        </w:rPr>
        <w:t>：</w:t>
      </w:r>
      <w:r>
        <w:rPr>
          <w:rFonts w:ascii="Times New Roman" w:eastAsia="仿宋_GB2312" w:hAnsi="Times New Roman" w:cs="Times New Roman"/>
          <w:bCs/>
          <w:color w:val="000000"/>
          <w:kern w:val="0"/>
          <w:sz w:val="32"/>
          <w:szCs w:val="32"/>
          <w:lang w:val="zh-CN"/>
        </w:rPr>
        <w:t>指用于反映以前年度尚未完成、结转到本年仍按规定用途继续使用的资金等。</w:t>
      </w:r>
    </w:p>
    <w:p w:rsidR="00C1636E" w:rsidRDefault="009822E5">
      <w:pPr>
        <w:widowControl/>
        <w:spacing w:line="560" w:lineRule="exact"/>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十、一般公共服务（类）</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事务（款）行政运行（项）：指</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用于保障机构正常运行、开展日常工作的基本支出。</w:t>
      </w:r>
    </w:p>
    <w:p w:rsidR="00C1636E" w:rsidRDefault="009822E5">
      <w:pPr>
        <w:widowControl/>
        <w:spacing w:line="560" w:lineRule="exact"/>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十一、一般公共服务（类）</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事务（款）一般行政管理事务（项）：指用于</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等未单独设置项级科目的项目支出。</w:t>
      </w:r>
    </w:p>
    <w:p w:rsidR="00C1636E" w:rsidRDefault="009822E5">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十二、基本支出：指行政事业单位用于为保障其机构正</w:t>
      </w:r>
      <w:r>
        <w:rPr>
          <w:rFonts w:ascii="Times New Roman" w:eastAsia="仿宋_GB2312" w:hAnsi="Times New Roman" w:cs="Times New Roman"/>
          <w:color w:val="000000"/>
          <w:kern w:val="0"/>
          <w:sz w:val="32"/>
          <w:szCs w:val="30"/>
        </w:rPr>
        <w:lastRenderedPageBreak/>
        <w:t>常运转、完成日常工作任务而发生的人员支出和公用支出。</w:t>
      </w:r>
    </w:p>
    <w:p w:rsidR="00C1636E" w:rsidRDefault="009822E5">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十三、项目支出：指在基本支出之外为完成特定的行政工作任务或事业发展目标所发生的支出。</w:t>
      </w:r>
    </w:p>
    <w:p w:rsidR="00C1636E" w:rsidRDefault="009822E5">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sz w:val="32"/>
          <w:szCs w:val="32"/>
        </w:rPr>
        <w:t>十</w:t>
      </w:r>
      <w:r>
        <w:rPr>
          <w:rFonts w:ascii="Times New Roman" w:eastAsia="仿宋_GB2312" w:hAnsi="Times New Roman" w:cs="Times New Roman"/>
          <w:color w:val="000000"/>
          <w:kern w:val="0"/>
          <w:sz w:val="32"/>
          <w:szCs w:val="30"/>
        </w:rPr>
        <w:t>四、</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三公</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w:t>
      </w:r>
      <w:r>
        <w:rPr>
          <w:rFonts w:ascii="Times New Roman" w:eastAsia="仿宋_GB2312" w:hAnsi="Times New Roman" w:cs="Times New Roman"/>
          <w:color w:val="000000"/>
          <w:kern w:val="0"/>
          <w:sz w:val="32"/>
          <w:szCs w:val="30"/>
        </w:rPr>
        <w:t>车车辆购置支出（含车辆购置税）及燃料费、维修费、过路过桥费、保险费、安全奖励费用等支出；公务接待费指单位按规定开支的各类公务接待（含外宾接待）支出。</w:t>
      </w:r>
    </w:p>
    <w:p w:rsidR="00C1636E" w:rsidRDefault="009822E5">
      <w:pPr>
        <w:ind w:firstLineChars="200" w:firstLine="640"/>
        <w:jc w:val="left"/>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C1636E" w:rsidRDefault="00C1636E">
      <w:pPr>
        <w:ind w:firstLineChars="200" w:firstLine="640"/>
        <w:rPr>
          <w:rFonts w:ascii="Times New Roman" w:eastAsia="仿宋_GB2312" w:hAnsi="Times New Roman" w:cs="Times New Roman"/>
          <w:sz w:val="32"/>
          <w:szCs w:val="32"/>
        </w:rPr>
      </w:pPr>
    </w:p>
    <w:p w:rsidR="00C1636E" w:rsidRDefault="00C1636E">
      <w:pPr>
        <w:ind w:firstLineChars="200" w:firstLine="640"/>
        <w:jc w:val="left"/>
        <w:rPr>
          <w:rFonts w:ascii="Times New Roman" w:eastAsia="仿宋_GB2312" w:hAnsi="Times New Roman" w:cs="Times New Roman"/>
          <w:sz w:val="32"/>
          <w:szCs w:val="32"/>
        </w:rPr>
      </w:pPr>
    </w:p>
    <w:sectPr w:rsidR="00C1636E" w:rsidSect="00C163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2E5" w:rsidRDefault="009822E5" w:rsidP="00590FF1">
      <w:r>
        <w:separator/>
      </w:r>
    </w:p>
  </w:endnote>
  <w:endnote w:type="continuationSeparator" w:id="1">
    <w:p w:rsidR="009822E5" w:rsidRDefault="009822E5" w:rsidP="00590F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2E5" w:rsidRDefault="009822E5" w:rsidP="00590FF1">
      <w:r>
        <w:separator/>
      </w:r>
    </w:p>
  </w:footnote>
  <w:footnote w:type="continuationSeparator" w:id="1">
    <w:p w:rsidR="009822E5" w:rsidRDefault="009822E5" w:rsidP="00590F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E8E9791"/>
    <w:multiLevelType w:val="singleLevel"/>
    <w:tmpl w:val="EE8E9791"/>
    <w:lvl w:ilvl="0">
      <w:start w:val="2"/>
      <w:numFmt w:val="chineseCounting"/>
      <w:suff w:val="nothing"/>
      <w:lvlText w:val="（%1）"/>
      <w:lvlJc w:val="left"/>
      <w:rPr>
        <w:rFonts w:hint="eastAsia"/>
      </w:rPr>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2A5F"/>
    <w:rsid w:val="00003088"/>
    <w:rsid w:val="000366A9"/>
    <w:rsid w:val="001326C1"/>
    <w:rsid w:val="00161A6D"/>
    <w:rsid w:val="00172A27"/>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0FF1"/>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22E5"/>
    <w:rsid w:val="009846A5"/>
    <w:rsid w:val="00995DA5"/>
    <w:rsid w:val="009E613D"/>
    <w:rsid w:val="009F52FB"/>
    <w:rsid w:val="00A545A0"/>
    <w:rsid w:val="00AE2FF8"/>
    <w:rsid w:val="00BE1257"/>
    <w:rsid w:val="00C1636E"/>
    <w:rsid w:val="00C91D51"/>
    <w:rsid w:val="00C96D8B"/>
    <w:rsid w:val="00CA7DBE"/>
    <w:rsid w:val="00CD7757"/>
    <w:rsid w:val="00CE0C42"/>
    <w:rsid w:val="00DC65EF"/>
    <w:rsid w:val="00DD3FD8"/>
    <w:rsid w:val="00E3389C"/>
    <w:rsid w:val="00E73A4A"/>
    <w:rsid w:val="00ED50D0"/>
    <w:rsid w:val="00ED6580"/>
    <w:rsid w:val="00F442C4"/>
    <w:rsid w:val="00F91B44"/>
    <w:rsid w:val="00FB0A31"/>
    <w:rsid w:val="00FF3698"/>
    <w:rsid w:val="043F1A84"/>
    <w:rsid w:val="064C0F8E"/>
    <w:rsid w:val="0AD62222"/>
    <w:rsid w:val="0E622309"/>
    <w:rsid w:val="15650B9F"/>
    <w:rsid w:val="18294D8D"/>
    <w:rsid w:val="18F47167"/>
    <w:rsid w:val="1D862A80"/>
    <w:rsid w:val="21BE197A"/>
    <w:rsid w:val="23093222"/>
    <w:rsid w:val="24536DDC"/>
    <w:rsid w:val="30587054"/>
    <w:rsid w:val="36D5056C"/>
    <w:rsid w:val="38CD3814"/>
    <w:rsid w:val="39EC603D"/>
    <w:rsid w:val="3C77429B"/>
    <w:rsid w:val="3CF76946"/>
    <w:rsid w:val="412B5DAE"/>
    <w:rsid w:val="45D47C15"/>
    <w:rsid w:val="47C752A4"/>
    <w:rsid w:val="532160F1"/>
    <w:rsid w:val="5365779E"/>
    <w:rsid w:val="5428641F"/>
    <w:rsid w:val="58323821"/>
    <w:rsid w:val="59654E77"/>
    <w:rsid w:val="5B876D2D"/>
    <w:rsid w:val="5FD24A68"/>
    <w:rsid w:val="62A7660F"/>
    <w:rsid w:val="6DAA6E76"/>
    <w:rsid w:val="797D00A5"/>
    <w:rsid w:val="7A664B4F"/>
    <w:rsid w:val="7D137C0E"/>
    <w:rsid w:val="7E5A4B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1636E"/>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C1636E"/>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C1636E"/>
    <w:pPr>
      <w:ind w:firstLineChars="200" w:firstLine="420"/>
    </w:pPr>
  </w:style>
  <w:style w:type="character" w:customStyle="1" w:styleId="Char0">
    <w:name w:val="页眉 Char"/>
    <w:basedOn w:val="a0"/>
    <w:link w:val="a4"/>
    <w:uiPriority w:val="99"/>
    <w:semiHidden/>
    <w:qFormat/>
    <w:rsid w:val="00C1636E"/>
    <w:rPr>
      <w:sz w:val="18"/>
      <w:szCs w:val="18"/>
    </w:rPr>
  </w:style>
  <w:style w:type="character" w:customStyle="1" w:styleId="Char">
    <w:name w:val="页脚 Char"/>
    <w:basedOn w:val="a0"/>
    <w:link w:val="a3"/>
    <w:uiPriority w:val="99"/>
    <w:semiHidden/>
    <w:qFormat/>
    <w:rsid w:val="00C1636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551</Words>
  <Characters>3142</Characters>
  <Application>Microsoft Office Word</Application>
  <DocSecurity>0</DocSecurity>
  <Lines>26</Lines>
  <Paragraphs>7</Paragraphs>
  <ScaleCrop>false</ScaleCrop>
  <Company>Microsoft</Company>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24</cp:revision>
  <dcterms:created xsi:type="dcterms:W3CDTF">2017-02-03T07:31:00Z</dcterms:created>
  <dcterms:modified xsi:type="dcterms:W3CDTF">2021-03-26T08:53:00Z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8F2083C26C504A6AA6688242A822BC84</vt:lpwstr>
  </property>
</Properties>
</file>