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2021年天涯区</w:t>
      </w:r>
      <w:r>
        <w:rPr>
          <w:rFonts w:hint="eastAsia"/>
          <w:sz w:val="52"/>
          <w:szCs w:val="52"/>
        </w:rPr>
        <w:t>劳动就业和社会保险服务中心单位预算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天涯区劳动就业和社会保险服务中心</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w:t>
      </w:r>
      <w:r>
        <w:rPr>
          <w:rFonts w:hint="eastAsia" w:ascii="黑体" w:hAnsi="黑体" w:eastAsia="黑体"/>
          <w:sz w:val="32"/>
          <w:szCs w:val="32"/>
          <w:lang w:eastAsia="zh-CN"/>
        </w:rPr>
        <w:t>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hint="eastAsia"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天涯区劳动就业和社会保险服务中心</w:t>
      </w:r>
      <w:r>
        <w:rPr>
          <w:rFonts w:hint="eastAsia" w:ascii="黑体" w:hAnsi="黑体" w:eastAsia="黑体"/>
          <w:sz w:val="32"/>
          <w:szCs w:val="32"/>
        </w:rPr>
        <w:t>概况</w:t>
      </w:r>
    </w:p>
    <w:p>
      <w:pPr>
        <w:pStyle w:val="6"/>
        <w:numPr>
          <w:ilvl w:val="0"/>
          <w:numId w:val="0"/>
        </w:numPr>
        <w:ind w:leftChars="0"/>
        <w:jc w:val="both"/>
        <w:rPr>
          <w:rFonts w:hint="eastAsia" w:ascii="黑体" w:hAnsi="黑体" w:eastAsia="黑体"/>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贯彻执行中央和省、市有关劳动就业和社会保险工作的方针、政策；实施本区劳动就业和社会保险的规划和措施。</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配合协调解决农民工工作中的重点难点问题，维护农民工合法权益。</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做好本区城镇从业人员基本养老、失业、医疗、工伤、生育保险和城乡居民基本养老保险、城乡居民基本医疗保险经办工作。</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做好本区城乡居民基本养保险等社会保险的有关工作。</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做好本区参保单位及个人的社保证件及社保卡核发工作。</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做好就业援助、就业培训、高校毕业生就业、技能人才培训等方面的工作。</w:t>
      </w:r>
    </w:p>
    <w:p>
      <w:pPr>
        <w:numPr>
          <w:ilvl w:val="0"/>
          <w:numId w:val="6"/>
        </w:num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承办区政府及上级部门交办的工作。</w:t>
      </w:r>
    </w:p>
    <w:p>
      <w:pPr>
        <w:numPr>
          <w:ilvl w:val="0"/>
          <w:numId w:val="0"/>
        </w:numPr>
        <w:rPr>
          <w:rFonts w:hint="eastAsia" w:ascii="仿宋_GB2312" w:hAnsi="黑体" w:eastAsia="仿宋_GB2312"/>
          <w:sz w:val="32"/>
          <w:szCs w:val="32"/>
          <w:lang w:eastAsia="zh-CN"/>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万元，包括社会保障和就业支出</w:t>
      </w:r>
      <w:r>
        <w:rPr>
          <w:rFonts w:hint="eastAsia" w:ascii="仿宋_GB2312" w:hAnsi="黑体" w:eastAsia="仿宋_GB2312"/>
          <w:sz w:val="32"/>
          <w:szCs w:val="32"/>
          <w:lang w:val="en-US" w:eastAsia="zh-CN"/>
        </w:rPr>
        <w:t>2.5</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w:t>
      </w:r>
      <w:r>
        <w:rPr>
          <w:rFonts w:hint="eastAsia" w:ascii="仿宋_GB2312" w:hAnsi="黑体" w:eastAsia="仿宋_GB2312"/>
          <w:sz w:val="32"/>
          <w:szCs w:val="32"/>
          <w:lang w:eastAsia="zh-CN"/>
        </w:rPr>
        <w:t>与上年预算数减少</w:t>
      </w:r>
      <w:r>
        <w:rPr>
          <w:rFonts w:hint="eastAsia" w:ascii="仿宋_GB2312" w:hAnsi="黑体" w:eastAsia="仿宋_GB2312"/>
          <w:sz w:val="32"/>
          <w:szCs w:val="32"/>
          <w:lang w:val="en-US" w:eastAsia="zh-CN"/>
        </w:rPr>
        <w:t>0.2万元</w:t>
      </w:r>
      <w:r>
        <w:rPr>
          <w:rFonts w:hint="eastAsia" w:ascii="仿宋_GB2312" w:hAnsi="黑体" w:eastAsia="仿宋_GB2312"/>
          <w:sz w:val="32"/>
          <w:szCs w:val="32"/>
        </w:rPr>
        <w:t>，主要是</w:t>
      </w:r>
      <w:r>
        <w:rPr>
          <w:rFonts w:hint="eastAsia" w:ascii="仿宋_GB2312" w:hAnsi="黑体" w:eastAsia="仿宋_GB2312"/>
          <w:sz w:val="32"/>
          <w:szCs w:val="32"/>
          <w:lang w:val="en-US" w:eastAsia="zh-CN"/>
        </w:rPr>
        <w:t>就业管理事务支出减少。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eastAsia" w:ascii="仿宋_GB2312" w:hAnsi="黑体" w:eastAsia="仿宋_GB2312"/>
          <w:sz w:val="32"/>
          <w:szCs w:val="32"/>
          <w:lang w:val="en-US" w:eastAsia="zh-CN"/>
        </w:rPr>
      </w:pPr>
      <w:r>
        <w:rPr>
          <w:rFonts w:hint="eastAsia" w:ascii="仿宋_GB2312" w:hAnsi="黑体" w:eastAsia="仿宋_GB2312"/>
          <w:sz w:val="32"/>
          <w:szCs w:val="32"/>
        </w:rPr>
        <w:t>社会保障和就业支出</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rPr>
          <w:rFonts w:hint="eastAsia" w:ascii="仿宋_GB2312" w:hAnsi="黑体" w:eastAsia="仿宋_GB2312"/>
          <w:color w:val="auto"/>
          <w:sz w:val="32"/>
          <w:szCs w:val="32"/>
        </w:rPr>
      </w:pPr>
      <w:r>
        <w:rPr>
          <w:rFonts w:hint="eastAsia" w:ascii="仿宋_GB2312" w:hAnsi="宋体" w:eastAsia="仿宋_GB2312" w:cs="仿宋_GB2312"/>
          <w:color w:val="000000" w:themeColor="text1"/>
          <w:kern w:val="0"/>
          <w:sz w:val="32"/>
          <w:szCs w:val="32"/>
          <w:shd w:val="clear" w:color="auto" w:fill="FFFFFF"/>
          <w:lang w:val="en-US" w:eastAsia="zh-CN"/>
        </w:rPr>
        <w:t>1.</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w:t>
      </w:r>
      <w:r>
        <w:rPr>
          <w:rFonts w:hint="eastAsia" w:ascii="仿宋_GB2312" w:hAnsi="黑体" w:eastAsia="仿宋_GB2312" w:cs="仿宋_GB2312"/>
          <w:color w:val="000000" w:themeColor="text1"/>
          <w:sz w:val="32"/>
          <w:szCs w:val="32"/>
          <w:lang w:eastAsia="zh-CN"/>
        </w:rPr>
        <w:t>一般行政管理事务</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2</w:t>
      </w:r>
      <w:r>
        <w:rPr>
          <w:rFonts w:hint="eastAsia" w:ascii="仿宋_GB2312" w:hAnsi="黑体" w:eastAsia="仿宋_GB2312"/>
          <w:color w:val="000000" w:themeColor="text1"/>
          <w:sz w:val="32"/>
          <w:szCs w:val="32"/>
        </w:rPr>
        <w:t>万</w:t>
      </w:r>
      <w:r>
        <w:rPr>
          <w:rFonts w:hint="eastAsia" w:ascii="仿宋_GB2312" w:hAnsi="黑体" w:eastAsia="仿宋_GB2312"/>
          <w:color w:val="auto"/>
          <w:sz w:val="32"/>
          <w:szCs w:val="32"/>
        </w:rPr>
        <w:t>元</w:t>
      </w:r>
      <w:r>
        <w:rPr>
          <w:rFonts w:hint="eastAsia" w:ascii="仿宋_GB2312" w:hAnsi="黑体" w:eastAsia="仿宋_GB2312"/>
          <w:color w:val="auto"/>
          <w:sz w:val="32"/>
          <w:szCs w:val="32"/>
          <w:lang w:val="en-US" w:eastAsia="zh-CN"/>
        </w:rPr>
        <w:t>，与</w:t>
      </w:r>
      <w:r>
        <w:rPr>
          <w:rFonts w:hint="eastAsia" w:ascii="仿宋_GB2312" w:hAnsi="黑体" w:eastAsia="仿宋_GB2312"/>
          <w:color w:val="auto"/>
          <w:sz w:val="32"/>
          <w:szCs w:val="32"/>
        </w:rPr>
        <w:t>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持平</w:t>
      </w:r>
      <w:r>
        <w:rPr>
          <w:rFonts w:hint="eastAsia" w:ascii="仿宋_GB2312" w:hAnsi="黑体" w:eastAsia="仿宋_GB2312"/>
          <w:color w:val="auto"/>
          <w:sz w:val="32"/>
          <w:szCs w:val="32"/>
        </w:rPr>
        <w:t>。</w:t>
      </w:r>
    </w:p>
    <w:p>
      <w:pPr>
        <w:ind w:firstLine="640"/>
        <w:rPr>
          <w:rFonts w:hint="eastAsia" w:ascii="仿宋_GB2312" w:hAnsi="黑体" w:eastAsia="仿宋_GB2312"/>
          <w:color w:val="auto"/>
          <w:sz w:val="32"/>
          <w:szCs w:val="32"/>
        </w:rPr>
      </w:pPr>
      <w:r>
        <w:rPr>
          <w:rFonts w:hint="eastAsia" w:ascii="仿宋_GB2312" w:hAnsi="黑体" w:eastAsia="仿宋_GB2312"/>
          <w:color w:val="auto"/>
          <w:sz w:val="32"/>
          <w:szCs w:val="32"/>
          <w:lang w:val="en-US" w:eastAsia="zh-CN"/>
        </w:rPr>
        <w:t>2.</w:t>
      </w:r>
      <w:r>
        <w:rPr>
          <w:rFonts w:ascii="仿宋_GB2312" w:hAnsi="宋体" w:eastAsia="仿宋_GB2312" w:cs="仿宋_GB2312"/>
          <w:color w:val="000000" w:themeColor="text1"/>
          <w:kern w:val="0"/>
          <w:sz w:val="32"/>
          <w:szCs w:val="32"/>
          <w:shd w:val="clear" w:color="auto" w:fill="FFFFFF"/>
        </w:rPr>
        <w:t>社会保障和就业支出</w:t>
      </w:r>
      <w:r>
        <w:rPr>
          <w:rFonts w:hint="eastAsia" w:ascii="仿宋_GB2312" w:hAnsi="黑体" w:eastAsia="仿宋_GB2312" w:cs="仿宋_GB2312"/>
          <w:color w:val="000000" w:themeColor="text1"/>
          <w:sz w:val="32"/>
          <w:szCs w:val="32"/>
        </w:rPr>
        <w:t>（类）人力资源和社会保障事务（款）</w:t>
      </w:r>
      <w:r>
        <w:rPr>
          <w:rFonts w:hint="eastAsia" w:ascii="仿宋_GB2312" w:hAnsi="黑体" w:eastAsia="仿宋_GB2312" w:cs="仿宋_GB2312"/>
          <w:color w:val="000000" w:themeColor="text1"/>
          <w:sz w:val="32"/>
          <w:szCs w:val="32"/>
          <w:lang w:eastAsia="zh-CN"/>
        </w:rPr>
        <w:t>就业管理事务</w:t>
      </w:r>
      <w:r>
        <w:rPr>
          <w:rFonts w:hint="eastAsia" w:ascii="仿宋_GB2312" w:hAnsi="黑体" w:eastAsia="仿宋_GB2312" w:cs="仿宋_GB2312"/>
          <w:color w:val="000000" w:themeColor="text1"/>
          <w:sz w:val="32"/>
          <w:szCs w:val="32"/>
        </w:rPr>
        <w:t>（项）20</w:t>
      </w:r>
      <w:r>
        <w:rPr>
          <w:rFonts w:hint="eastAsia" w:ascii="仿宋_GB2312" w:hAnsi="黑体" w:eastAsia="仿宋_GB2312" w:cs="仿宋_GB2312"/>
          <w:color w:val="000000" w:themeColor="text1"/>
          <w:sz w:val="32"/>
          <w:szCs w:val="32"/>
          <w:lang w:val="en-US" w:eastAsia="zh-CN"/>
        </w:rPr>
        <w:t>21</w:t>
      </w:r>
      <w:r>
        <w:rPr>
          <w:rFonts w:hint="eastAsia" w:ascii="仿宋_GB2312" w:hAnsi="黑体" w:eastAsia="仿宋_GB2312"/>
          <w:color w:val="000000" w:themeColor="text1"/>
          <w:sz w:val="32"/>
          <w:szCs w:val="32"/>
        </w:rPr>
        <w:t>年预算数为</w:t>
      </w:r>
      <w:r>
        <w:rPr>
          <w:rFonts w:hint="eastAsia" w:ascii="仿宋_GB2312" w:hAnsi="黑体" w:eastAsia="仿宋_GB2312" w:cs="仿宋_GB2312"/>
          <w:color w:val="000000" w:themeColor="text1"/>
          <w:sz w:val="32"/>
          <w:szCs w:val="32"/>
          <w:lang w:val="en-US" w:eastAsia="zh-CN"/>
        </w:rPr>
        <w:t>0.5</w:t>
      </w:r>
      <w:r>
        <w:rPr>
          <w:rFonts w:hint="eastAsia" w:ascii="仿宋_GB2312" w:hAnsi="黑体" w:eastAsia="仿宋_GB2312"/>
          <w:color w:val="000000" w:themeColor="text1"/>
          <w:sz w:val="32"/>
          <w:szCs w:val="32"/>
        </w:rPr>
        <w:t>万</w:t>
      </w:r>
      <w:r>
        <w:rPr>
          <w:rFonts w:hint="eastAsia" w:ascii="仿宋_GB2312" w:hAnsi="黑体" w:eastAsia="仿宋_GB2312"/>
          <w:color w:val="auto"/>
          <w:sz w:val="32"/>
          <w:szCs w:val="32"/>
        </w:rPr>
        <w:t>元</w:t>
      </w:r>
      <w:r>
        <w:rPr>
          <w:rFonts w:hint="eastAsia" w:ascii="仿宋_GB2312" w:hAnsi="黑体" w:eastAsia="仿宋_GB2312"/>
          <w:color w:val="auto"/>
          <w:sz w:val="32"/>
          <w:szCs w:val="32"/>
          <w:lang w:val="en-US" w:eastAsia="zh-CN"/>
        </w:rPr>
        <w:t>，</w:t>
      </w:r>
      <w:r>
        <w:rPr>
          <w:rFonts w:hint="eastAsia" w:ascii="仿宋_GB2312" w:hAnsi="黑体" w:eastAsia="仿宋_GB2312"/>
          <w:color w:val="auto"/>
          <w:sz w:val="32"/>
          <w:szCs w:val="32"/>
        </w:rPr>
        <w:t>比上</w:t>
      </w:r>
      <w:r>
        <w:rPr>
          <w:rFonts w:hint="eastAsia" w:ascii="仿宋_GB2312" w:hAnsi="黑体" w:eastAsia="仿宋_GB2312"/>
          <w:color w:val="000000" w:themeColor="text1"/>
          <w:sz w:val="32"/>
          <w:szCs w:val="32"/>
        </w:rPr>
        <w:t>年执行数</w:t>
      </w:r>
      <w:r>
        <w:rPr>
          <w:rFonts w:hint="eastAsia" w:ascii="仿宋_GB2312" w:hAnsi="黑体" w:eastAsia="仿宋_GB2312"/>
          <w:color w:val="000000" w:themeColor="text1"/>
          <w:sz w:val="32"/>
          <w:szCs w:val="32"/>
          <w:lang w:eastAsia="zh-CN"/>
        </w:rPr>
        <w:t>减少</w:t>
      </w:r>
      <w:r>
        <w:rPr>
          <w:rFonts w:hint="eastAsia" w:ascii="仿宋_GB2312" w:hAnsi="黑体" w:eastAsia="仿宋_GB2312"/>
          <w:color w:val="auto"/>
          <w:sz w:val="32"/>
          <w:szCs w:val="32"/>
          <w:lang w:val="en-US" w:eastAsia="zh-CN"/>
        </w:rPr>
        <w:t>0.2万元</w:t>
      </w:r>
      <w:r>
        <w:rPr>
          <w:rFonts w:hint="eastAsia" w:ascii="仿宋_GB2312" w:hAnsi="黑体" w:eastAsia="仿宋_GB2312"/>
          <w:color w:val="auto"/>
          <w:sz w:val="32"/>
          <w:szCs w:val="32"/>
        </w:rPr>
        <w:t>，主要是工作计划安排调整。</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天涯区劳动就业和社会保险服务中心</w:t>
      </w:r>
      <w:r>
        <w:rPr>
          <w:rFonts w:hint="eastAsia" w:ascii="仿宋_GB2312" w:hAnsi="黑体" w:eastAsia="仿宋_GB2312"/>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天涯区劳动就业和社会保险服务中心</w:t>
      </w:r>
      <w:r>
        <w:rPr>
          <w:rFonts w:hint="eastAsia" w:ascii="仿宋_GB2312" w:hAnsi="黑体" w:eastAsia="仿宋_GB2312"/>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val="en-US" w:eastAsia="zh-CN"/>
        </w:rPr>
        <w:t>0</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lang w:val="en-US" w:eastAsia="zh-CN"/>
        </w:rPr>
        <w:t>0</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本中心无公务用车</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年预算持平。持平</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本中心无公务用车</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万元，持平</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本中心无公务用车</w:t>
      </w:r>
      <w:r>
        <w:rPr>
          <w:rFonts w:hint="eastAsia" w:ascii="Times New Roman" w:hAnsi="Times New Roman" w:eastAsia="仿宋_GB2312" w:cs="Times New Roman"/>
          <w:sz w:val="32"/>
          <w:shd w:val="clear" w:color="auto" w:fill="FFFFFF"/>
        </w:rPr>
        <w:t>，计划接待</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w:t>
      </w:r>
      <w:r>
        <w:rPr>
          <w:rFonts w:hint="eastAsia" w:ascii="Times New Roman" w:hAnsi="Times New Roman" w:eastAsia="仿宋_GB2312" w:cs="Times New Roman"/>
          <w:sz w:val="32"/>
          <w:shd w:val="clear" w:color="auto" w:fill="FFFFFF"/>
        </w:rPr>
        <w:t>。计划接待</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批</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人</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天涯区劳动就业和社会保险服务中心</w:t>
      </w:r>
      <w:r>
        <w:rPr>
          <w:rFonts w:hint="eastAsia" w:ascii="仿宋_GB2312" w:hAnsi="黑体" w:eastAsia="仿宋_GB2312"/>
          <w:sz w:val="32"/>
          <w:szCs w:val="32"/>
          <w:lang w:val="en-US" w:eastAsia="zh-CN"/>
        </w:rPr>
        <w:t>2021</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hint="default" w:ascii="仿宋_GB2312" w:hAnsi="黑体" w:eastAsia="仿宋_GB2312"/>
          <w:sz w:val="32"/>
          <w:szCs w:val="32"/>
          <w:lang w:val="en-US" w:eastAsia="zh-CN"/>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w:t>
      </w:r>
    </w:p>
    <w:p>
      <w:pPr>
        <w:ind w:firstLine="640" w:firstLineChars="200"/>
        <w:rPr>
          <w:rFonts w:hint="eastAsia" w:ascii="黑体" w:hAnsi="黑体" w:eastAsia="黑体" w:cs="黑体"/>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黑体"/>
          <w:sz w:val="32"/>
          <w:shd w:val="clear" w:color="auto" w:fill="FFFFFF"/>
        </w:rPr>
        <w:t>关于</w:t>
      </w:r>
      <w:r>
        <w:rPr>
          <w:rFonts w:hint="eastAsia" w:ascii="黑体" w:hAnsi="黑体" w:eastAsia="黑体" w:cs="黑体"/>
          <w:sz w:val="32"/>
          <w:szCs w:val="32"/>
          <w:lang w:eastAsia="zh-CN"/>
        </w:rPr>
        <w:t>天涯区劳动就业和社会保险服务中心</w:t>
      </w:r>
      <w:r>
        <w:rPr>
          <w:rFonts w:hint="eastAsia" w:ascii="黑体" w:hAnsi="黑体" w:eastAsia="黑体" w:cs="黑体"/>
          <w:sz w:val="32"/>
          <w:szCs w:val="32"/>
          <w:lang w:val="en-US" w:eastAsia="zh-CN"/>
        </w:rPr>
        <w:t>2021年</w:t>
      </w:r>
      <w:r>
        <w:rPr>
          <w:rFonts w:hint="eastAsia" w:ascii="黑体" w:hAnsi="黑体" w:eastAsia="黑体" w:cs="黑体"/>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sz w:val="32"/>
          <w:szCs w:val="32"/>
        </w:rPr>
        <w:t>；支出包括：社会保障和就业支出。</w:t>
      </w:r>
      <w:r>
        <w:rPr>
          <w:rFonts w:hint="eastAsia" w:ascii="仿宋_GB2312" w:hAnsi="黑体" w:eastAsia="仿宋_GB2312"/>
          <w:sz w:val="32"/>
          <w:szCs w:val="32"/>
          <w:lang w:val="en-US" w:eastAsia="zh-CN"/>
        </w:rPr>
        <w:t>天涯区劳动就业和社会保险服务中心2021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天涯区劳动就业和社会保险服务中心</w:t>
      </w:r>
      <w:r>
        <w:rPr>
          <w:rFonts w:hint="eastAsia" w:ascii="黑体" w:hAnsi="黑体" w:eastAsia="黑体" w:cs="黑体"/>
          <w:sz w:val="32"/>
          <w:szCs w:val="32"/>
          <w:lang w:val="en-US" w:eastAsia="zh-CN"/>
        </w:rPr>
        <w:t>2021年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cs="仿宋_GB2312"/>
          <w:sz w:val="32"/>
          <w:szCs w:val="32"/>
        </w:rPr>
        <w:t>一般公共预算收入</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万元，；政府性基金收入</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w:t>
      </w:r>
      <w:r>
        <w:rPr>
          <w:rFonts w:hint="eastAsia" w:ascii="仿宋_GB2312" w:hAnsi="黑体" w:eastAsia="仿宋_GB2312"/>
          <w:color w:val="auto"/>
          <w:sz w:val="32"/>
          <w:szCs w:val="32"/>
        </w:rPr>
        <w:t>数</w:t>
      </w:r>
      <w:r>
        <w:rPr>
          <w:rFonts w:hint="eastAsia" w:ascii="仿宋_GB2312" w:hAnsi="黑体" w:eastAsia="仿宋_GB2312"/>
          <w:color w:val="auto"/>
          <w:sz w:val="32"/>
          <w:szCs w:val="32"/>
          <w:lang w:eastAsia="zh-CN"/>
        </w:rPr>
        <w:t>减少</w:t>
      </w:r>
      <w:r>
        <w:rPr>
          <w:rFonts w:hint="eastAsia" w:ascii="仿宋_GB2312" w:hAnsi="黑体" w:eastAsia="仿宋_GB2312"/>
          <w:color w:val="auto"/>
          <w:sz w:val="32"/>
          <w:szCs w:val="32"/>
          <w:lang w:val="en-US" w:eastAsia="zh-CN"/>
        </w:rPr>
        <w:t>0.2</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val="en-US" w:eastAsia="zh-CN"/>
        </w:rPr>
        <w:t>就业管理事务支出减少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天涯区劳动就业和社会保险服务中心部门</w:t>
      </w:r>
      <w:r>
        <w:rPr>
          <w:rFonts w:hint="eastAsia" w:ascii="黑体" w:hAnsi="黑体" w:eastAsia="黑体" w:cs="黑体"/>
          <w:sz w:val="32"/>
          <w:szCs w:val="32"/>
          <w:lang w:val="en-US" w:eastAsia="zh-CN"/>
        </w:rPr>
        <w:t>2021年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%。比上年预算</w:t>
      </w:r>
      <w:r>
        <w:rPr>
          <w:rFonts w:hint="eastAsia" w:ascii="仿宋_GB2312" w:hAnsi="黑体" w:eastAsia="仿宋_GB2312"/>
          <w:color w:val="auto"/>
          <w:sz w:val="32"/>
          <w:szCs w:val="32"/>
        </w:rPr>
        <w:t>数</w:t>
      </w:r>
      <w:r>
        <w:rPr>
          <w:rFonts w:hint="eastAsia" w:ascii="仿宋_GB2312" w:hAnsi="黑体" w:eastAsia="仿宋_GB2312"/>
          <w:color w:val="auto"/>
          <w:sz w:val="32"/>
          <w:szCs w:val="32"/>
          <w:lang w:eastAsia="zh-CN"/>
        </w:rPr>
        <w:t>减少</w:t>
      </w:r>
      <w:r>
        <w:rPr>
          <w:rFonts w:hint="eastAsia" w:ascii="仿宋_GB2312" w:hAnsi="黑体" w:eastAsia="仿宋_GB2312"/>
          <w:color w:val="auto"/>
          <w:sz w:val="32"/>
          <w:szCs w:val="32"/>
          <w:lang w:val="en-US" w:eastAsia="zh-CN"/>
        </w:rPr>
        <w:t>0.2</w:t>
      </w:r>
      <w:r>
        <w:rPr>
          <w:rFonts w:hint="eastAsia" w:ascii="仿宋_GB2312" w:hAnsi="黑体" w:eastAsia="仿宋_GB2312"/>
          <w:color w:val="auto"/>
          <w:sz w:val="32"/>
          <w:szCs w:val="32"/>
        </w:rPr>
        <w:t>万</w:t>
      </w:r>
      <w:r>
        <w:rPr>
          <w:rFonts w:hint="eastAsia" w:ascii="仿宋_GB2312" w:hAnsi="黑体" w:eastAsia="仿宋_GB2312"/>
          <w:sz w:val="32"/>
          <w:szCs w:val="32"/>
        </w:rPr>
        <w:t>元，主要是</w:t>
      </w:r>
      <w:r>
        <w:rPr>
          <w:rFonts w:hint="eastAsia" w:ascii="仿宋_GB2312" w:hAnsi="黑体" w:eastAsia="仿宋_GB2312"/>
          <w:sz w:val="32"/>
          <w:szCs w:val="32"/>
          <w:lang w:val="en-US" w:eastAsia="zh-CN"/>
        </w:rPr>
        <w:t>就业管理事务支出减少</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劳动就业和社会保险服务中心</w:t>
      </w:r>
      <w:bookmarkStart w:id="0" w:name="_GoBack"/>
      <w:bookmarkEnd w:id="0"/>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1.2</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天涯区劳动就业和社会保险服务中心</w:t>
      </w: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2.5</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2DEBC6C"/>
    <w:multiLevelType w:val="singleLevel"/>
    <w:tmpl w:val="62DEBC6C"/>
    <w:lvl w:ilvl="0" w:tentative="0">
      <w:start w:val="1"/>
      <w:numFmt w:val="chineseCounting"/>
      <w:suff w:val="nothing"/>
      <w:lvlText w:val="（%1）"/>
      <w:lvlJc w:val="left"/>
      <w:rPr>
        <w:rFonts w:hint="eastAsia"/>
      </w:r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2EE46ED"/>
    <w:rsid w:val="059E45B7"/>
    <w:rsid w:val="06C013E4"/>
    <w:rsid w:val="071949C1"/>
    <w:rsid w:val="09E46C9C"/>
    <w:rsid w:val="0EFE0859"/>
    <w:rsid w:val="134234E2"/>
    <w:rsid w:val="19545DEA"/>
    <w:rsid w:val="1F3C34A4"/>
    <w:rsid w:val="260B241A"/>
    <w:rsid w:val="26D92B2D"/>
    <w:rsid w:val="289C78C3"/>
    <w:rsid w:val="33BC4A30"/>
    <w:rsid w:val="35E9507A"/>
    <w:rsid w:val="38CF0BA4"/>
    <w:rsid w:val="3A146F19"/>
    <w:rsid w:val="3CE82AB6"/>
    <w:rsid w:val="3D02685A"/>
    <w:rsid w:val="3E744C7C"/>
    <w:rsid w:val="413F2D1D"/>
    <w:rsid w:val="45AC6BEA"/>
    <w:rsid w:val="466202BE"/>
    <w:rsid w:val="486E3BBE"/>
    <w:rsid w:val="4C923422"/>
    <w:rsid w:val="51D948B3"/>
    <w:rsid w:val="524A2A69"/>
    <w:rsid w:val="526D65D6"/>
    <w:rsid w:val="52C23E42"/>
    <w:rsid w:val="53C06FD6"/>
    <w:rsid w:val="5462404B"/>
    <w:rsid w:val="584D0A1D"/>
    <w:rsid w:val="5A561176"/>
    <w:rsid w:val="5A72175A"/>
    <w:rsid w:val="63922787"/>
    <w:rsid w:val="66D76487"/>
    <w:rsid w:val="66F30174"/>
    <w:rsid w:val="6CAB7D37"/>
    <w:rsid w:val="6EB3355E"/>
    <w:rsid w:val="73EE7647"/>
    <w:rsid w:val="75F76AA7"/>
    <w:rsid w:val="779178EE"/>
    <w:rsid w:val="79CA1047"/>
    <w:rsid w:val="7F8B385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2021-03-15T08:37:48Z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