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303" w:rsidRDefault="00A02303">
      <w:pPr>
        <w:rPr>
          <w:sz w:val="84"/>
          <w:szCs w:val="84"/>
          <w:u w:val="single"/>
        </w:rPr>
      </w:pPr>
    </w:p>
    <w:p w:rsidR="00A02303" w:rsidRDefault="00A02303">
      <w:pPr>
        <w:rPr>
          <w:sz w:val="84"/>
          <w:szCs w:val="84"/>
          <w:u w:val="single"/>
        </w:rPr>
      </w:pPr>
    </w:p>
    <w:p w:rsidR="00A02303" w:rsidRDefault="00A02303">
      <w:pPr>
        <w:rPr>
          <w:sz w:val="84"/>
          <w:szCs w:val="84"/>
          <w:u w:val="single"/>
        </w:rPr>
      </w:pPr>
    </w:p>
    <w:p w:rsidR="00A02303" w:rsidRPr="00BD0F39" w:rsidRDefault="00A02303">
      <w:pPr>
        <w:rPr>
          <w:b/>
          <w:sz w:val="72"/>
          <w:szCs w:val="72"/>
          <w:u w:val="single"/>
        </w:rPr>
      </w:pPr>
    </w:p>
    <w:p w:rsidR="00A02303" w:rsidRPr="00BD0F39" w:rsidRDefault="00BD0F39">
      <w:pPr>
        <w:jc w:val="center"/>
        <w:rPr>
          <w:b/>
          <w:color w:val="000000" w:themeColor="text1"/>
          <w:sz w:val="72"/>
          <w:szCs w:val="72"/>
        </w:rPr>
      </w:pPr>
      <w:r w:rsidRPr="00BD0F39">
        <w:rPr>
          <w:rFonts w:ascii="仿宋_GB2312" w:eastAsia="仿宋_GB2312" w:hAnsi="黑体" w:cs="仿宋_GB2312" w:hint="eastAsia"/>
          <w:b/>
          <w:color w:val="000000" w:themeColor="text1"/>
          <w:sz w:val="72"/>
          <w:szCs w:val="72"/>
        </w:rPr>
        <w:t>三亚市天涯</w:t>
      </w:r>
      <w:proofErr w:type="gramStart"/>
      <w:r w:rsidRPr="00BD0F39">
        <w:rPr>
          <w:rFonts w:ascii="仿宋_GB2312" w:eastAsia="仿宋_GB2312" w:hAnsi="黑体" w:cs="仿宋_GB2312" w:hint="eastAsia"/>
          <w:b/>
          <w:color w:val="000000" w:themeColor="text1"/>
          <w:sz w:val="72"/>
          <w:szCs w:val="72"/>
        </w:rPr>
        <w:t>区桶井</w:t>
      </w:r>
      <w:proofErr w:type="gramEnd"/>
      <w:r w:rsidRPr="00BD0F39">
        <w:rPr>
          <w:rFonts w:ascii="仿宋_GB2312" w:eastAsia="仿宋_GB2312" w:hAnsi="黑体" w:cs="仿宋_GB2312" w:hint="eastAsia"/>
          <w:b/>
          <w:color w:val="000000" w:themeColor="text1"/>
          <w:sz w:val="72"/>
          <w:szCs w:val="72"/>
        </w:rPr>
        <w:t>小学</w:t>
      </w:r>
      <w:r w:rsidRPr="00BD0F39">
        <w:rPr>
          <w:rFonts w:hint="eastAsia"/>
          <w:b/>
          <w:color w:val="000000" w:themeColor="text1"/>
          <w:sz w:val="72"/>
          <w:szCs w:val="72"/>
        </w:rPr>
        <w:t>2021</w:t>
      </w:r>
      <w:r w:rsidRPr="00BD0F39">
        <w:rPr>
          <w:rFonts w:hint="eastAsia"/>
          <w:b/>
          <w:color w:val="000000" w:themeColor="text1"/>
          <w:sz w:val="72"/>
          <w:szCs w:val="72"/>
        </w:rPr>
        <w:t>年</w:t>
      </w:r>
      <w:r w:rsidRPr="00BD0F39">
        <w:rPr>
          <w:rFonts w:hint="eastAsia"/>
          <w:b/>
          <w:color w:val="000000" w:themeColor="text1"/>
          <w:sz w:val="72"/>
          <w:szCs w:val="72"/>
        </w:rPr>
        <w:t>单位预算</w:t>
      </w:r>
      <w:r w:rsidRPr="00BD0F39">
        <w:rPr>
          <w:rFonts w:hint="eastAsia"/>
          <w:b/>
          <w:color w:val="000000" w:themeColor="text1"/>
          <w:sz w:val="72"/>
          <w:szCs w:val="72"/>
        </w:rPr>
        <w:t>说明</w:t>
      </w:r>
    </w:p>
    <w:p w:rsidR="00A02303" w:rsidRDefault="00A02303">
      <w:pPr>
        <w:ind w:firstLine="1680"/>
        <w:jc w:val="center"/>
        <w:rPr>
          <w:color w:val="000000" w:themeColor="text1"/>
          <w:sz w:val="36"/>
          <w:szCs w:val="36"/>
        </w:rPr>
      </w:pPr>
    </w:p>
    <w:p w:rsidR="00A02303" w:rsidRDefault="00A02303">
      <w:pPr>
        <w:ind w:firstLine="1680"/>
        <w:jc w:val="center"/>
        <w:rPr>
          <w:color w:val="000000" w:themeColor="text1"/>
          <w:sz w:val="84"/>
          <w:szCs w:val="84"/>
        </w:rPr>
      </w:pPr>
    </w:p>
    <w:p w:rsidR="00A02303" w:rsidRDefault="00A02303">
      <w:pPr>
        <w:ind w:firstLine="1680"/>
        <w:jc w:val="center"/>
        <w:rPr>
          <w:color w:val="000000" w:themeColor="text1"/>
          <w:sz w:val="84"/>
          <w:szCs w:val="84"/>
        </w:rPr>
      </w:pPr>
    </w:p>
    <w:p w:rsidR="00A02303" w:rsidRDefault="00A02303">
      <w:pPr>
        <w:ind w:firstLine="1680"/>
        <w:jc w:val="center"/>
        <w:rPr>
          <w:color w:val="000000" w:themeColor="text1"/>
          <w:sz w:val="84"/>
          <w:szCs w:val="84"/>
        </w:rPr>
      </w:pPr>
    </w:p>
    <w:p w:rsidR="00A02303" w:rsidRDefault="00A02303">
      <w:pPr>
        <w:rPr>
          <w:rFonts w:hint="eastAsia"/>
          <w:color w:val="000000" w:themeColor="text1"/>
          <w:sz w:val="84"/>
          <w:szCs w:val="84"/>
        </w:rPr>
      </w:pPr>
    </w:p>
    <w:p w:rsidR="00BD0F39" w:rsidRDefault="00BD0F39">
      <w:pPr>
        <w:rPr>
          <w:rFonts w:hint="eastAsia"/>
          <w:color w:val="000000" w:themeColor="text1"/>
          <w:sz w:val="84"/>
          <w:szCs w:val="84"/>
        </w:rPr>
      </w:pPr>
    </w:p>
    <w:p w:rsidR="00BD0F39" w:rsidRDefault="00BD0F39">
      <w:pPr>
        <w:rPr>
          <w:color w:val="000000" w:themeColor="text1"/>
          <w:sz w:val="84"/>
          <w:szCs w:val="84"/>
        </w:rPr>
      </w:pPr>
    </w:p>
    <w:p w:rsidR="00A02303" w:rsidRDefault="00A02303">
      <w:pPr>
        <w:rPr>
          <w:color w:val="000000" w:themeColor="text1"/>
          <w:sz w:val="44"/>
          <w:szCs w:val="44"/>
        </w:rPr>
      </w:pPr>
    </w:p>
    <w:p w:rsidR="00A02303" w:rsidRDefault="00BD0F39">
      <w:pPr>
        <w:jc w:val="center"/>
        <w:rPr>
          <w:rFonts w:ascii="黑体" w:eastAsia="黑体" w:hAnsi="黑体"/>
          <w:color w:val="000000" w:themeColor="text1"/>
          <w:sz w:val="52"/>
          <w:szCs w:val="52"/>
        </w:rPr>
      </w:pPr>
      <w:r>
        <w:rPr>
          <w:rFonts w:ascii="黑体" w:eastAsia="黑体" w:hAnsi="黑体" w:hint="eastAsia"/>
          <w:color w:val="000000" w:themeColor="text1"/>
          <w:sz w:val="52"/>
          <w:szCs w:val="52"/>
        </w:rPr>
        <w:t>目录</w:t>
      </w:r>
    </w:p>
    <w:p w:rsidR="00A02303" w:rsidRPr="00BD0F39" w:rsidRDefault="00BD0F39">
      <w:pPr>
        <w:pStyle w:val="1"/>
        <w:numPr>
          <w:ilvl w:val="0"/>
          <w:numId w:val="1"/>
        </w:numPr>
        <w:ind w:firstLineChars="0"/>
        <w:jc w:val="left"/>
        <w:rPr>
          <w:rFonts w:ascii="黑体" w:eastAsia="黑体" w:hAnsi="黑体"/>
          <w:b/>
          <w:color w:val="000000" w:themeColor="text1"/>
          <w:sz w:val="32"/>
          <w:szCs w:val="32"/>
        </w:rPr>
      </w:pP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hint="eastAsia"/>
          <w:b/>
          <w:color w:val="000000" w:themeColor="text1"/>
          <w:sz w:val="32"/>
          <w:szCs w:val="32"/>
        </w:rPr>
        <w:t>（单位）</w:t>
      </w:r>
      <w:r w:rsidRPr="00BD0F39">
        <w:rPr>
          <w:rFonts w:ascii="黑体" w:eastAsia="黑体" w:hAnsi="黑体" w:hint="eastAsia"/>
          <w:b/>
          <w:color w:val="000000" w:themeColor="text1"/>
          <w:sz w:val="32"/>
          <w:szCs w:val="32"/>
        </w:rPr>
        <w:t>概况</w:t>
      </w:r>
    </w:p>
    <w:p w:rsidR="00A02303" w:rsidRDefault="00BD0F39">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主要职能</w:t>
      </w:r>
    </w:p>
    <w:p w:rsidR="00A02303" w:rsidRDefault="00BD0F39">
      <w:pPr>
        <w:pStyle w:val="1"/>
        <w:numPr>
          <w:ilvl w:val="0"/>
          <w:numId w:val="2"/>
        </w:numPr>
        <w:ind w:firstLineChars="0"/>
        <w:jc w:val="left"/>
        <w:rPr>
          <w:rFonts w:ascii="黑体" w:eastAsia="黑体" w:hAnsi="黑体"/>
          <w:color w:val="000000" w:themeColor="text1"/>
          <w:sz w:val="32"/>
          <w:szCs w:val="32"/>
        </w:rPr>
      </w:pPr>
      <w:r>
        <w:rPr>
          <w:rFonts w:ascii="黑体" w:eastAsia="黑体" w:hAnsi="黑体" w:hint="eastAsia"/>
          <w:color w:val="000000" w:themeColor="text1"/>
          <w:sz w:val="32"/>
          <w:szCs w:val="32"/>
        </w:rPr>
        <w:t>部门预算单位构成</w:t>
      </w:r>
    </w:p>
    <w:p w:rsidR="00A02303" w:rsidRPr="00BD0F39" w:rsidRDefault="00BD0F39">
      <w:pPr>
        <w:pStyle w:val="1"/>
        <w:numPr>
          <w:ilvl w:val="0"/>
          <w:numId w:val="1"/>
        </w:numPr>
        <w:ind w:firstLineChars="0"/>
        <w:rPr>
          <w:rFonts w:ascii="黑体" w:eastAsia="黑体" w:hAnsi="黑体"/>
          <w:b/>
          <w:color w:val="000000" w:themeColor="text1"/>
          <w:sz w:val="32"/>
          <w:szCs w:val="32"/>
        </w:rPr>
      </w:pP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hint="eastAsia"/>
          <w:b/>
          <w:color w:val="000000" w:themeColor="text1"/>
          <w:sz w:val="32"/>
          <w:szCs w:val="32"/>
        </w:rPr>
        <w:t xml:space="preserve"> </w:t>
      </w:r>
      <w:r w:rsidRPr="00BD0F39">
        <w:rPr>
          <w:rFonts w:ascii="黑体" w:eastAsia="黑体" w:hAnsi="黑体" w:hint="eastAsia"/>
          <w:b/>
          <w:color w:val="000000" w:themeColor="text1"/>
          <w:sz w:val="32"/>
          <w:szCs w:val="32"/>
        </w:rPr>
        <w:t>预算表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财政拨款收支总表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一般公共预算支出表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一般公共预算基本支出表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一般公共预算“三公”经费支出表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政府性基金预算支出表。</w:t>
      </w:r>
    </w:p>
    <w:p w:rsidR="00A02303" w:rsidRDefault="00BD0F39">
      <w:pPr>
        <w:pStyle w:val="1"/>
        <w:numPr>
          <w:ilvl w:val="0"/>
          <w:numId w:val="3"/>
        </w:numPr>
        <w:ind w:firstLineChars="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政府性基金预算“三公”经费支出表</w:t>
      </w:r>
    </w:p>
    <w:p w:rsidR="00A02303" w:rsidRDefault="00BD0F39">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w:t>
      </w:r>
      <w:r>
        <w:rPr>
          <w:rFonts w:ascii="仿宋_GB2312" w:eastAsia="仿宋_GB2312" w:hAnsi="仿宋_GB2312" w:cs="仿宋_GB2312" w:hint="eastAsia"/>
          <w:color w:val="000000" w:themeColor="text1"/>
          <w:sz w:val="32"/>
          <w:szCs w:val="32"/>
        </w:rPr>
        <w:t>（单位）</w:t>
      </w:r>
      <w:r>
        <w:rPr>
          <w:rFonts w:ascii="仿宋_GB2312" w:eastAsia="仿宋_GB2312" w:hAnsi="仿宋_GB2312" w:cs="仿宋_GB2312" w:hint="eastAsia"/>
          <w:color w:val="000000" w:themeColor="text1"/>
          <w:sz w:val="32"/>
          <w:szCs w:val="32"/>
        </w:rPr>
        <w:t>收支总表</w:t>
      </w:r>
    </w:p>
    <w:p w:rsidR="00A02303" w:rsidRDefault="00BD0F39">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w:t>
      </w:r>
      <w:r>
        <w:rPr>
          <w:rFonts w:ascii="仿宋_GB2312" w:eastAsia="仿宋_GB2312" w:hAnsi="仿宋_GB2312" w:cs="仿宋_GB2312" w:hint="eastAsia"/>
          <w:color w:val="000000" w:themeColor="text1"/>
          <w:sz w:val="32"/>
          <w:szCs w:val="32"/>
        </w:rPr>
        <w:t>（单位）</w:t>
      </w:r>
      <w:r>
        <w:rPr>
          <w:rFonts w:ascii="仿宋_GB2312" w:eastAsia="仿宋_GB2312" w:hAnsi="仿宋_GB2312" w:cs="仿宋_GB2312" w:hint="eastAsia"/>
          <w:color w:val="000000" w:themeColor="text1"/>
          <w:sz w:val="32"/>
          <w:szCs w:val="32"/>
        </w:rPr>
        <w:t>收入总表</w:t>
      </w:r>
    </w:p>
    <w:p w:rsidR="00A02303" w:rsidRDefault="00BD0F39">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部门</w:t>
      </w:r>
      <w:r>
        <w:rPr>
          <w:rFonts w:ascii="仿宋_GB2312" w:eastAsia="仿宋_GB2312" w:hAnsi="仿宋_GB2312" w:cs="仿宋_GB2312" w:hint="eastAsia"/>
          <w:color w:val="000000" w:themeColor="text1"/>
          <w:sz w:val="32"/>
          <w:szCs w:val="32"/>
        </w:rPr>
        <w:t>（单位）</w:t>
      </w:r>
      <w:r>
        <w:rPr>
          <w:rFonts w:ascii="仿宋_GB2312" w:eastAsia="仿宋_GB2312" w:hAnsi="仿宋_GB2312" w:cs="仿宋_GB2312" w:hint="eastAsia"/>
          <w:color w:val="000000" w:themeColor="text1"/>
          <w:sz w:val="32"/>
          <w:szCs w:val="32"/>
        </w:rPr>
        <w:t>支出总表</w:t>
      </w:r>
    </w:p>
    <w:p w:rsidR="00A02303" w:rsidRDefault="00BD0F39">
      <w:pPr>
        <w:pStyle w:val="1"/>
        <w:numPr>
          <w:ilvl w:val="0"/>
          <w:numId w:val="3"/>
        </w:numPr>
        <w:ind w:firstLineChars="0"/>
        <w:jc w:val="left"/>
        <w:rPr>
          <w:rFonts w:ascii="黑体" w:eastAsia="黑体" w:hAnsi="黑体"/>
          <w:color w:val="000000" w:themeColor="text1"/>
          <w:sz w:val="32"/>
          <w:szCs w:val="32"/>
        </w:rPr>
      </w:pPr>
      <w:r>
        <w:rPr>
          <w:rFonts w:ascii="仿宋_GB2312" w:eastAsia="仿宋_GB2312" w:hAnsi="仿宋_GB2312" w:cs="仿宋_GB2312" w:hint="eastAsia"/>
          <w:color w:val="000000" w:themeColor="text1"/>
          <w:sz w:val="32"/>
          <w:szCs w:val="32"/>
        </w:rPr>
        <w:t>项目支出绩效信息表</w:t>
      </w:r>
    </w:p>
    <w:p w:rsidR="00A02303" w:rsidRDefault="00BD0F39">
      <w:pPr>
        <w:pStyle w:val="1"/>
        <w:numPr>
          <w:ilvl w:val="0"/>
          <w:numId w:val="1"/>
        </w:numPr>
        <w:ind w:firstLineChars="0"/>
        <w:jc w:val="left"/>
        <w:rPr>
          <w:rFonts w:ascii="仿宋_GB2312" w:eastAsia="仿宋_GB2312" w:hAnsi="仿宋_GB2312" w:cs="仿宋_GB2312"/>
          <w:color w:val="000000" w:themeColor="text1"/>
          <w:sz w:val="32"/>
          <w:szCs w:val="32"/>
        </w:rPr>
      </w:pP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hint="eastAsia"/>
          <w:b/>
          <w:color w:val="000000" w:themeColor="text1"/>
          <w:sz w:val="32"/>
          <w:szCs w:val="32"/>
        </w:rPr>
        <w:t>2021</w:t>
      </w:r>
      <w:r w:rsidRPr="00BD0F39">
        <w:rPr>
          <w:rFonts w:ascii="黑体" w:eastAsia="黑体" w:hAnsi="黑体" w:hint="eastAsia"/>
          <w:b/>
          <w:color w:val="000000" w:themeColor="text1"/>
          <w:sz w:val="32"/>
          <w:szCs w:val="32"/>
        </w:rPr>
        <w:t>年单位</w:t>
      </w:r>
      <w:r>
        <w:rPr>
          <w:rFonts w:ascii="黑体" w:eastAsia="黑体" w:hAnsi="黑体" w:hint="eastAsia"/>
          <w:color w:val="000000" w:themeColor="text1"/>
          <w:sz w:val="32"/>
          <w:szCs w:val="32"/>
        </w:rPr>
        <w:t>预算情况说明</w:t>
      </w:r>
    </w:p>
    <w:p w:rsidR="00A02303" w:rsidRDefault="00BD0F39">
      <w:pPr>
        <w:pStyle w:val="1"/>
        <w:numPr>
          <w:ilvl w:val="0"/>
          <w:numId w:val="1"/>
        </w:numPr>
        <w:ind w:firstLineChars="0"/>
        <w:jc w:val="left"/>
        <w:rPr>
          <w:rFonts w:ascii="仿宋_GB2312" w:eastAsia="仿宋_GB2312" w:hAnsi="仿宋_GB2312" w:cs="仿宋_GB2312"/>
          <w:color w:val="000000" w:themeColor="text1"/>
          <w:sz w:val="32"/>
          <w:szCs w:val="32"/>
        </w:rPr>
      </w:pPr>
      <w:r>
        <w:rPr>
          <w:rFonts w:ascii="黑体" w:eastAsia="黑体" w:hAnsi="黑体" w:hint="eastAsia"/>
          <w:color w:val="000000" w:themeColor="text1"/>
          <w:sz w:val="32"/>
          <w:szCs w:val="32"/>
        </w:rPr>
        <w:t xml:space="preserve">  </w:t>
      </w:r>
      <w:r>
        <w:rPr>
          <w:rFonts w:ascii="黑体" w:eastAsia="黑体" w:hAnsi="黑体" w:hint="eastAsia"/>
          <w:color w:val="000000" w:themeColor="text1"/>
          <w:sz w:val="32"/>
          <w:szCs w:val="32"/>
        </w:rPr>
        <w:t>名词解释</w:t>
      </w:r>
    </w:p>
    <w:p w:rsidR="00A02303" w:rsidRDefault="00A02303">
      <w:pPr>
        <w:pStyle w:val="1"/>
        <w:ind w:left="1320" w:firstLineChars="0" w:firstLine="0"/>
        <w:jc w:val="left"/>
        <w:rPr>
          <w:rFonts w:ascii="黑体" w:eastAsia="黑体" w:hAnsi="黑体"/>
          <w:color w:val="000000" w:themeColor="text1"/>
          <w:sz w:val="32"/>
          <w:szCs w:val="32"/>
        </w:rPr>
      </w:pPr>
    </w:p>
    <w:p w:rsidR="00A02303" w:rsidRDefault="00A02303">
      <w:pPr>
        <w:jc w:val="left"/>
        <w:rPr>
          <w:rFonts w:ascii="黑体" w:eastAsia="黑体" w:hAnsi="黑体"/>
          <w:color w:val="000000" w:themeColor="text1"/>
          <w:sz w:val="32"/>
          <w:szCs w:val="32"/>
        </w:rPr>
      </w:pPr>
    </w:p>
    <w:p w:rsidR="00A02303" w:rsidRDefault="00A02303">
      <w:pPr>
        <w:jc w:val="left"/>
        <w:rPr>
          <w:rFonts w:ascii="黑体" w:eastAsia="黑体" w:hAnsi="黑体"/>
          <w:color w:val="000000" w:themeColor="text1"/>
          <w:sz w:val="32"/>
          <w:szCs w:val="32"/>
        </w:rPr>
      </w:pPr>
    </w:p>
    <w:p w:rsidR="00A02303" w:rsidRDefault="00A02303">
      <w:pPr>
        <w:jc w:val="left"/>
        <w:rPr>
          <w:rFonts w:ascii="黑体" w:eastAsia="黑体" w:hAnsi="黑体"/>
          <w:color w:val="000000" w:themeColor="text1"/>
          <w:sz w:val="32"/>
          <w:szCs w:val="32"/>
        </w:rPr>
      </w:pPr>
    </w:p>
    <w:p w:rsidR="00A02303" w:rsidRPr="00BD0F39" w:rsidRDefault="00BD0F39">
      <w:pPr>
        <w:pStyle w:val="1"/>
        <w:numPr>
          <w:ilvl w:val="0"/>
          <w:numId w:val="4"/>
        </w:numPr>
        <w:ind w:firstLineChars="0"/>
        <w:jc w:val="center"/>
        <w:rPr>
          <w:rFonts w:ascii="仿宋_GB2312" w:eastAsia="仿宋_GB2312" w:hAnsi="仿宋_GB2312" w:cs="仿宋_GB2312"/>
          <w:b/>
          <w:color w:val="000000" w:themeColor="text1"/>
          <w:sz w:val="32"/>
          <w:szCs w:val="32"/>
        </w:rPr>
      </w:pP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hint="eastAsia"/>
          <w:b/>
          <w:color w:val="000000" w:themeColor="text1"/>
          <w:sz w:val="32"/>
          <w:szCs w:val="32"/>
        </w:rPr>
        <w:t xml:space="preserve"> </w:t>
      </w:r>
      <w:r w:rsidRPr="00BD0F39">
        <w:rPr>
          <w:rFonts w:ascii="黑体" w:eastAsia="黑体" w:hAnsi="黑体" w:hint="eastAsia"/>
          <w:b/>
          <w:color w:val="000000" w:themeColor="text1"/>
          <w:sz w:val="32"/>
          <w:szCs w:val="32"/>
        </w:rPr>
        <w:t>概况</w:t>
      </w:r>
    </w:p>
    <w:p w:rsidR="00A02303" w:rsidRDefault="00A02303">
      <w:pPr>
        <w:jc w:val="left"/>
        <w:rPr>
          <w:rFonts w:ascii="仿宋_GB2312" w:eastAsia="仿宋_GB2312" w:hAnsi="仿宋_GB2312" w:cs="仿宋_GB2312"/>
          <w:color w:val="000000" w:themeColor="text1"/>
          <w:sz w:val="32"/>
          <w:szCs w:val="32"/>
        </w:rPr>
      </w:pPr>
    </w:p>
    <w:p w:rsidR="00A02303" w:rsidRDefault="00BD0F39">
      <w:pPr>
        <w:pStyle w:val="1"/>
        <w:numPr>
          <w:ilvl w:val="0"/>
          <w:numId w:val="5"/>
        </w:numPr>
        <w:ind w:firstLineChars="0"/>
        <w:jc w:val="left"/>
        <w:rPr>
          <w:rFonts w:ascii="黑体" w:eastAsia="黑体" w:hAnsi="黑体" w:cs="仿宋_GB2312"/>
          <w:color w:val="000000" w:themeColor="text1"/>
          <w:sz w:val="32"/>
          <w:szCs w:val="32"/>
        </w:rPr>
      </w:pPr>
      <w:r>
        <w:rPr>
          <w:rFonts w:ascii="黑体" w:eastAsia="黑体" w:hAnsi="黑体" w:cs="仿宋_GB2312" w:hint="eastAsia"/>
          <w:color w:val="000000" w:themeColor="text1"/>
          <w:sz w:val="32"/>
          <w:szCs w:val="32"/>
        </w:rPr>
        <w:t>主要职能</w:t>
      </w:r>
    </w:p>
    <w:p w:rsidR="00A02303" w:rsidRDefault="00BD0F39">
      <w:pPr>
        <w:spacing w:line="360" w:lineRule="auto"/>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三亚市天涯</w:t>
      </w:r>
      <w:proofErr w:type="gramStart"/>
      <w:r>
        <w:rPr>
          <w:rFonts w:ascii="Times New Roman" w:eastAsia="仿宋_GB2312" w:hAnsi="Times New Roman" w:hint="eastAsia"/>
          <w:sz w:val="28"/>
          <w:szCs w:val="28"/>
        </w:rPr>
        <w:t>区桶井</w:t>
      </w:r>
      <w:proofErr w:type="gramEnd"/>
      <w:r>
        <w:rPr>
          <w:rFonts w:ascii="Times New Roman" w:eastAsia="仿宋_GB2312" w:hAnsi="Times New Roman" w:hint="eastAsia"/>
          <w:sz w:val="28"/>
          <w:szCs w:val="28"/>
        </w:rPr>
        <w:t>小学，创建于</w:t>
      </w:r>
      <w:r>
        <w:rPr>
          <w:rFonts w:ascii="Times New Roman" w:eastAsia="仿宋_GB2312" w:hAnsi="Times New Roman"/>
          <w:sz w:val="28"/>
          <w:szCs w:val="28"/>
        </w:rPr>
        <w:t>1946</w:t>
      </w:r>
      <w:r>
        <w:rPr>
          <w:rFonts w:ascii="Times New Roman" w:eastAsia="仿宋_GB2312" w:hAnsi="Times New Roman" w:hint="eastAsia"/>
          <w:sz w:val="28"/>
          <w:szCs w:val="28"/>
        </w:rPr>
        <w:t>年，位于三亚市凤凰机场与天涯海角交汇中心地段</w:t>
      </w:r>
      <w:r>
        <w:rPr>
          <w:rFonts w:ascii="Times New Roman" w:eastAsia="仿宋_GB2312" w:hAnsi="Times New Roman"/>
          <w:sz w:val="28"/>
          <w:szCs w:val="28"/>
        </w:rPr>
        <w:t>--</w:t>
      </w:r>
      <w:proofErr w:type="gramStart"/>
      <w:r>
        <w:rPr>
          <w:rFonts w:ascii="Times New Roman" w:eastAsia="仿宋_GB2312" w:hAnsi="Times New Roman" w:hint="eastAsia"/>
          <w:sz w:val="28"/>
          <w:szCs w:val="28"/>
        </w:rPr>
        <w:t>桶井村</w:t>
      </w:r>
      <w:proofErr w:type="gramEnd"/>
      <w:r>
        <w:rPr>
          <w:rFonts w:ascii="Times New Roman" w:eastAsia="仿宋_GB2312" w:hAnsi="Times New Roman" w:hint="eastAsia"/>
          <w:sz w:val="28"/>
          <w:szCs w:val="28"/>
        </w:rPr>
        <w:t>。原校名为三亚市凤凰</w:t>
      </w:r>
      <w:proofErr w:type="gramStart"/>
      <w:r>
        <w:rPr>
          <w:rFonts w:ascii="Times New Roman" w:eastAsia="仿宋_GB2312" w:hAnsi="Times New Roman" w:hint="eastAsia"/>
          <w:sz w:val="28"/>
          <w:szCs w:val="28"/>
        </w:rPr>
        <w:t>镇桶井</w:t>
      </w:r>
      <w:proofErr w:type="gramEnd"/>
      <w:r>
        <w:rPr>
          <w:rFonts w:ascii="Times New Roman" w:eastAsia="仿宋_GB2312" w:hAnsi="Times New Roman" w:hint="eastAsia"/>
          <w:sz w:val="28"/>
          <w:szCs w:val="28"/>
        </w:rPr>
        <w:t>小学；</w:t>
      </w:r>
      <w:r>
        <w:rPr>
          <w:rFonts w:ascii="Times New Roman" w:eastAsia="仿宋_GB2312" w:hAnsi="Times New Roman"/>
          <w:sz w:val="28"/>
          <w:szCs w:val="28"/>
        </w:rPr>
        <w:t>2015</w:t>
      </w:r>
      <w:r>
        <w:rPr>
          <w:rFonts w:ascii="Times New Roman" w:eastAsia="仿宋_GB2312" w:hAnsi="Times New Roman" w:hint="eastAsia"/>
          <w:sz w:val="28"/>
          <w:szCs w:val="28"/>
        </w:rPr>
        <w:t>年，学校正式更名为</w:t>
      </w:r>
      <w:r>
        <w:rPr>
          <w:rFonts w:ascii="Times New Roman" w:eastAsia="仿宋_GB2312" w:hAnsi="Times New Roman"/>
          <w:sz w:val="28"/>
          <w:szCs w:val="28"/>
        </w:rPr>
        <w:t>“</w:t>
      </w:r>
      <w:r>
        <w:rPr>
          <w:rFonts w:ascii="Times New Roman" w:eastAsia="仿宋_GB2312" w:hAnsi="Times New Roman" w:hint="eastAsia"/>
          <w:sz w:val="28"/>
          <w:szCs w:val="28"/>
        </w:rPr>
        <w:t>三亚市天涯区桶井小学</w:t>
      </w:r>
      <w:r>
        <w:rPr>
          <w:rFonts w:ascii="Times New Roman" w:eastAsia="仿宋_GB2312" w:hAnsi="Times New Roman"/>
          <w:sz w:val="28"/>
          <w:szCs w:val="28"/>
        </w:rPr>
        <w:t>”</w:t>
      </w:r>
      <w:r>
        <w:rPr>
          <w:rFonts w:ascii="Times New Roman" w:eastAsia="仿宋_GB2312" w:hAnsi="Times New Roman" w:hint="eastAsia"/>
          <w:sz w:val="28"/>
          <w:szCs w:val="28"/>
        </w:rPr>
        <w:t>。该单位统一社会信用代码：</w:t>
      </w:r>
      <w:r>
        <w:rPr>
          <w:rFonts w:ascii="Times New Roman" w:eastAsia="仿宋_GB2312" w:hAnsi="Times New Roman"/>
          <w:sz w:val="28"/>
          <w:szCs w:val="28"/>
        </w:rPr>
        <w:t>12460204671092540X</w:t>
      </w:r>
      <w:r>
        <w:rPr>
          <w:rFonts w:ascii="Times New Roman" w:eastAsia="仿宋_GB2312" w:hAnsi="Times New Roman" w:hint="eastAsia"/>
          <w:sz w:val="28"/>
          <w:szCs w:val="28"/>
        </w:rPr>
        <w:t>，法定代表人：</w:t>
      </w:r>
      <w:r>
        <w:rPr>
          <w:rFonts w:ascii="Times New Roman" w:eastAsia="仿宋_GB2312" w:hAnsi="Times New Roman" w:hint="eastAsia"/>
          <w:sz w:val="28"/>
          <w:szCs w:val="28"/>
        </w:rPr>
        <w:t>朱凤春</w:t>
      </w:r>
      <w:r>
        <w:rPr>
          <w:rFonts w:ascii="Times New Roman" w:eastAsia="仿宋_GB2312" w:hAnsi="Times New Roman" w:hint="eastAsia"/>
          <w:sz w:val="28"/>
          <w:szCs w:val="28"/>
        </w:rPr>
        <w:t>。该单位现有</w:t>
      </w:r>
      <w:r>
        <w:rPr>
          <w:rFonts w:ascii="Times New Roman" w:eastAsia="仿宋_GB2312" w:hAnsi="Times New Roman"/>
          <w:sz w:val="28"/>
          <w:szCs w:val="28"/>
        </w:rPr>
        <w:t>16</w:t>
      </w:r>
      <w:r>
        <w:rPr>
          <w:rFonts w:ascii="Times New Roman" w:eastAsia="仿宋_GB2312" w:hAnsi="Times New Roman" w:hint="eastAsia"/>
          <w:sz w:val="28"/>
          <w:szCs w:val="28"/>
        </w:rPr>
        <w:t>个教学班，学生</w:t>
      </w:r>
      <w:r>
        <w:rPr>
          <w:rFonts w:ascii="Times New Roman" w:eastAsia="仿宋_GB2312" w:hAnsi="Times New Roman" w:hint="eastAsia"/>
          <w:sz w:val="28"/>
          <w:szCs w:val="28"/>
        </w:rPr>
        <w:t>715</w:t>
      </w:r>
      <w:r>
        <w:rPr>
          <w:rFonts w:ascii="Times New Roman" w:eastAsia="仿宋_GB2312" w:hAnsi="Times New Roman" w:hint="eastAsia"/>
          <w:sz w:val="28"/>
          <w:szCs w:val="28"/>
        </w:rPr>
        <w:t>人，教职工</w:t>
      </w:r>
      <w:r>
        <w:rPr>
          <w:rFonts w:ascii="Times New Roman" w:eastAsia="仿宋_GB2312" w:hAnsi="Times New Roman" w:hint="eastAsia"/>
          <w:sz w:val="28"/>
          <w:szCs w:val="28"/>
        </w:rPr>
        <w:t>5</w:t>
      </w:r>
      <w:r>
        <w:rPr>
          <w:rFonts w:ascii="Times New Roman" w:eastAsia="仿宋_GB2312" w:hAnsi="Times New Roman"/>
          <w:sz w:val="28"/>
          <w:szCs w:val="28"/>
        </w:rPr>
        <w:t>3</w:t>
      </w:r>
      <w:r>
        <w:rPr>
          <w:rFonts w:ascii="Times New Roman" w:eastAsia="仿宋_GB2312" w:hAnsi="Times New Roman" w:hint="eastAsia"/>
          <w:sz w:val="28"/>
          <w:szCs w:val="28"/>
        </w:rPr>
        <w:t>人。学校建有图书室、电脑室、录播室、多媒体教室等现代化教学设施，精心设计适合学生身心健康发展的校园环境文化。</w:t>
      </w:r>
    </w:p>
    <w:p w:rsidR="00A02303" w:rsidRDefault="00BD0F39">
      <w:pPr>
        <w:spacing w:line="360" w:lineRule="auto"/>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三亚市天涯</w:t>
      </w:r>
      <w:proofErr w:type="gramStart"/>
      <w:r>
        <w:rPr>
          <w:rFonts w:ascii="Times New Roman" w:eastAsia="仿宋_GB2312" w:hAnsi="Times New Roman" w:hint="eastAsia"/>
          <w:sz w:val="28"/>
          <w:szCs w:val="28"/>
        </w:rPr>
        <w:t>区桶井</w:t>
      </w:r>
      <w:proofErr w:type="gramEnd"/>
      <w:r>
        <w:rPr>
          <w:rFonts w:ascii="Times New Roman" w:eastAsia="仿宋_GB2312" w:hAnsi="Times New Roman" w:hint="eastAsia"/>
          <w:sz w:val="28"/>
          <w:szCs w:val="28"/>
        </w:rPr>
        <w:t>小学财务管理工作由天涯区财政局指导。该单位配备</w:t>
      </w:r>
      <w:proofErr w:type="gramStart"/>
      <w:r>
        <w:rPr>
          <w:rFonts w:ascii="Times New Roman" w:eastAsia="仿宋_GB2312" w:hAnsi="Times New Roman" w:hint="eastAsia"/>
          <w:sz w:val="28"/>
          <w:szCs w:val="28"/>
        </w:rPr>
        <w:t>报账员</w:t>
      </w:r>
      <w:proofErr w:type="gramEnd"/>
      <w:r>
        <w:rPr>
          <w:rFonts w:ascii="Times New Roman" w:eastAsia="仿宋_GB2312" w:hAnsi="Times New Roman" w:hint="eastAsia"/>
          <w:sz w:val="28"/>
          <w:szCs w:val="28"/>
        </w:rPr>
        <w:t>进行报账工作，固定资产管理员负责固定资产卡片录入工作，会计核算执行《事业单位会计制度》。</w:t>
      </w:r>
    </w:p>
    <w:p w:rsidR="00A02303" w:rsidRDefault="00BD0F39">
      <w:pPr>
        <w:ind w:firstLineChars="100" w:firstLine="320"/>
        <w:rPr>
          <w:rFonts w:ascii="黑体" w:eastAsia="黑体" w:hAnsi="黑体"/>
          <w:color w:val="000000" w:themeColor="text1"/>
          <w:sz w:val="32"/>
          <w:szCs w:val="32"/>
        </w:rPr>
      </w:pPr>
      <w:r>
        <w:rPr>
          <w:rFonts w:ascii="黑体" w:eastAsia="黑体" w:hAnsi="黑体" w:hint="eastAsia"/>
          <w:color w:val="000000" w:themeColor="text1"/>
          <w:sz w:val="32"/>
          <w:szCs w:val="32"/>
        </w:rPr>
        <w:t>第二部分</w:t>
      </w:r>
      <w:r>
        <w:rPr>
          <w:rFonts w:ascii="黑体" w:eastAsia="黑体" w:hAnsi="黑体" w:hint="eastAsia"/>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 xml:space="preserve"> </w:t>
      </w:r>
      <w:r w:rsidRPr="00BD0F39">
        <w:rPr>
          <w:rFonts w:ascii="黑体" w:eastAsia="黑体" w:hAnsi="黑体" w:hint="eastAsia"/>
          <w:b/>
          <w:color w:val="000000" w:themeColor="text1"/>
          <w:sz w:val="32"/>
          <w:szCs w:val="32"/>
        </w:rPr>
        <w:t>2021</w:t>
      </w:r>
      <w:r w:rsidRPr="00BD0F39">
        <w:rPr>
          <w:rFonts w:ascii="黑体" w:eastAsia="黑体" w:hAnsi="黑体" w:hint="eastAsia"/>
          <w:b/>
          <w:color w:val="000000" w:themeColor="text1"/>
          <w:sz w:val="32"/>
          <w:szCs w:val="32"/>
        </w:rPr>
        <w:t>年单位预</w:t>
      </w:r>
      <w:r>
        <w:rPr>
          <w:rFonts w:ascii="黑体" w:eastAsia="黑体" w:hAnsi="黑体" w:hint="eastAsia"/>
          <w:color w:val="000000" w:themeColor="text1"/>
          <w:sz w:val="32"/>
          <w:szCs w:val="32"/>
        </w:rPr>
        <w:t>算表</w:t>
      </w:r>
    </w:p>
    <w:p w:rsidR="00A02303" w:rsidRDefault="00A02303">
      <w:pPr>
        <w:ind w:left="800"/>
        <w:jc w:val="left"/>
        <w:rPr>
          <w:rFonts w:ascii="黑体" w:eastAsia="黑体" w:hAnsi="黑体"/>
          <w:color w:val="000000" w:themeColor="text1"/>
          <w:sz w:val="32"/>
          <w:szCs w:val="32"/>
        </w:rPr>
      </w:pPr>
    </w:p>
    <w:p w:rsidR="00A02303" w:rsidRDefault="00BD0F39">
      <w:pPr>
        <w:ind w:firstLineChars="200" w:firstLine="640"/>
        <w:outlineLvl w:val="1"/>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一、财政拨款收支总表（见正文附件）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二、一般公共预算支出表（见正文附件）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三、一般公共预算基本支出表（见正文附件）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四、一般公共预算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五、政府性基金预算支出表（见正文附件）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lastRenderedPageBreak/>
        <w:t>六、政府性基金预算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七、部门（单位）收支总表（见正文附件）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八、部门（单位）收入总表（见正文附件）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九、部门（单位）支出总表（见正文附件）</w:t>
      </w:r>
    </w:p>
    <w:p w:rsidR="00A02303" w:rsidRDefault="00BD0F39">
      <w:pPr>
        <w:pStyle w:val="10"/>
        <w:ind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十、项目支出绩效信息表（见正文附件）</w:t>
      </w:r>
    </w:p>
    <w:p w:rsidR="00A02303" w:rsidRDefault="00A02303">
      <w:pPr>
        <w:rPr>
          <w:rFonts w:ascii="黑体" w:eastAsia="黑体" w:hAnsi="黑体"/>
          <w:color w:val="000000" w:themeColor="text1"/>
          <w:sz w:val="32"/>
          <w:szCs w:val="32"/>
        </w:rPr>
      </w:pPr>
    </w:p>
    <w:p w:rsidR="00A02303" w:rsidRDefault="00BD0F39">
      <w:pPr>
        <w:ind w:firstLineChars="150" w:firstLine="480"/>
        <w:rPr>
          <w:rFonts w:ascii="黑体" w:eastAsia="黑体" w:hAnsi="黑体"/>
          <w:color w:val="000000" w:themeColor="text1"/>
          <w:sz w:val="32"/>
          <w:szCs w:val="32"/>
        </w:rPr>
      </w:pPr>
      <w:r>
        <w:rPr>
          <w:rFonts w:ascii="黑体" w:eastAsia="黑体" w:hAnsi="黑体" w:hint="eastAsia"/>
          <w:color w:val="000000" w:themeColor="text1"/>
          <w:sz w:val="32"/>
          <w:szCs w:val="32"/>
        </w:rPr>
        <w:t>第</w:t>
      </w:r>
      <w:r w:rsidRPr="00BD0F39">
        <w:rPr>
          <w:rFonts w:ascii="黑体" w:eastAsia="黑体" w:hAnsi="黑体" w:hint="eastAsia"/>
          <w:b/>
          <w:color w:val="000000" w:themeColor="text1"/>
          <w:sz w:val="32"/>
          <w:szCs w:val="32"/>
        </w:rPr>
        <w:t>三部分</w:t>
      </w: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hint="eastAsia"/>
          <w:b/>
          <w:color w:val="000000" w:themeColor="text1"/>
          <w:sz w:val="32"/>
          <w:szCs w:val="32"/>
        </w:rPr>
        <w:t xml:space="preserve"> </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年单</w:t>
      </w:r>
      <w:r>
        <w:rPr>
          <w:rFonts w:ascii="黑体" w:eastAsia="黑体" w:hAnsi="黑体" w:hint="eastAsia"/>
          <w:color w:val="000000" w:themeColor="text1"/>
          <w:sz w:val="32"/>
          <w:szCs w:val="32"/>
        </w:rPr>
        <w:t>位预算情况说明</w:t>
      </w:r>
    </w:p>
    <w:p w:rsidR="00A02303" w:rsidRPr="00BD0F39" w:rsidRDefault="00A02303">
      <w:pPr>
        <w:jc w:val="center"/>
        <w:rPr>
          <w:rFonts w:ascii="黑体" w:eastAsia="黑体" w:hAnsi="黑体"/>
          <w:b/>
          <w:color w:val="000000" w:themeColor="text1"/>
          <w:sz w:val="32"/>
          <w:szCs w:val="32"/>
        </w:rPr>
      </w:pPr>
    </w:p>
    <w:p w:rsidR="00A02303" w:rsidRDefault="00BD0F39" w:rsidP="00BD0F39">
      <w:pPr>
        <w:ind w:firstLineChars="200" w:firstLine="643"/>
        <w:jc w:val="left"/>
        <w:rPr>
          <w:rFonts w:ascii="黑体" w:eastAsia="黑体" w:hAnsi="黑体"/>
          <w:color w:val="000000" w:themeColor="text1"/>
          <w:sz w:val="32"/>
          <w:szCs w:val="32"/>
        </w:rPr>
      </w:pPr>
      <w:r w:rsidRPr="00BD0F39">
        <w:rPr>
          <w:rFonts w:ascii="黑体" w:eastAsia="黑体" w:hAnsi="黑体" w:hint="eastAsia"/>
          <w:b/>
          <w:color w:val="000000" w:themeColor="text1"/>
          <w:sz w:val="32"/>
          <w:szCs w:val="32"/>
        </w:rPr>
        <w:t>一、关于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w:t>
      </w:r>
      <w:r>
        <w:rPr>
          <w:rFonts w:ascii="仿宋_GB2312" w:eastAsia="仿宋_GB2312" w:hAnsi="黑体" w:cs="仿宋_GB2312" w:hint="eastAsia"/>
          <w:color w:val="000000" w:themeColor="text1"/>
          <w:sz w:val="32"/>
          <w:szCs w:val="32"/>
        </w:rPr>
        <w:t>1</w:t>
      </w:r>
      <w:r>
        <w:rPr>
          <w:rFonts w:ascii="黑体" w:eastAsia="黑体" w:hAnsi="黑体" w:hint="eastAsia"/>
          <w:color w:val="000000" w:themeColor="text1"/>
          <w:sz w:val="32"/>
          <w:szCs w:val="32"/>
        </w:rPr>
        <w:t>年财政拨款收支预算情况的总体说明</w:t>
      </w:r>
    </w:p>
    <w:p w:rsidR="00A02303" w:rsidRDefault="00BD0F39">
      <w:pPr>
        <w:ind w:firstLineChars="200" w:firstLine="640"/>
        <w:jc w:val="left"/>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年财政拨款收支总预算</w:t>
      </w:r>
      <w:r>
        <w:rPr>
          <w:rFonts w:ascii="仿宋_GB2312" w:eastAsia="仿宋_GB2312" w:hAnsi="黑体" w:hint="eastAsia"/>
          <w:color w:val="000000" w:themeColor="text1"/>
          <w:sz w:val="32"/>
          <w:szCs w:val="32"/>
        </w:rPr>
        <w:t>869.42</w:t>
      </w:r>
      <w:r>
        <w:rPr>
          <w:rFonts w:ascii="仿宋_GB2312" w:eastAsia="仿宋_GB2312" w:hAnsi="黑体" w:hint="eastAsia"/>
          <w:color w:val="000000" w:themeColor="text1"/>
          <w:sz w:val="32"/>
          <w:szCs w:val="32"/>
        </w:rPr>
        <w:t>万元。其中，收入总计869.42</w:t>
      </w:r>
      <w:r>
        <w:rPr>
          <w:rFonts w:ascii="仿宋_GB2312" w:eastAsia="仿宋_GB2312" w:hAnsi="黑体" w:hint="eastAsia"/>
          <w:color w:val="000000" w:themeColor="text1"/>
          <w:sz w:val="32"/>
          <w:szCs w:val="32"/>
        </w:rPr>
        <w:t>万元，包括一般公共预算本年收入</w:t>
      </w:r>
      <w:r>
        <w:rPr>
          <w:rFonts w:ascii="仿宋_GB2312" w:eastAsia="仿宋_GB2312" w:hAnsi="黑体" w:hint="eastAsia"/>
          <w:color w:val="000000" w:themeColor="text1"/>
          <w:sz w:val="32"/>
          <w:szCs w:val="32"/>
        </w:rPr>
        <w:t>869.42</w:t>
      </w:r>
      <w:r>
        <w:rPr>
          <w:rFonts w:ascii="仿宋_GB2312" w:eastAsia="仿宋_GB2312" w:hAnsi="黑体" w:hint="eastAsia"/>
          <w:color w:val="000000" w:themeColor="text1"/>
          <w:sz w:val="32"/>
          <w:szCs w:val="32"/>
        </w:rPr>
        <w:t>万元、上年结转0</w:t>
      </w:r>
      <w:r>
        <w:rPr>
          <w:rFonts w:ascii="仿宋_GB2312" w:eastAsia="仿宋_GB2312" w:hAnsi="黑体" w:hint="eastAsia"/>
          <w:color w:val="000000" w:themeColor="text1"/>
          <w:sz w:val="32"/>
          <w:szCs w:val="32"/>
        </w:rPr>
        <w:t>万元，政府性基金预算本年收入</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万元、上年结转</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万元；支出总计869.42</w:t>
      </w:r>
      <w:r>
        <w:rPr>
          <w:rFonts w:ascii="仿宋_GB2312" w:eastAsia="仿宋_GB2312" w:hAnsi="黑体" w:hint="eastAsia"/>
          <w:color w:val="000000" w:themeColor="text1"/>
          <w:sz w:val="32"/>
          <w:szCs w:val="32"/>
        </w:rPr>
        <w:t>万元，</w:t>
      </w:r>
      <w:r>
        <w:rPr>
          <w:rFonts w:ascii="Times New Roman" w:eastAsia="仿宋_GB2312" w:hAnsi="Times New Roman" w:cs="Times New Roman"/>
          <w:color w:val="000000" w:themeColor="text1"/>
          <w:sz w:val="32"/>
          <w:szCs w:val="32"/>
        </w:rPr>
        <w:t>包括</w:t>
      </w:r>
      <w:r>
        <w:rPr>
          <w:rFonts w:ascii="Times New Roman" w:eastAsia="仿宋_GB2312" w:hAnsi="Times New Roman" w:cs="Times New Roman"/>
          <w:color w:val="000000" w:themeColor="text1"/>
          <w:sz w:val="32"/>
          <w:shd w:val="clear" w:color="auto" w:fill="FFFFFF"/>
        </w:rPr>
        <w:t>教育</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673.95</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社会保障和就业</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78.4</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卫生健康</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78.16</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住房保障</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38.92</w:t>
      </w:r>
      <w:r>
        <w:rPr>
          <w:rFonts w:ascii="Times New Roman" w:eastAsia="仿宋_GB2312" w:hAnsi="Times New Roman" w:cs="Times New Roman"/>
          <w:color w:val="000000" w:themeColor="text1"/>
          <w:sz w:val="32"/>
          <w:szCs w:val="32"/>
        </w:rPr>
        <w:t>万元。</w:t>
      </w:r>
    </w:p>
    <w:p w:rsidR="00A02303" w:rsidRDefault="00BD0F39">
      <w:pPr>
        <w:ind w:firstLine="640"/>
        <w:jc w:val="left"/>
        <w:rPr>
          <w:rFonts w:ascii="黑体" w:eastAsia="黑体" w:hAnsi="黑体"/>
          <w:color w:val="000000" w:themeColor="text1"/>
          <w:sz w:val="32"/>
          <w:szCs w:val="32"/>
        </w:rPr>
      </w:pPr>
      <w:r>
        <w:rPr>
          <w:rFonts w:ascii="黑体" w:eastAsia="黑体" w:hAnsi="黑体" w:hint="eastAsia"/>
          <w:color w:val="000000" w:themeColor="text1"/>
          <w:sz w:val="32"/>
          <w:szCs w:val="32"/>
        </w:rPr>
        <w:t>二、</w:t>
      </w:r>
      <w:r w:rsidRPr="00BD0F39">
        <w:rPr>
          <w:rFonts w:ascii="黑体" w:eastAsia="黑体" w:hAnsi="黑体" w:hint="eastAsia"/>
          <w:b/>
          <w:color w:val="000000" w:themeColor="text1"/>
          <w:sz w:val="32"/>
          <w:szCs w:val="32"/>
        </w:rPr>
        <w:t>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Pr>
          <w:rFonts w:ascii="黑体" w:eastAsia="黑体" w:hAnsi="黑体" w:hint="eastAsia"/>
          <w:color w:val="000000" w:themeColor="text1"/>
          <w:sz w:val="32"/>
          <w:szCs w:val="32"/>
        </w:rPr>
        <w:t>年一般公共预算当年拨款情况说明</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（一）一般公共预算当年规模变化情况</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年一般公共预算当年拨款</w:t>
      </w:r>
      <w:r>
        <w:rPr>
          <w:rFonts w:ascii="仿宋_GB2312" w:eastAsia="仿宋_GB2312" w:hAnsi="黑体" w:hint="eastAsia"/>
          <w:color w:val="000000" w:themeColor="text1"/>
          <w:sz w:val="32"/>
          <w:szCs w:val="32"/>
        </w:rPr>
        <w:t>869.42</w:t>
      </w:r>
      <w:r>
        <w:rPr>
          <w:rFonts w:ascii="仿宋_GB2312" w:eastAsia="仿宋_GB2312" w:hAnsi="黑体" w:hint="eastAsia"/>
          <w:color w:val="000000" w:themeColor="text1"/>
          <w:sz w:val="32"/>
          <w:szCs w:val="32"/>
        </w:rPr>
        <w:t>万元，比上年预算数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142.65</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聘用</w:t>
      </w:r>
      <w:r>
        <w:rPr>
          <w:rFonts w:ascii="仿宋_GB2312" w:eastAsia="仿宋_GB2312" w:hAnsi="黑体" w:hint="eastAsia"/>
          <w:color w:val="000000" w:themeColor="text1"/>
          <w:sz w:val="32"/>
          <w:szCs w:val="32"/>
        </w:rPr>
        <w:lastRenderedPageBreak/>
        <w:t>人员增加。</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（二）一般公共预算当年拨款结构情况</w:t>
      </w:r>
    </w:p>
    <w:p w:rsidR="00A02303" w:rsidRDefault="00BD0F39">
      <w:pPr>
        <w:ind w:firstLine="640"/>
        <w:rPr>
          <w:rFonts w:ascii="仿宋_GB2312" w:eastAsia="仿宋_GB2312" w:hAnsi="黑体"/>
          <w:color w:val="000000" w:themeColor="text1"/>
          <w:sz w:val="32"/>
          <w:szCs w:val="32"/>
        </w:rPr>
      </w:pPr>
      <w:r>
        <w:rPr>
          <w:rFonts w:ascii="Times New Roman" w:eastAsia="仿宋_GB2312" w:hAnsi="Times New Roman" w:cs="Times New Roman"/>
          <w:color w:val="000000" w:themeColor="text1"/>
          <w:sz w:val="32"/>
          <w:shd w:val="clear" w:color="auto" w:fill="FFFFFF"/>
        </w:rPr>
        <w:t>教育</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673.95</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77.5</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社会保障和就业</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78.4</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9.01</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卫生健康</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78.16</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8.81</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hd w:val="clear" w:color="auto" w:fill="FFFFFF"/>
        </w:rPr>
        <w:t>住房保障</w:t>
      </w:r>
      <w:r>
        <w:rPr>
          <w:rFonts w:ascii="Times New Roman" w:eastAsia="仿宋_GB2312" w:hAnsi="Times New Roman" w:cs="Times New Roman"/>
          <w:color w:val="000000" w:themeColor="text1"/>
          <w:sz w:val="32"/>
          <w:szCs w:val="32"/>
        </w:rPr>
        <w:t>支出</w:t>
      </w:r>
      <w:r>
        <w:rPr>
          <w:rFonts w:ascii="Times New Roman" w:eastAsia="仿宋_GB2312" w:hAnsi="Times New Roman" w:cs="Times New Roman" w:hint="eastAsia"/>
          <w:color w:val="000000" w:themeColor="text1"/>
          <w:sz w:val="32"/>
          <w:szCs w:val="32"/>
        </w:rPr>
        <w:t>38.92</w:t>
      </w:r>
      <w:r>
        <w:rPr>
          <w:rFonts w:ascii="Times New Roman" w:eastAsia="仿宋_GB2312" w:hAnsi="Times New Roman" w:cs="Times New Roman"/>
          <w:color w:val="000000" w:themeColor="text1"/>
          <w:sz w:val="32"/>
          <w:szCs w:val="32"/>
        </w:rPr>
        <w:t>万元，占</w:t>
      </w:r>
      <w:r>
        <w:rPr>
          <w:rFonts w:ascii="Times New Roman" w:eastAsia="仿宋_GB2312" w:hAnsi="Times New Roman" w:cs="Times New Roman" w:hint="eastAsia"/>
          <w:color w:val="000000" w:themeColor="text1"/>
          <w:sz w:val="32"/>
          <w:szCs w:val="32"/>
        </w:rPr>
        <w:t>4.38</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（三）一般公共预算当年拨款具体使用情况</w:t>
      </w:r>
    </w:p>
    <w:p w:rsidR="00A02303" w:rsidRDefault="00BD0F39">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教育支出（类）普通教育（款）</w:t>
      </w:r>
      <w:r>
        <w:rPr>
          <w:rFonts w:ascii="Times New Roman" w:eastAsia="仿宋_GB2312" w:hAnsi="Times New Roman" w:cs="Times New Roman" w:hint="eastAsia"/>
          <w:color w:val="000000" w:themeColor="text1"/>
          <w:sz w:val="32"/>
          <w:szCs w:val="32"/>
        </w:rPr>
        <w:t>小学</w:t>
      </w:r>
      <w:r>
        <w:rPr>
          <w:rFonts w:ascii="Times New Roman" w:eastAsia="仿宋_GB2312" w:hAnsi="Times New Roman" w:cs="Times New Roman"/>
          <w:color w:val="000000" w:themeColor="text1"/>
          <w:sz w:val="32"/>
          <w:szCs w:val="32"/>
        </w:rPr>
        <w:t>教育（项）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673.95</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hint="eastAsia"/>
          <w:color w:val="000000" w:themeColor="text1"/>
          <w:sz w:val="32"/>
          <w:szCs w:val="32"/>
        </w:rPr>
        <w:t>。</w:t>
      </w:r>
      <w:r>
        <w:rPr>
          <w:rFonts w:ascii="仿宋_GB2312" w:eastAsia="仿宋_GB2312" w:hAnsi="黑体"/>
          <w:color w:val="000000" w:themeColor="text1"/>
          <w:sz w:val="32"/>
          <w:szCs w:val="32"/>
        </w:rPr>
        <w:t xml:space="preserve"> </w:t>
      </w:r>
    </w:p>
    <w:p w:rsidR="00A02303" w:rsidRDefault="00BD0F39">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2</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社会保障和就业支出（类）行政事业单位养老支出（款）机关事业单位养老保险缴费支出（项）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54.08</w:t>
      </w:r>
      <w:r>
        <w:rPr>
          <w:rFonts w:ascii="Times New Roman" w:eastAsia="仿宋_GB2312" w:hAnsi="Times New Roman" w:cs="Times New Roman"/>
          <w:color w:val="000000" w:themeColor="text1"/>
          <w:sz w:val="32"/>
          <w:szCs w:val="32"/>
        </w:rPr>
        <w:t>万元，比上年预算数增加</w:t>
      </w:r>
      <w:r>
        <w:rPr>
          <w:rFonts w:ascii="Times New Roman" w:eastAsia="仿宋_GB2312" w:hAnsi="Times New Roman" w:cs="Times New Roman" w:hint="eastAsia"/>
          <w:color w:val="000000" w:themeColor="text1"/>
          <w:sz w:val="32"/>
          <w:szCs w:val="32"/>
        </w:rPr>
        <w:t>1.73</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聘用人员增加。</w:t>
      </w:r>
    </w:p>
    <w:p w:rsidR="00A02303" w:rsidRDefault="00BD0F39">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3</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社会保障和就业支出（类）抚恤（款）其他优抚支出（项）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24.32</w:t>
      </w:r>
      <w:r>
        <w:rPr>
          <w:rFonts w:ascii="Times New Roman" w:eastAsia="仿宋_GB2312" w:hAnsi="Times New Roman" w:cs="Times New Roman"/>
          <w:color w:val="000000" w:themeColor="text1"/>
          <w:sz w:val="32"/>
          <w:szCs w:val="32"/>
        </w:rPr>
        <w:t>万元，比上年预算数减少</w:t>
      </w:r>
      <w:r>
        <w:rPr>
          <w:rFonts w:ascii="Times New Roman" w:eastAsia="仿宋_GB2312" w:hAnsi="Times New Roman" w:cs="Times New Roman" w:hint="eastAsia"/>
          <w:color w:val="000000" w:themeColor="text1"/>
          <w:sz w:val="32"/>
          <w:szCs w:val="32"/>
        </w:rPr>
        <w:t>0.35</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在职人员退休。</w:t>
      </w:r>
    </w:p>
    <w:p w:rsidR="00A02303" w:rsidRDefault="00BD0F39">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卫生健康支出（类）行政事业单位医疗（款）事业单位医疗（项）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28.73</w:t>
      </w:r>
      <w:r>
        <w:rPr>
          <w:rFonts w:ascii="Times New Roman" w:eastAsia="仿宋_GB2312" w:hAnsi="Times New Roman" w:cs="Times New Roman"/>
          <w:color w:val="000000" w:themeColor="text1"/>
          <w:sz w:val="32"/>
          <w:szCs w:val="32"/>
        </w:rPr>
        <w:t>万元，比上年预算数</w:t>
      </w:r>
      <w:r>
        <w:rPr>
          <w:rFonts w:ascii="Times New Roman" w:eastAsia="仿宋_GB2312" w:hAnsi="Times New Roman" w:cs="Times New Roman" w:hint="eastAsia"/>
          <w:color w:val="000000" w:themeColor="text1"/>
          <w:sz w:val="32"/>
          <w:szCs w:val="32"/>
        </w:rPr>
        <w:t>少</w:t>
      </w:r>
      <w:r>
        <w:rPr>
          <w:rFonts w:ascii="Times New Roman" w:eastAsia="仿宋_GB2312" w:hAnsi="Times New Roman" w:cs="Times New Roman" w:hint="eastAsia"/>
          <w:color w:val="000000" w:themeColor="text1"/>
          <w:sz w:val="32"/>
          <w:szCs w:val="32"/>
        </w:rPr>
        <w:t>2.15</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在职人员退休</w:t>
      </w:r>
    </w:p>
    <w:p w:rsidR="00A02303" w:rsidRDefault="00BD0F39">
      <w:pPr>
        <w:ind w:firstLineChars="200" w:firstLine="640"/>
        <w:rPr>
          <w:rFonts w:ascii="仿宋_GB2312" w:eastAsia="仿宋_GB2312" w:hAnsi="黑体"/>
          <w:color w:val="000000" w:themeColor="text1"/>
          <w:sz w:val="32"/>
          <w:szCs w:val="32"/>
        </w:rPr>
      </w:pPr>
      <w:r>
        <w:rPr>
          <w:rFonts w:ascii="Times New Roman" w:eastAsia="仿宋_GB2312" w:hAnsi="Times New Roman" w:cs="Times New Roman" w:hint="eastAsia"/>
          <w:color w:val="000000" w:themeColor="text1"/>
          <w:sz w:val="32"/>
          <w:szCs w:val="32"/>
        </w:rPr>
        <w:t>5</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卫生健康支出（类）行政事业单位医疗（款）公务员医疗补助（项）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49.43</w:t>
      </w:r>
      <w:r>
        <w:rPr>
          <w:rFonts w:ascii="Times New Roman" w:eastAsia="仿宋_GB2312" w:hAnsi="Times New Roman" w:cs="Times New Roman"/>
          <w:color w:val="000000" w:themeColor="text1"/>
          <w:sz w:val="32"/>
          <w:szCs w:val="32"/>
        </w:rPr>
        <w:t>万元，比上年预算数</w:t>
      </w:r>
      <w:r>
        <w:rPr>
          <w:rFonts w:ascii="Times New Roman" w:eastAsia="仿宋_GB2312" w:hAnsi="Times New Roman" w:cs="Times New Roman" w:hint="eastAsia"/>
          <w:color w:val="000000" w:themeColor="text1"/>
          <w:sz w:val="32"/>
          <w:szCs w:val="32"/>
        </w:rPr>
        <w:t>减少</w:t>
      </w:r>
      <w:r>
        <w:rPr>
          <w:rFonts w:ascii="Times New Roman" w:eastAsia="仿宋_GB2312" w:hAnsi="Times New Roman" w:cs="Times New Roman" w:hint="eastAsia"/>
          <w:color w:val="000000" w:themeColor="text1"/>
          <w:sz w:val="32"/>
          <w:szCs w:val="32"/>
        </w:rPr>
        <w:t>3.07</w:t>
      </w:r>
      <w:r>
        <w:rPr>
          <w:rFonts w:ascii="Times New Roman" w:eastAsia="仿宋_GB2312" w:hAnsi="Times New Roman" w:cs="Times New Roman"/>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人员退休</w:t>
      </w:r>
    </w:p>
    <w:p w:rsidR="00A02303" w:rsidRDefault="00BD0F39">
      <w:pPr>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住房保障支出（类）住房改革支出（款）住房公积金（项）</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color w:val="000000" w:themeColor="text1"/>
          <w:sz w:val="32"/>
          <w:szCs w:val="32"/>
        </w:rPr>
        <w:t>年预算数为</w:t>
      </w:r>
      <w:r>
        <w:rPr>
          <w:rFonts w:ascii="Times New Roman" w:eastAsia="仿宋_GB2312" w:hAnsi="Times New Roman" w:cs="Times New Roman" w:hint="eastAsia"/>
          <w:color w:val="000000" w:themeColor="text1"/>
          <w:sz w:val="32"/>
          <w:szCs w:val="32"/>
        </w:rPr>
        <w:t>38.92</w:t>
      </w:r>
      <w:r>
        <w:rPr>
          <w:rFonts w:ascii="Times New Roman" w:eastAsia="仿宋_GB2312" w:hAnsi="Times New Roman" w:cs="Times New Roman"/>
          <w:color w:val="000000" w:themeColor="text1"/>
          <w:sz w:val="32"/>
          <w:szCs w:val="32"/>
        </w:rPr>
        <w:t>万元，比上年预算数减少</w:t>
      </w:r>
      <w:r>
        <w:rPr>
          <w:rFonts w:ascii="Times New Roman" w:eastAsia="仿宋_GB2312" w:hAnsi="Times New Roman" w:cs="Times New Roman" w:hint="eastAsia"/>
          <w:color w:val="000000" w:themeColor="text1"/>
          <w:sz w:val="32"/>
          <w:szCs w:val="32"/>
        </w:rPr>
        <w:t>1.78</w:t>
      </w:r>
      <w:r>
        <w:rPr>
          <w:rFonts w:ascii="Times New Roman" w:eastAsia="仿宋_GB2312" w:hAnsi="Times New Roman" w:cs="Times New Roman"/>
          <w:color w:val="000000" w:themeColor="text1"/>
          <w:sz w:val="32"/>
          <w:szCs w:val="32"/>
        </w:rPr>
        <w:lastRenderedPageBreak/>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人员退休</w:t>
      </w:r>
    </w:p>
    <w:p w:rsidR="00A02303" w:rsidRDefault="00BD0F39">
      <w:pPr>
        <w:ind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w:t>
      </w:r>
      <w:r w:rsidRPr="00BD0F39">
        <w:rPr>
          <w:rFonts w:ascii="黑体" w:eastAsia="黑体" w:hAnsi="黑体" w:hint="eastAsia"/>
          <w:b/>
          <w:color w:val="000000" w:themeColor="text1"/>
          <w:sz w:val="32"/>
          <w:szCs w:val="32"/>
        </w:rPr>
        <w:t>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年一</w:t>
      </w:r>
      <w:r>
        <w:rPr>
          <w:rFonts w:ascii="黑体" w:eastAsia="黑体" w:hAnsi="黑体" w:hint="eastAsia"/>
          <w:color w:val="000000" w:themeColor="text1"/>
          <w:sz w:val="32"/>
          <w:szCs w:val="32"/>
        </w:rPr>
        <w:t>般公共预算基本支出情况说明</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年一般公共预算基本支出为</w:t>
      </w:r>
      <w:r>
        <w:rPr>
          <w:rFonts w:ascii="仿宋_GB2312" w:eastAsia="仿宋_GB2312" w:hAnsi="黑体" w:hint="eastAsia"/>
          <w:color w:val="000000" w:themeColor="text1"/>
          <w:sz w:val="32"/>
          <w:szCs w:val="32"/>
        </w:rPr>
        <w:t>671.70</w:t>
      </w:r>
      <w:r>
        <w:rPr>
          <w:rFonts w:ascii="仿宋_GB2312" w:eastAsia="仿宋_GB2312" w:hAnsi="黑体" w:hint="eastAsia"/>
          <w:color w:val="000000" w:themeColor="text1"/>
          <w:sz w:val="32"/>
          <w:szCs w:val="32"/>
        </w:rPr>
        <w:t>万元，其中：</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人员经费</w:t>
      </w:r>
      <w:r>
        <w:rPr>
          <w:rFonts w:ascii="仿宋_GB2312" w:eastAsia="仿宋_GB2312" w:hAnsi="黑体" w:cs="仿宋_GB2312" w:hint="eastAsia"/>
          <w:color w:val="000000" w:themeColor="text1"/>
          <w:sz w:val="32"/>
          <w:szCs w:val="32"/>
        </w:rPr>
        <w:t>655.27</w:t>
      </w:r>
      <w:r>
        <w:rPr>
          <w:rFonts w:ascii="仿宋_GB2312" w:eastAsia="仿宋_GB2312" w:hAnsi="黑体" w:hint="eastAsia"/>
          <w:color w:val="000000" w:themeColor="text1"/>
          <w:sz w:val="32"/>
          <w:szCs w:val="32"/>
        </w:rPr>
        <w:t>万元，主要包括：</w:t>
      </w:r>
      <w:r>
        <w:rPr>
          <w:rFonts w:ascii="Times New Roman" w:eastAsia="仿宋_GB2312" w:hAnsi="Times New Roman" w:cs="Times New Roman"/>
          <w:color w:val="000000" w:themeColor="text1"/>
          <w:sz w:val="32"/>
          <w:szCs w:val="32"/>
        </w:rPr>
        <w:t>基本工资、津贴补贴、奖金、绩效工资、社会保障缴费、住房公积金、医疗费、邮电费</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生活补助、奖励金等</w:t>
      </w:r>
      <w:r>
        <w:rPr>
          <w:rFonts w:ascii="Times New Roman" w:eastAsia="仿宋_GB2312" w:hAnsi="Times New Roman" w:cs="Times New Roman"/>
          <w:color w:val="000000" w:themeColor="text1"/>
          <w:sz w:val="32"/>
          <w:szCs w:val="32"/>
        </w:rPr>
        <w:t>;</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16.43</w:t>
      </w:r>
      <w:r>
        <w:rPr>
          <w:rFonts w:ascii="仿宋_GB2312" w:eastAsia="仿宋_GB2312" w:hAnsi="黑体" w:hint="eastAsia"/>
          <w:color w:val="000000" w:themeColor="text1"/>
          <w:sz w:val="32"/>
          <w:szCs w:val="32"/>
        </w:rPr>
        <w:t>万元，主要包括：</w:t>
      </w:r>
      <w:r>
        <w:rPr>
          <w:rFonts w:ascii="Times New Roman" w:eastAsia="仿宋_GB2312" w:hAnsi="Times New Roman" w:cs="Times New Roman"/>
          <w:color w:val="000000" w:themeColor="text1"/>
          <w:sz w:val="32"/>
          <w:szCs w:val="32"/>
        </w:rPr>
        <w:t>工会经费、其他商品和服务支出等</w:t>
      </w:r>
      <w:r>
        <w:rPr>
          <w:rFonts w:ascii="仿宋_GB2312" w:eastAsia="仿宋_GB2312" w:hAnsi="黑体" w:hint="eastAsia"/>
          <w:color w:val="000000" w:themeColor="text1"/>
          <w:sz w:val="32"/>
          <w:szCs w:val="32"/>
        </w:rPr>
        <w:t>。</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黑体" w:eastAsia="黑体" w:hAnsi="黑体" w:cs="Times New Roman"/>
          <w:b/>
          <w:color w:val="000000" w:themeColor="text1"/>
          <w:sz w:val="32"/>
          <w:shd w:val="clear" w:color="auto" w:fill="FFFFFF"/>
        </w:rPr>
        <w:t>“</w:t>
      </w:r>
      <w:r w:rsidRPr="00BD0F39">
        <w:rPr>
          <w:rFonts w:ascii="黑体" w:eastAsia="黑体" w:hAnsi="黑体" w:cs="Times New Roman"/>
          <w:b/>
          <w:color w:val="000000" w:themeColor="text1"/>
          <w:sz w:val="32"/>
          <w:shd w:val="clear" w:color="auto" w:fill="FFFFFF"/>
        </w:rPr>
        <w:t>三公</w:t>
      </w:r>
      <w:r w:rsidRPr="00BD0F39">
        <w:rPr>
          <w:rFonts w:ascii="黑体" w:eastAsia="黑体" w:hAnsi="黑体" w:cs="Times New Roman"/>
          <w:b/>
          <w:color w:val="000000" w:themeColor="text1"/>
          <w:sz w:val="32"/>
          <w:shd w:val="clear" w:color="auto" w:fill="FFFFFF"/>
        </w:rPr>
        <w:t>”</w:t>
      </w:r>
      <w:r w:rsidRPr="00BD0F39">
        <w:rPr>
          <w:rFonts w:ascii="黑体" w:eastAsia="黑体" w:hAnsi="黑体" w:cs="Times New Roman"/>
          <w:b/>
          <w:color w:val="000000" w:themeColor="text1"/>
          <w:sz w:val="32"/>
          <w:shd w:val="clear" w:color="auto" w:fill="FFFFFF"/>
        </w:rPr>
        <w:t>经</w:t>
      </w:r>
      <w:r>
        <w:rPr>
          <w:rFonts w:ascii="黑体" w:eastAsia="黑体" w:hAnsi="黑体" w:cs="Times New Roman"/>
          <w:color w:val="000000" w:themeColor="text1"/>
          <w:sz w:val="32"/>
          <w:shd w:val="clear" w:color="auto" w:fill="FFFFFF"/>
        </w:rPr>
        <w:t>费预算情况</w:t>
      </w:r>
      <w:r>
        <w:rPr>
          <w:rFonts w:ascii="黑体" w:eastAsia="黑体" w:hAnsi="黑体" w:cs="Times New Roman" w:hint="eastAsia"/>
          <w:color w:val="000000" w:themeColor="text1"/>
          <w:sz w:val="32"/>
          <w:shd w:val="clear" w:color="auto" w:fill="FFFFFF"/>
        </w:rPr>
        <w:t>说明</w:t>
      </w:r>
    </w:p>
    <w:p w:rsidR="00A02303" w:rsidRDefault="00BD0F39">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t>（一）</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年一般公共预算“三公”经费预算数为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A02303" w:rsidRDefault="00BD0F39">
      <w:pPr>
        <w:ind w:firstLine="63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，与上年预算持平，因本年度未安排因公出国出境人员。公务用车购置及运行费</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hint="eastAsia"/>
          <w:color w:val="000000" w:themeColor="text1"/>
          <w:sz w:val="32"/>
          <w:shd w:val="clear" w:color="auto" w:fill="FFFFFF"/>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与上年预算持平</w:t>
      </w:r>
      <w:r>
        <w:rPr>
          <w:rFonts w:ascii="Times New Roman" w:eastAsia="仿宋_GB2312" w:hAnsi="Times New Roman" w:cs="Times New Roman"/>
          <w:color w:val="000000" w:themeColor="text1"/>
          <w:sz w:val="32"/>
          <w:shd w:val="clear" w:color="auto" w:fill="FFFFFF"/>
        </w:rPr>
        <w:t>；</w:t>
      </w:r>
      <w:r>
        <w:rPr>
          <w:rFonts w:ascii="Times New Roman" w:eastAsia="仿宋_GB2312" w:hAnsi="Times New Roman" w:cs="Times New Roman"/>
          <w:color w:val="000000" w:themeColor="text1"/>
          <w:sz w:val="32"/>
          <w:shd w:val="clear" w:color="auto" w:fill="FFFFFF"/>
        </w:rPr>
        <w:t>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r>
        <w:rPr>
          <w:rFonts w:ascii="Times New Roman" w:eastAsia="仿宋_GB2312" w:hAnsi="Times New Roman" w:cs="Times New Roman"/>
          <w:color w:val="000000" w:themeColor="text1"/>
          <w:sz w:val="32"/>
        </w:rPr>
        <w:t>因本年度未安排公务接待费</w:t>
      </w:r>
      <w:r>
        <w:rPr>
          <w:rFonts w:ascii="Times New Roman" w:eastAsia="仿宋_GB2312" w:hAnsi="Times New Roman" w:cs="Times New Roman"/>
          <w:color w:val="000000" w:themeColor="text1"/>
          <w:sz w:val="32"/>
          <w:shd w:val="clear" w:color="auto" w:fill="FFFFFF"/>
        </w:rPr>
        <w:t>。</w:t>
      </w:r>
    </w:p>
    <w:p w:rsidR="00A02303" w:rsidRDefault="00BD0F39">
      <w:pPr>
        <w:ind w:firstLineChars="200" w:firstLine="640"/>
        <w:rPr>
          <w:rFonts w:ascii="仿宋_GB2312" w:eastAsia="仿宋_GB2312" w:hAnsi="黑体" w:cs="Times New Roman"/>
          <w:color w:val="000000" w:themeColor="text1"/>
          <w:sz w:val="32"/>
          <w:szCs w:val="32"/>
        </w:rPr>
      </w:pPr>
      <w:r>
        <w:rPr>
          <w:rFonts w:ascii="仿宋_GB2312" w:eastAsia="仿宋_GB2312" w:hAnsi="黑体" w:hint="eastAsia"/>
          <w:color w:val="000000" w:themeColor="text1"/>
          <w:sz w:val="32"/>
          <w:szCs w:val="32"/>
        </w:rPr>
        <w:t>（二）</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年政府性基金预算“三公”经费预算数为</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万元，其中：</w:t>
      </w:r>
    </w:p>
    <w:p w:rsidR="00A02303" w:rsidRDefault="00BD0F39">
      <w:pPr>
        <w:ind w:firstLineChars="200" w:firstLine="64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color w:val="000000" w:themeColor="text1"/>
          <w:sz w:val="32"/>
          <w:shd w:val="clear" w:color="auto" w:fill="FFFFFF"/>
        </w:rPr>
        <w:t>因公出国（境）经费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，与上年预算持平。公务用</w:t>
      </w:r>
      <w:r>
        <w:rPr>
          <w:rFonts w:ascii="Times New Roman" w:eastAsia="仿宋_GB2312" w:hAnsi="Times New Roman" w:cs="Times New Roman"/>
          <w:color w:val="000000" w:themeColor="text1"/>
          <w:sz w:val="32"/>
          <w:shd w:val="clear" w:color="auto" w:fill="FFFFFF"/>
        </w:rPr>
        <w:lastRenderedPageBreak/>
        <w:t>车购置及运行费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万元（其中，</w:t>
      </w:r>
      <w:r>
        <w:rPr>
          <w:rFonts w:ascii="Times New Roman" w:eastAsia="仿宋_GB2312" w:hAnsi="Times New Roman" w:cs="Times New Roman"/>
          <w:color w:val="000000" w:themeColor="text1"/>
          <w:sz w:val="32"/>
          <w:shd w:val="clear" w:color="auto" w:fill="FFFFFF"/>
        </w:rPr>
        <w:t>公务用车购置费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，公务用车运行费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w:t>
      </w:r>
      <w:r>
        <w:rPr>
          <w:rFonts w:ascii="Times New Roman" w:eastAsia="仿宋_GB2312" w:hAnsi="Times New Roman" w:cs="Times New Roman"/>
          <w:color w:val="000000" w:themeColor="text1"/>
          <w:sz w:val="32"/>
          <w:shd w:val="clear" w:color="auto" w:fill="FFFFFF"/>
        </w:rPr>
        <w:t>，与上年预算持平；公务车保有量</w:t>
      </w:r>
      <w:r>
        <w:rPr>
          <w:rFonts w:ascii="Times New Roman" w:eastAsia="仿宋_GB2312" w:hAnsi="Times New Roman" w:cs="Times New Roman" w:hint="eastAsia"/>
          <w:color w:val="000000" w:themeColor="text1"/>
          <w:sz w:val="32"/>
          <w:szCs w:val="32"/>
        </w:rPr>
        <w:t>0</w:t>
      </w:r>
      <w:r>
        <w:rPr>
          <w:rFonts w:ascii="Times New Roman" w:eastAsia="仿宋_GB2312" w:hAnsi="Times New Roman" w:cs="Times New Roman"/>
          <w:color w:val="000000" w:themeColor="text1"/>
          <w:sz w:val="32"/>
          <w:szCs w:val="32"/>
        </w:rPr>
        <w:t>辆，计划购置</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辆</w:t>
      </w:r>
      <w:r>
        <w:rPr>
          <w:rFonts w:ascii="Times New Roman" w:eastAsia="仿宋_GB2312" w:hAnsi="Times New Roman" w:cs="Times New Roman"/>
          <w:color w:val="000000" w:themeColor="text1"/>
          <w:sz w:val="32"/>
          <w:shd w:val="clear" w:color="auto" w:fill="FFFFFF"/>
        </w:rPr>
        <w:t>。公务接待费</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hd w:val="clear" w:color="auto" w:fill="FFFFFF"/>
        </w:rPr>
        <w:t>万元，与上年预算持平。</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五、</w:t>
      </w:r>
      <w:r w:rsidRPr="00BD0F39">
        <w:rPr>
          <w:rFonts w:ascii="黑体" w:eastAsia="黑体" w:hAnsi="黑体" w:cs="Times New Roman" w:hint="eastAsia"/>
          <w:b/>
          <w:color w:val="000000" w:themeColor="text1"/>
          <w:sz w:val="32"/>
          <w:shd w:val="clear" w:color="auto" w:fill="FFFFFF"/>
        </w:rPr>
        <w:t>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w:t>
      </w:r>
      <w:r w:rsidRPr="00BD0F39">
        <w:rPr>
          <w:rFonts w:ascii="黑体" w:eastAsia="黑体" w:hAnsi="黑体" w:cs="Times New Roman" w:hint="eastAsia"/>
          <w:b/>
          <w:color w:val="000000" w:themeColor="text1"/>
          <w:sz w:val="32"/>
          <w:shd w:val="clear" w:color="auto" w:fill="FFFFFF"/>
        </w:rPr>
        <w:t>政</w:t>
      </w:r>
      <w:r>
        <w:rPr>
          <w:rFonts w:ascii="黑体" w:eastAsia="黑体" w:hAnsi="黑体" w:cs="Times New Roman" w:hint="eastAsia"/>
          <w:color w:val="000000" w:themeColor="text1"/>
          <w:sz w:val="32"/>
          <w:shd w:val="clear" w:color="auto" w:fill="FFFFFF"/>
        </w:rPr>
        <w:t>府性基金预算当年拨款情况说明</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（一）政府性基金预算当年规模变化情况</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（二）政府性基金预算当年拨款结构情况</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02303" w:rsidRDefault="00BD0F39">
      <w:pPr>
        <w:ind w:firstLine="640"/>
        <w:jc w:val="left"/>
        <w:rPr>
          <w:rFonts w:ascii="楷体" w:eastAsia="楷体" w:hAnsi="楷体"/>
          <w:color w:val="000000" w:themeColor="text1"/>
          <w:sz w:val="32"/>
          <w:szCs w:val="32"/>
        </w:rPr>
      </w:pPr>
      <w:r>
        <w:rPr>
          <w:rFonts w:ascii="楷体" w:eastAsia="楷体" w:hAnsi="楷体" w:hint="eastAsia"/>
          <w:color w:val="000000" w:themeColor="text1"/>
          <w:sz w:val="32"/>
          <w:szCs w:val="32"/>
        </w:rPr>
        <w:t>（三）政府性基金预算当年拨款具体使用情况</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Times New Roman" w:eastAsia="仿宋_GB2312" w:hAnsi="Times New Roman" w:cs="Times New Roman"/>
          <w:color w:val="000000" w:themeColor="text1"/>
          <w:sz w:val="32"/>
          <w:szCs w:val="32"/>
        </w:rPr>
        <w:t>政府性基金预算当年拨款</w:t>
      </w:r>
      <w:r>
        <w:rPr>
          <w:rFonts w:ascii="Times New Roman" w:eastAsia="仿宋_GB2312" w:hAnsi="Times New Roman" w:cs="Times New Roman"/>
          <w:color w:val="000000" w:themeColor="text1"/>
          <w:sz w:val="32"/>
          <w:szCs w:val="32"/>
        </w:rPr>
        <w:t>0</w:t>
      </w:r>
      <w:r>
        <w:rPr>
          <w:rFonts w:ascii="Times New Roman" w:eastAsia="仿宋_GB2312" w:hAnsi="Times New Roman" w:cs="Times New Roman"/>
          <w:color w:val="000000" w:themeColor="text1"/>
          <w:sz w:val="32"/>
          <w:szCs w:val="32"/>
        </w:rPr>
        <w:t>万元，与上年预算数持平。</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六、</w:t>
      </w:r>
      <w:r w:rsidRPr="00BD0F39">
        <w:rPr>
          <w:rFonts w:ascii="黑体" w:eastAsia="黑体" w:hAnsi="黑体" w:cs="Times New Roman" w:hint="eastAsia"/>
          <w:b/>
          <w:color w:val="000000" w:themeColor="text1"/>
          <w:sz w:val="32"/>
          <w:shd w:val="clear" w:color="auto" w:fill="FFFFFF"/>
        </w:rPr>
        <w:t>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w:t>
      </w:r>
      <w:r w:rsidRPr="00BD0F39">
        <w:rPr>
          <w:rFonts w:ascii="黑体" w:eastAsia="黑体" w:hAnsi="黑体" w:cs="Times New Roman" w:hint="eastAsia"/>
          <w:b/>
          <w:color w:val="000000" w:themeColor="text1"/>
          <w:sz w:val="32"/>
          <w:shd w:val="clear" w:color="auto" w:fill="FFFFFF"/>
        </w:rPr>
        <w:t>收支预算</w:t>
      </w:r>
      <w:r>
        <w:rPr>
          <w:rFonts w:ascii="黑体" w:eastAsia="黑体" w:hAnsi="黑体" w:cs="Times New Roman" w:hint="eastAsia"/>
          <w:color w:val="000000" w:themeColor="text1"/>
          <w:sz w:val="32"/>
          <w:shd w:val="clear" w:color="auto" w:fill="FFFFFF"/>
        </w:rPr>
        <w:t>情况的总体说明</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按照综合预算原则，</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所有收入和支出均纳入部门预算管理。</w:t>
      </w:r>
      <w:r>
        <w:rPr>
          <w:rFonts w:ascii="Times New Roman" w:eastAsia="仿宋_GB2312" w:hAnsi="Times New Roman" w:cs="Times New Roman"/>
          <w:color w:val="000000" w:themeColor="text1"/>
          <w:sz w:val="32"/>
          <w:szCs w:val="32"/>
        </w:rPr>
        <w:t>收入包括：一般公共预算收入、</w:t>
      </w:r>
      <w:r>
        <w:rPr>
          <w:rFonts w:ascii="Times New Roman" w:eastAsia="仿宋_GB2312" w:hAnsi="Times New Roman" w:cs="Times New Roman" w:hint="eastAsia"/>
          <w:color w:val="000000" w:themeColor="text1"/>
          <w:sz w:val="32"/>
          <w:szCs w:val="32"/>
        </w:rPr>
        <w:t>上年结转</w:t>
      </w:r>
      <w:r>
        <w:rPr>
          <w:rFonts w:ascii="Times New Roman" w:eastAsia="仿宋_GB2312" w:hAnsi="Times New Roman" w:cs="Times New Roman"/>
          <w:color w:val="000000" w:themeColor="text1"/>
          <w:sz w:val="32"/>
          <w:szCs w:val="32"/>
        </w:rPr>
        <w:t>；支出包括：教育支出、社会保障和就业支出、卫生健康支出和住房保障支出</w:t>
      </w:r>
      <w:r>
        <w:rPr>
          <w:rFonts w:ascii="Times New Roman" w:eastAsia="仿宋_GB2312" w:hAnsi="Times New Roman" w:cs="Times New Roman" w:hint="eastAsia"/>
          <w:color w:val="000000" w:themeColor="text1"/>
          <w:sz w:val="32"/>
          <w:szCs w:val="32"/>
        </w:rPr>
        <w:t>。</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hint="eastAsia"/>
          <w:color w:val="000000" w:themeColor="text1"/>
          <w:sz w:val="32"/>
          <w:szCs w:val="32"/>
        </w:rPr>
        <w:t>收支总预算886.75</w:t>
      </w:r>
      <w:r>
        <w:rPr>
          <w:rFonts w:ascii="仿宋_GB2312" w:eastAsia="仿宋_GB2312" w:hAnsi="黑体" w:hint="eastAsia"/>
          <w:color w:val="000000" w:themeColor="text1"/>
          <w:sz w:val="32"/>
          <w:szCs w:val="32"/>
        </w:rPr>
        <w:t>万元。</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七、关</w:t>
      </w:r>
      <w:r w:rsidRPr="00BD0F39">
        <w:rPr>
          <w:rFonts w:ascii="黑体" w:eastAsia="黑体" w:hAnsi="黑体" w:cs="Times New Roman" w:hint="eastAsia"/>
          <w:b/>
          <w:color w:val="000000" w:themeColor="text1"/>
          <w:sz w:val="32"/>
          <w:shd w:val="clear" w:color="auto" w:fill="FFFFFF"/>
        </w:rPr>
        <w:t>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w:t>
      </w:r>
      <w:r w:rsidRPr="00BD0F39">
        <w:rPr>
          <w:rFonts w:ascii="黑体" w:eastAsia="黑体" w:hAnsi="黑体" w:cs="Times New Roman" w:hint="eastAsia"/>
          <w:b/>
          <w:color w:val="000000" w:themeColor="text1"/>
          <w:sz w:val="32"/>
          <w:shd w:val="clear" w:color="auto" w:fill="FFFFFF"/>
        </w:rPr>
        <w:t>收</w:t>
      </w:r>
      <w:r>
        <w:rPr>
          <w:rFonts w:ascii="黑体" w:eastAsia="黑体" w:hAnsi="黑体" w:cs="Times New Roman" w:hint="eastAsia"/>
          <w:color w:val="000000" w:themeColor="text1"/>
          <w:sz w:val="32"/>
          <w:shd w:val="clear" w:color="auto" w:fill="FFFFFF"/>
        </w:rPr>
        <w:t>入预算情况</w:t>
      </w:r>
      <w:r>
        <w:rPr>
          <w:rFonts w:ascii="黑体" w:eastAsia="黑体" w:hAnsi="黑体" w:cs="Times New Roman" w:hint="eastAsia"/>
          <w:color w:val="000000" w:themeColor="text1"/>
          <w:sz w:val="32"/>
          <w:shd w:val="clear" w:color="auto" w:fill="FFFFFF"/>
        </w:rPr>
        <w:lastRenderedPageBreak/>
        <w:t>说明</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年收入预算886.75</w:t>
      </w:r>
      <w:r>
        <w:rPr>
          <w:rFonts w:ascii="仿宋_GB2312" w:eastAsia="仿宋_GB2312" w:hAnsi="黑体" w:hint="eastAsia"/>
          <w:color w:val="000000" w:themeColor="text1"/>
          <w:sz w:val="32"/>
          <w:szCs w:val="32"/>
        </w:rPr>
        <w:t>万元，其中：上年结转</w:t>
      </w:r>
      <w:r>
        <w:rPr>
          <w:rFonts w:ascii="仿宋_GB2312" w:eastAsia="仿宋_GB2312" w:hAnsi="黑体" w:cs="仿宋_GB2312" w:hint="eastAsia"/>
          <w:color w:val="000000" w:themeColor="text1"/>
          <w:sz w:val="32"/>
          <w:szCs w:val="32"/>
        </w:rPr>
        <w:t>17.33</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1.99</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；一般公共预算拨款</w:t>
      </w:r>
      <w:r>
        <w:rPr>
          <w:rFonts w:ascii="仿宋_GB2312" w:eastAsia="仿宋_GB2312" w:hAnsi="黑体" w:hint="eastAsia"/>
          <w:color w:val="000000" w:themeColor="text1"/>
          <w:sz w:val="32"/>
          <w:szCs w:val="32"/>
        </w:rPr>
        <w:t>收入</w:t>
      </w:r>
      <w:r>
        <w:rPr>
          <w:rFonts w:ascii="仿宋_GB2312" w:eastAsia="仿宋_GB2312" w:hAnsi="黑体" w:hint="eastAsia"/>
          <w:color w:val="000000" w:themeColor="text1"/>
          <w:sz w:val="32"/>
          <w:szCs w:val="32"/>
        </w:rPr>
        <w:t>869.42</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98.04</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142.65</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人员工资增加</w:t>
      </w:r>
      <w:r>
        <w:rPr>
          <w:rFonts w:ascii="仿宋_GB2312" w:eastAsia="仿宋_GB2312" w:hAnsi="黑体" w:hint="eastAsia"/>
          <w:color w:val="000000" w:themeColor="text1"/>
          <w:sz w:val="32"/>
          <w:szCs w:val="32"/>
        </w:rPr>
        <w:t>。</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八、</w:t>
      </w:r>
      <w:r w:rsidRPr="00BD0F39">
        <w:rPr>
          <w:rFonts w:ascii="黑体" w:eastAsia="黑体" w:hAnsi="黑体" w:cs="Times New Roman" w:hint="eastAsia"/>
          <w:b/>
          <w:color w:val="000000" w:themeColor="text1"/>
          <w:sz w:val="32"/>
          <w:shd w:val="clear" w:color="auto" w:fill="FFFFFF"/>
        </w:rPr>
        <w:t>关于</w:t>
      </w:r>
      <w:r w:rsidRPr="00BD0F39">
        <w:rPr>
          <w:rFonts w:ascii="仿宋_GB2312" w:eastAsia="仿宋_GB2312" w:hAnsi="黑体" w:cs="仿宋_GB2312" w:hint="eastAsia"/>
          <w:b/>
          <w:color w:val="000000" w:themeColor="text1"/>
          <w:sz w:val="32"/>
          <w:szCs w:val="32"/>
        </w:rPr>
        <w:t>三亚市天涯</w:t>
      </w:r>
      <w:proofErr w:type="gramStart"/>
      <w:r w:rsidRPr="00BD0F39">
        <w:rPr>
          <w:rFonts w:ascii="仿宋_GB2312" w:eastAsia="仿宋_GB2312" w:hAnsi="黑体" w:cs="仿宋_GB2312" w:hint="eastAsia"/>
          <w:b/>
          <w:color w:val="000000" w:themeColor="text1"/>
          <w:sz w:val="32"/>
          <w:szCs w:val="32"/>
        </w:rPr>
        <w:t>区桶井</w:t>
      </w:r>
      <w:proofErr w:type="gramEnd"/>
      <w:r w:rsidRPr="00BD0F39">
        <w:rPr>
          <w:rFonts w:ascii="仿宋_GB2312" w:eastAsia="仿宋_GB2312" w:hAnsi="黑体" w:cs="仿宋_GB2312" w:hint="eastAsia"/>
          <w:b/>
          <w:color w:val="000000" w:themeColor="text1"/>
          <w:sz w:val="32"/>
          <w:szCs w:val="32"/>
        </w:rPr>
        <w:t>小学</w:t>
      </w:r>
      <w:r w:rsidRPr="00BD0F39">
        <w:rPr>
          <w:rFonts w:ascii="仿宋_GB2312" w:eastAsia="仿宋_GB2312" w:hAnsi="黑体" w:cs="仿宋_GB2312" w:hint="eastAsia"/>
          <w:b/>
          <w:color w:val="000000" w:themeColor="text1"/>
          <w:sz w:val="32"/>
          <w:szCs w:val="32"/>
        </w:rPr>
        <w:t>2021</w:t>
      </w:r>
      <w:r w:rsidRPr="00BD0F39">
        <w:rPr>
          <w:rFonts w:ascii="黑体" w:eastAsia="黑体" w:hAnsi="黑体" w:hint="eastAsia"/>
          <w:b/>
          <w:color w:val="000000" w:themeColor="text1"/>
          <w:sz w:val="32"/>
          <w:szCs w:val="32"/>
        </w:rPr>
        <w:t>年</w:t>
      </w:r>
      <w:r w:rsidRPr="00BD0F39">
        <w:rPr>
          <w:rFonts w:ascii="黑体" w:eastAsia="黑体" w:hAnsi="黑体" w:cs="Times New Roman" w:hint="eastAsia"/>
          <w:b/>
          <w:color w:val="000000" w:themeColor="text1"/>
          <w:sz w:val="32"/>
          <w:shd w:val="clear" w:color="auto" w:fill="FFFFFF"/>
        </w:rPr>
        <w:t>支</w:t>
      </w:r>
      <w:r>
        <w:rPr>
          <w:rFonts w:ascii="黑体" w:eastAsia="黑体" w:hAnsi="黑体" w:cs="Times New Roman" w:hint="eastAsia"/>
          <w:color w:val="000000" w:themeColor="text1"/>
          <w:sz w:val="32"/>
          <w:shd w:val="clear" w:color="auto" w:fill="FFFFFF"/>
        </w:rPr>
        <w:t>出预算情况说明</w:t>
      </w:r>
    </w:p>
    <w:p w:rsidR="00BD0F39" w:rsidRDefault="00BD0F39">
      <w:pPr>
        <w:ind w:firstLineChars="200" w:firstLine="640"/>
        <w:rPr>
          <w:rFonts w:ascii="仿宋_GB2312" w:eastAsia="仿宋_GB2312" w:hAnsi="黑体" w:hint="eastAsia"/>
          <w:color w:val="000000" w:themeColor="text1"/>
          <w:sz w:val="32"/>
          <w:szCs w:val="32"/>
        </w:rPr>
      </w:pP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年支出预算886.75</w:t>
      </w:r>
      <w:r>
        <w:rPr>
          <w:rFonts w:ascii="仿宋_GB2312" w:eastAsia="仿宋_GB2312" w:hAnsi="黑体" w:hint="eastAsia"/>
          <w:color w:val="000000" w:themeColor="text1"/>
          <w:sz w:val="32"/>
          <w:szCs w:val="32"/>
        </w:rPr>
        <w:t>万元，其中：基本支出</w:t>
      </w:r>
      <w:r>
        <w:rPr>
          <w:rFonts w:ascii="仿宋_GB2312" w:eastAsia="仿宋_GB2312" w:hAnsi="黑体" w:hint="eastAsia"/>
          <w:color w:val="000000" w:themeColor="text1"/>
          <w:sz w:val="32"/>
          <w:szCs w:val="32"/>
        </w:rPr>
        <w:t>671.70</w:t>
      </w:r>
      <w:r>
        <w:rPr>
          <w:rFonts w:ascii="仿宋_GB2312" w:eastAsia="仿宋_GB2312" w:hAnsi="黑体" w:hint="eastAsia"/>
          <w:color w:val="000000" w:themeColor="text1"/>
          <w:sz w:val="32"/>
          <w:szCs w:val="32"/>
        </w:rPr>
        <w:t>万元，占75.75</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；项目支出215.05</w:t>
      </w:r>
      <w:r>
        <w:rPr>
          <w:rFonts w:ascii="仿宋_GB2312" w:eastAsia="仿宋_GB2312" w:hAnsi="黑体" w:hint="eastAsia"/>
          <w:color w:val="000000" w:themeColor="text1"/>
          <w:sz w:val="32"/>
          <w:szCs w:val="32"/>
        </w:rPr>
        <w:t>万元，占</w:t>
      </w:r>
      <w:r>
        <w:rPr>
          <w:rFonts w:ascii="仿宋_GB2312" w:eastAsia="仿宋_GB2312" w:hAnsi="黑体" w:cs="仿宋_GB2312" w:hint="eastAsia"/>
          <w:color w:val="000000" w:themeColor="text1"/>
          <w:sz w:val="32"/>
          <w:szCs w:val="32"/>
        </w:rPr>
        <w:t>24.25</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w:t>
      </w:r>
    </w:p>
    <w:p w:rsidR="00A02303" w:rsidRDefault="00BD0F39">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九、其他重要事项的情况说明</w:t>
      </w:r>
    </w:p>
    <w:p w:rsidR="00A02303" w:rsidRDefault="00BD0F39">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（一）机关运行经费</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的机关运行经费预算</w:t>
      </w:r>
      <w:r>
        <w:rPr>
          <w:rFonts w:ascii="仿宋_GB2312" w:eastAsia="仿宋_GB2312" w:hAnsi="黑体" w:cs="仿宋_GB2312" w:hint="eastAsia"/>
          <w:color w:val="000000" w:themeColor="text1"/>
          <w:sz w:val="32"/>
          <w:szCs w:val="32"/>
        </w:rPr>
        <w:t>66.65</w:t>
      </w:r>
      <w:r>
        <w:rPr>
          <w:rFonts w:ascii="仿宋_GB2312" w:eastAsia="仿宋_GB2312" w:hAnsi="黑体" w:hint="eastAsia"/>
          <w:color w:val="000000" w:themeColor="text1"/>
          <w:sz w:val="32"/>
          <w:szCs w:val="32"/>
        </w:rPr>
        <w:t>万元。</w:t>
      </w:r>
    </w:p>
    <w:p w:rsidR="00A02303" w:rsidRDefault="00BD0F39">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（二）政府采购情况</w:t>
      </w:r>
    </w:p>
    <w:p w:rsidR="00A02303" w:rsidRDefault="00BD0F39">
      <w:pPr>
        <w:ind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政府采购预算总额</w:t>
      </w:r>
      <w:r>
        <w:rPr>
          <w:rFonts w:ascii="仿宋_GB2312" w:eastAsia="仿宋_GB2312" w:hAnsi="黑体" w:cs="仿宋_GB2312" w:hint="eastAsia"/>
          <w:color w:val="000000" w:themeColor="text1"/>
          <w:sz w:val="32"/>
          <w:szCs w:val="32"/>
        </w:rPr>
        <w:t>1.95</w:t>
      </w:r>
      <w:r>
        <w:rPr>
          <w:rFonts w:ascii="仿宋_GB2312" w:eastAsia="仿宋_GB2312" w:hAnsi="黑体" w:hint="eastAsia"/>
          <w:color w:val="000000" w:themeColor="text1"/>
          <w:sz w:val="32"/>
          <w:szCs w:val="32"/>
        </w:rPr>
        <w:t>万元，其中：政府采购货物预算</w:t>
      </w:r>
      <w:r>
        <w:rPr>
          <w:rFonts w:ascii="仿宋_GB2312" w:eastAsia="仿宋_GB2312" w:hAnsi="黑体" w:cs="仿宋_GB2312" w:hint="eastAsia"/>
          <w:color w:val="000000" w:themeColor="text1"/>
          <w:sz w:val="32"/>
          <w:szCs w:val="32"/>
        </w:rPr>
        <w:t>1.95</w:t>
      </w:r>
      <w:r>
        <w:rPr>
          <w:rFonts w:ascii="仿宋_GB2312" w:eastAsia="仿宋_GB2312" w:hAnsi="黑体" w:hint="eastAsia"/>
          <w:color w:val="000000" w:themeColor="text1"/>
          <w:sz w:val="32"/>
          <w:szCs w:val="32"/>
        </w:rPr>
        <w:t>万元，政府采购工程预算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万元，政府采购服务预算</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A02303" w:rsidRDefault="00BD0F39">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（三）国有资产占有使用情况</w:t>
      </w:r>
      <w:bookmarkStart w:id="0" w:name="_GoBack"/>
      <w:bookmarkEnd w:id="0"/>
    </w:p>
    <w:p w:rsidR="00A02303" w:rsidRDefault="00BD0F39">
      <w:pPr>
        <w:ind w:firstLineChars="200" w:firstLine="640"/>
        <w:rPr>
          <w:rFonts w:ascii="仿宋_GB2312" w:eastAsia="仿宋_GB2312" w:hAnsi="黑体" w:cs="仿宋_GB2312"/>
          <w:color w:val="000000" w:themeColor="text1"/>
          <w:sz w:val="32"/>
          <w:szCs w:val="32"/>
        </w:rPr>
      </w:pPr>
      <w:r>
        <w:rPr>
          <w:rFonts w:ascii="仿宋_GB2312" w:eastAsia="仿宋_GB2312" w:hAnsi="黑体" w:cs="仿宋_GB2312" w:hint="eastAsia"/>
          <w:color w:val="000000" w:themeColor="text1"/>
          <w:sz w:val="32"/>
          <w:szCs w:val="32"/>
        </w:rPr>
        <w:t>截至</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w:t>
      </w:r>
      <w:r>
        <w:rPr>
          <w:rFonts w:ascii="仿宋_GB2312" w:eastAsia="仿宋_GB2312" w:hAnsi="黑体" w:hint="eastAsia"/>
          <w:color w:val="000000" w:themeColor="text1"/>
          <w:sz w:val="32"/>
          <w:szCs w:val="32"/>
        </w:rPr>
        <w:t>12</w:t>
      </w:r>
      <w:r>
        <w:rPr>
          <w:rFonts w:ascii="仿宋_GB2312" w:eastAsia="仿宋_GB2312" w:hAnsi="黑体" w:hint="eastAsia"/>
          <w:color w:val="000000" w:themeColor="text1"/>
          <w:sz w:val="32"/>
          <w:szCs w:val="32"/>
        </w:rPr>
        <w:t>月</w:t>
      </w:r>
      <w:r>
        <w:rPr>
          <w:rFonts w:ascii="仿宋_GB2312" w:eastAsia="仿宋_GB2312" w:hAnsi="黑体" w:hint="eastAsia"/>
          <w:color w:val="000000" w:themeColor="text1"/>
          <w:sz w:val="32"/>
          <w:szCs w:val="32"/>
        </w:rPr>
        <w:t>31</w:t>
      </w:r>
      <w:r>
        <w:rPr>
          <w:rFonts w:ascii="仿宋_GB2312" w:eastAsia="仿宋_GB2312" w:hAnsi="黑体" w:hint="eastAsia"/>
          <w:color w:val="000000" w:themeColor="text1"/>
          <w:sz w:val="32"/>
          <w:szCs w:val="32"/>
        </w:rPr>
        <w:t>日，</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共有车辆</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辆，其中，领导干部用车</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辆，机要通信应急用车</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辆、一般执法执勤用车</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辆、特种专业技术用车</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辆、其他</w:t>
      </w:r>
      <w:r>
        <w:rPr>
          <w:rFonts w:ascii="仿宋_GB2312" w:eastAsia="仿宋_GB2312" w:hAnsi="黑体" w:cs="仿宋_GB2312" w:hint="eastAsia"/>
          <w:color w:val="000000" w:themeColor="text1"/>
          <w:sz w:val="32"/>
          <w:szCs w:val="32"/>
        </w:rPr>
        <w:lastRenderedPageBreak/>
        <w:t>用车</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辆。单位价值</w:t>
      </w:r>
      <w:r>
        <w:rPr>
          <w:rFonts w:ascii="仿宋_GB2312" w:eastAsia="仿宋_GB2312" w:hAnsi="黑体" w:cs="仿宋_GB2312" w:hint="eastAsia"/>
          <w:color w:val="000000" w:themeColor="text1"/>
          <w:sz w:val="32"/>
          <w:szCs w:val="32"/>
        </w:rPr>
        <w:t>100</w:t>
      </w:r>
      <w:r>
        <w:rPr>
          <w:rFonts w:ascii="仿宋_GB2312" w:eastAsia="仿宋_GB2312" w:hAnsi="黑体" w:cs="仿宋_GB2312" w:hint="eastAsia"/>
          <w:color w:val="000000" w:themeColor="text1"/>
          <w:sz w:val="32"/>
          <w:szCs w:val="32"/>
        </w:rPr>
        <w:t>万元以上设备</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台（套）。</w:t>
      </w:r>
    </w:p>
    <w:p w:rsidR="00A02303" w:rsidRDefault="00BD0F39">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A02303" w:rsidRDefault="00BD0F3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2021</w:t>
      </w:r>
      <w:r>
        <w:rPr>
          <w:rFonts w:ascii="仿宋_GB2312" w:eastAsia="仿宋_GB2312" w:hAnsi="黑体" w:hint="eastAsia"/>
          <w:color w:val="000000" w:themeColor="text1"/>
          <w:sz w:val="32"/>
          <w:szCs w:val="32"/>
        </w:rPr>
        <w:t>年</w:t>
      </w:r>
      <w:r>
        <w:rPr>
          <w:rFonts w:ascii="仿宋_GB2312" w:eastAsia="仿宋_GB2312" w:hAnsi="黑体" w:cs="仿宋_GB2312" w:hint="eastAsia"/>
          <w:color w:val="000000" w:themeColor="text1"/>
          <w:sz w:val="32"/>
          <w:szCs w:val="32"/>
        </w:rPr>
        <w:t>三亚市天涯</w:t>
      </w:r>
      <w:proofErr w:type="gramStart"/>
      <w:r>
        <w:rPr>
          <w:rFonts w:ascii="仿宋_GB2312" w:eastAsia="仿宋_GB2312" w:hAnsi="黑体" w:cs="仿宋_GB2312" w:hint="eastAsia"/>
          <w:color w:val="000000" w:themeColor="text1"/>
          <w:sz w:val="32"/>
          <w:szCs w:val="32"/>
        </w:rPr>
        <w:t>区桶井</w:t>
      </w:r>
      <w:proofErr w:type="gramEnd"/>
      <w:r>
        <w:rPr>
          <w:rFonts w:ascii="仿宋_GB2312" w:eastAsia="仿宋_GB2312" w:hAnsi="黑体" w:cs="仿宋_GB2312" w:hint="eastAsia"/>
          <w:color w:val="000000" w:themeColor="text1"/>
          <w:sz w:val="32"/>
          <w:szCs w:val="32"/>
        </w:rPr>
        <w:t>小学</w:t>
      </w:r>
      <w:r>
        <w:rPr>
          <w:rFonts w:ascii="仿宋_GB2312" w:eastAsia="仿宋_GB2312" w:hAnsi="黑体" w:cs="仿宋_GB2312" w:hint="eastAsia"/>
          <w:color w:val="000000" w:themeColor="text1"/>
          <w:sz w:val="32"/>
          <w:szCs w:val="32"/>
        </w:rPr>
        <w:t>15</w:t>
      </w:r>
      <w:r>
        <w:rPr>
          <w:rFonts w:ascii="仿宋_GB2312" w:eastAsia="仿宋_GB2312" w:hAnsi="黑体" w:cs="仿宋_GB2312" w:hint="eastAsia"/>
          <w:color w:val="000000" w:themeColor="text1"/>
          <w:sz w:val="32"/>
          <w:szCs w:val="32"/>
        </w:rPr>
        <w:t>个项目实行绩效目标管理，涉及一般公共预算</w:t>
      </w:r>
      <w:r>
        <w:rPr>
          <w:rFonts w:ascii="仿宋_GB2312" w:eastAsia="仿宋_GB2312" w:hAnsi="黑体" w:cs="仿宋_GB2312" w:hint="eastAsia"/>
          <w:color w:val="000000" w:themeColor="text1"/>
          <w:sz w:val="32"/>
          <w:szCs w:val="32"/>
        </w:rPr>
        <w:t>869.42</w:t>
      </w:r>
      <w:r>
        <w:rPr>
          <w:rFonts w:ascii="仿宋_GB2312" w:eastAsia="仿宋_GB2312" w:hAnsi="黑体" w:hint="eastAsia"/>
          <w:color w:val="000000" w:themeColor="text1"/>
          <w:sz w:val="32"/>
          <w:szCs w:val="32"/>
        </w:rPr>
        <w:t>万元。</w:t>
      </w:r>
    </w:p>
    <w:p w:rsidR="00A02303" w:rsidRDefault="00A02303">
      <w:pPr>
        <w:jc w:val="center"/>
        <w:rPr>
          <w:rFonts w:ascii="黑体" w:eastAsia="黑体" w:hAnsi="黑体"/>
          <w:color w:val="000000" w:themeColor="text1"/>
          <w:sz w:val="32"/>
          <w:szCs w:val="32"/>
        </w:rPr>
      </w:pPr>
    </w:p>
    <w:p w:rsidR="00A02303" w:rsidRDefault="00A02303">
      <w:pPr>
        <w:jc w:val="left"/>
        <w:rPr>
          <w:rFonts w:ascii="仿宋_GB2312" w:eastAsia="仿宋_GB2312" w:hAnsi="宋体" w:cs="宋体"/>
          <w:color w:val="000000" w:themeColor="text1"/>
          <w:kern w:val="0"/>
          <w:sz w:val="32"/>
          <w:szCs w:val="30"/>
        </w:rPr>
      </w:pPr>
    </w:p>
    <w:p w:rsidR="00A02303" w:rsidRDefault="00BD0F39">
      <w:pPr>
        <w:jc w:val="center"/>
        <w:rPr>
          <w:rFonts w:ascii="黑体" w:eastAsia="黑体" w:hAnsi="黑体"/>
          <w:b/>
          <w:color w:val="000000" w:themeColor="text1"/>
          <w:sz w:val="32"/>
          <w:szCs w:val="32"/>
        </w:rPr>
      </w:pPr>
      <w:r>
        <w:rPr>
          <w:rFonts w:ascii="黑体" w:eastAsia="黑体" w:hAnsi="黑体" w:hint="eastAsia"/>
          <w:b/>
          <w:color w:val="000000" w:themeColor="text1"/>
          <w:sz w:val="32"/>
          <w:szCs w:val="32"/>
        </w:rPr>
        <w:t>第四部分</w:t>
      </w:r>
      <w:r>
        <w:rPr>
          <w:rFonts w:ascii="黑体" w:eastAsia="黑体" w:hAnsi="黑体" w:hint="eastAsia"/>
          <w:b/>
          <w:color w:val="000000" w:themeColor="text1"/>
          <w:sz w:val="32"/>
          <w:szCs w:val="32"/>
        </w:rPr>
        <w:t xml:space="preserve">  </w:t>
      </w:r>
      <w:r>
        <w:rPr>
          <w:rFonts w:ascii="黑体" w:eastAsia="黑体" w:hAnsi="黑体" w:hint="eastAsia"/>
          <w:b/>
          <w:color w:val="000000" w:themeColor="text1"/>
          <w:sz w:val="32"/>
          <w:szCs w:val="32"/>
        </w:rPr>
        <w:t>名词解释</w:t>
      </w:r>
    </w:p>
    <w:p w:rsidR="00A02303" w:rsidRDefault="00A02303">
      <w:pPr>
        <w:ind w:firstLineChars="200" w:firstLine="640"/>
        <w:jc w:val="left"/>
        <w:rPr>
          <w:rFonts w:ascii="仿宋_GB2312" w:eastAsia="仿宋_GB2312" w:cs="宋体"/>
          <w:bCs/>
          <w:color w:val="000000" w:themeColor="text1"/>
          <w:kern w:val="0"/>
          <w:sz w:val="32"/>
          <w:szCs w:val="32"/>
          <w:lang w:val="zh-CN"/>
        </w:rPr>
      </w:pP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一、财政拨款收入：指本级财政当年拨付的资金。</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二、事业收入：指事业单位开展专业业务活动及辅助活动取得的收入。</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三、经营收入：指事业单位在专业业务活动及其辅助活动之外开展非独立核算经营活动取得的收入。</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四、其他收入：指除上述“财政拨款收入”“事业收入”“经营收入”等以外的收入。</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五、年初结转和结余：指以前年度尚未完成、结转到本年按有关规定继续使用的资金。</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themeColor="text1"/>
          <w:kern w:val="0"/>
          <w:sz w:val="32"/>
          <w:szCs w:val="30"/>
        </w:rPr>
        <w:t xml:space="preserve">   </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七、工资福利支出：反映单位开支的在职职工和编制</w:t>
      </w:r>
      <w:proofErr w:type="gramStart"/>
      <w:r>
        <w:rPr>
          <w:rFonts w:ascii="仿宋_GB2312" w:eastAsia="仿宋_GB2312" w:hAnsi="宋体" w:cs="宋体" w:hint="eastAsia"/>
          <w:color w:val="000000" w:themeColor="text1"/>
          <w:kern w:val="0"/>
          <w:sz w:val="32"/>
          <w:szCs w:val="30"/>
        </w:rPr>
        <w:t>外长</w:t>
      </w:r>
      <w:r>
        <w:rPr>
          <w:rFonts w:ascii="仿宋_GB2312" w:eastAsia="仿宋_GB2312" w:hAnsi="宋体" w:cs="宋体" w:hint="eastAsia"/>
          <w:color w:val="000000" w:themeColor="text1"/>
          <w:kern w:val="0"/>
          <w:sz w:val="32"/>
          <w:szCs w:val="30"/>
        </w:rPr>
        <w:t>期</w:t>
      </w:r>
      <w:proofErr w:type="gramEnd"/>
      <w:r>
        <w:rPr>
          <w:rFonts w:ascii="仿宋_GB2312" w:eastAsia="仿宋_GB2312" w:hAnsi="宋体" w:cs="宋体" w:hint="eastAsia"/>
          <w:color w:val="000000" w:themeColor="text1"/>
          <w:kern w:val="0"/>
          <w:sz w:val="32"/>
          <w:szCs w:val="30"/>
        </w:rPr>
        <w:t>聘用人员的各类劳动报酬，以及为上述人员缴纳的各项社会保险费等。</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lastRenderedPageBreak/>
        <w:t>八、对个人和家庭的补助支出：反映政府用于对个人和家庭的补助支出，包括离休费、退休费、退职（役）费、抚恤金、生活补助、救济费、医疗费补助、助学金、独生子女奖励金、其他等。</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十、项目支出：指各部门、各单位为完成其特定的工作任务和事业发展目</w:t>
      </w:r>
      <w:r>
        <w:rPr>
          <w:rFonts w:ascii="仿宋_GB2312" w:eastAsia="仿宋_GB2312" w:hAnsi="宋体" w:cs="宋体" w:hint="eastAsia"/>
          <w:color w:val="000000" w:themeColor="text1"/>
          <w:kern w:val="0"/>
          <w:sz w:val="32"/>
          <w:szCs w:val="30"/>
        </w:rPr>
        <w:t>标所发生的支出。</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themeColor="text1"/>
          <w:kern w:val="0"/>
          <w:sz w:val="32"/>
          <w:szCs w:val="30"/>
        </w:rPr>
        <w:t>含车辆</w:t>
      </w:r>
      <w:proofErr w:type="gramEnd"/>
      <w:r>
        <w:rPr>
          <w:rFonts w:ascii="仿宋_GB2312" w:eastAsia="仿宋_GB2312" w:hAnsi="宋体" w:cs="宋体" w:hint="eastAsia"/>
          <w:color w:val="000000" w:themeColor="text1"/>
          <w:kern w:val="0"/>
          <w:sz w:val="32"/>
          <w:szCs w:val="30"/>
        </w:rPr>
        <w:t>购置税）及燃料费、维修费、过路过桥费、保险费、安全奖励费用等支出；公务接待费指单位按规定开支的各类公务接待（含外宾接待）支出。</w:t>
      </w:r>
    </w:p>
    <w:p w:rsidR="00A02303" w:rsidRDefault="00BD0F39">
      <w:pPr>
        <w:ind w:firstLineChars="200" w:firstLine="640"/>
        <w:jc w:val="left"/>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十二、机关运行经费：为保障行政单位（含参照公务员法管理的事业单位）运行用于购买货物和服务的各项资金，包括办公及印刷费、邮电费、</w:t>
      </w:r>
      <w:r>
        <w:rPr>
          <w:rFonts w:ascii="仿宋_GB2312" w:eastAsia="仿宋_GB2312" w:hAnsi="宋体" w:cs="宋体" w:hint="eastAsia"/>
          <w:color w:val="000000" w:themeColor="text1"/>
          <w:kern w:val="0"/>
          <w:sz w:val="32"/>
          <w:szCs w:val="30"/>
        </w:rPr>
        <w:t>差旅费、会议费、日常维修费、</w:t>
      </w:r>
      <w:r>
        <w:rPr>
          <w:rFonts w:ascii="仿宋_GB2312" w:eastAsia="仿宋_GB2312" w:hAnsi="宋体" w:cs="宋体" w:hint="eastAsia"/>
          <w:color w:val="000000" w:themeColor="text1"/>
          <w:kern w:val="0"/>
          <w:sz w:val="32"/>
          <w:szCs w:val="30"/>
        </w:rPr>
        <w:lastRenderedPageBreak/>
        <w:t>专用材料及一般设备购置费、办公用房水电费、办公用房取暖费、办公用房物业管理费、公务用车运行维护费以及其他费用。</w:t>
      </w:r>
    </w:p>
    <w:p w:rsidR="00A02303" w:rsidRDefault="00A02303">
      <w:pPr>
        <w:ind w:firstLineChars="200" w:firstLine="640"/>
        <w:jc w:val="left"/>
        <w:rPr>
          <w:rFonts w:ascii="仿宋_GB2312" w:eastAsia="仿宋_GB2312" w:hAnsi="宋体" w:cs="宋体"/>
          <w:color w:val="000000" w:themeColor="text1"/>
          <w:kern w:val="0"/>
          <w:sz w:val="32"/>
          <w:szCs w:val="30"/>
        </w:rPr>
      </w:pPr>
    </w:p>
    <w:p w:rsidR="00A02303" w:rsidRDefault="00A02303">
      <w:pPr>
        <w:ind w:firstLineChars="200" w:firstLine="640"/>
        <w:rPr>
          <w:rFonts w:ascii="仿宋_GB2312" w:eastAsia="仿宋_GB2312" w:hAnsi="黑体" w:cs="仿宋_GB2312"/>
          <w:color w:val="000000" w:themeColor="text1"/>
          <w:sz w:val="32"/>
          <w:szCs w:val="32"/>
        </w:rPr>
      </w:pPr>
    </w:p>
    <w:p w:rsidR="00A02303" w:rsidRDefault="00A02303">
      <w:pPr>
        <w:ind w:firstLineChars="200" w:firstLine="640"/>
        <w:jc w:val="left"/>
        <w:rPr>
          <w:rFonts w:ascii="仿宋_GB2312" w:eastAsia="仿宋_GB2312" w:hAnsi="黑体" w:cs="仿宋_GB2312"/>
          <w:color w:val="000000" w:themeColor="text1"/>
          <w:sz w:val="32"/>
          <w:szCs w:val="32"/>
        </w:rPr>
      </w:pPr>
    </w:p>
    <w:p w:rsidR="00A02303" w:rsidRDefault="00A02303">
      <w:pPr>
        <w:rPr>
          <w:color w:val="000000" w:themeColor="text1"/>
        </w:rPr>
      </w:pPr>
    </w:p>
    <w:sectPr w:rsidR="00A0230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A02303"/>
    <w:rsid w:val="00BD0F39"/>
    <w:rsid w:val="1B0E0144"/>
    <w:rsid w:val="241B3EFB"/>
    <w:rsid w:val="257E1DBC"/>
    <w:rsid w:val="26E26128"/>
    <w:rsid w:val="290B7DCA"/>
    <w:rsid w:val="2F0776C1"/>
    <w:rsid w:val="34401DF5"/>
    <w:rsid w:val="353863E7"/>
    <w:rsid w:val="397D143A"/>
    <w:rsid w:val="3C8E21A8"/>
    <w:rsid w:val="3E4949E0"/>
    <w:rsid w:val="40C7128E"/>
    <w:rsid w:val="4190519F"/>
    <w:rsid w:val="431E609C"/>
    <w:rsid w:val="458E282E"/>
    <w:rsid w:val="494E0C8A"/>
    <w:rsid w:val="4CF548C8"/>
    <w:rsid w:val="54D147AA"/>
    <w:rsid w:val="558B1EAA"/>
    <w:rsid w:val="5E224C71"/>
    <w:rsid w:val="6CBC5199"/>
    <w:rsid w:val="7B7952CB"/>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591</Words>
  <Characters>3371</Characters>
  <Application>Microsoft Office Word</Application>
  <DocSecurity>0</DocSecurity>
  <Lines>28</Lines>
  <Paragraphs>7</Paragraphs>
  <ScaleCrop>false</ScaleCrop>
  <Company>Microsoft</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250C65416DF74780819D93059325AEFA</vt:lpwstr>
  </property>
</Properties>
</file>