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7F" w:rsidRDefault="00063B7F">
      <w:pPr>
        <w:rPr>
          <w:sz w:val="84"/>
          <w:szCs w:val="84"/>
          <w:u w:val="single"/>
        </w:rPr>
      </w:pPr>
    </w:p>
    <w:p w:rsidR="00063B7F" w:rsidRDefault="00063B7F">
      <w:pPr>
        <w:rPr>
          <w:sz w:val="84"/>
          <w:szCs w:val="84"/>
          <w:u w:val="single"/>
        </w:rPr>
      </w:pPr>
    </w:p>
    <w:p w:rsidR="00063B7F" w:rsidRDefault="00063B7F">
      <w:pPr>
        <w:rPr>
          <w:sz w:val="84"/>
          <w:szCs w:val="84"/>
          <w:u w:val="single"/>
        </w:rPr>
      </w:pPr>
    </w:p>
    <w:p w:rsidR="00063B7F" w:rsidRDefault="00063B7F">
      <w:pPr>
        <w:rPr>
          <w:sz w:val="84"/>
          <w:szCs w:val="84"/>
          <w:u w:val="single"/>
        </w:rPr>
      </w:pPr>
    </w:p>
    <w:p w:rsidR="00063B7F" w:rsidRDefault="00E82417">
      <w:pPr>
        <w:jc w:val="center"/>
        <w:rPr>
          <w:sz w:val="52"/>
          <w:szCs w:val="52"/>
        </w:rPr>
      </w:pPr>
      <w:r>
        <w:rPr>
          <w:rFonts w:hint="eastAsia"/>
          <w:sz w:val="52"/>
          <w:szCs w:val="52"/>
        </w:rPr>
        <w:t>2021</w:t>
      </w:r>
      <w:r>
        <w:rPr>
          <w:rFonts w:hint="eastAsia"/>
          <w:sz w:val="52"/>
          <w:szCs w:val="52"/>
        </w:rPr>
        <w:t>年天涯区审计局单位预算</w:t>
      </w:r>
      <w:r w:rsidR="002F0B54">
        <w:rPr>
          <w:rFonts w:hint="eastAsia"/>
          <w:sz w:val="52"/>
          <w:szCs w:val="52"/>
        </w:rPr>
        <w:t>说明</w:t>
      </w:r>
    </w:p>
    <w:p w:rsidR="00063B7F" w:rsidRDefault="00063B7F">
      <w:pPr>
        <w:ind w:firstLine="1680"/>
        <w:jc w:val="center"/>
        <w:rPr>
          <w:sz w:val="84"/>
          <w:szCs w:val="84"/>
        </w:rPr>
      </w:pPr>
    </w:p>
    <w:p w:rsidR="00063B7F" w:rsidRPr="002F0B54" w:rsidRDefault="00063B7F">
      <w:pPr>
        <w:ind w:firstLine="1680"/>
        <w:jc w:val="center"/>
        <w:rPr>
          <w:sz w:val="84"/>
          <w:szCs w:val="84"/>
        </w:rPr>
      </w:pPr>
    </w:p>
    <w:p w:rsidR="00063B7F" w:rsidRDefault="00063B7F">
      <w:pPr>
        <w:ind w:firstLine="1680"/>
        <w:jc w:val="center"/>
        <w:rPr>
          <w:sz w:val="84"/>
          <w:szCs w:val="84"/>
        </w:rPr>
      </w:pPr>
    </w:p>
    <w:p w:rsidR="00063B7F" w:rsidRDefault="00063B7F">
      <w:pPr>
        <w:ind w:firstLine="1680"/>
        <w:jc w:val="center"/>
        <w:rPr>
          <w:sz w:val="84"/>
          <w:szCs w:val="84"/>
        </w:rPr>
      </w:pPr>
    </w:p>
    <w:p w:rsidR="00063B7F" w:rsidRDefault="00063B7F">
      <w:pPr>
        <w:ind w:firstLine="1680"/>
        <w:jc w:val="center"/>
        <w:rPr>
          <w:sz w:val="84"/>
          <w:szCs w:val="84"/>
        </w:rPr>
      </w:pPr>
    </w:p>
    <w:p w:rsidR="00063B7F" w:rsidRDefault="00063B7F">
      <w:pPr>
        <w:rPr>
          <w:sz w:val="84"/>
          <w:szCs w:val="84"/>
        </w:rPr>
      </w:pPr>
    </w:p>
    <w:p w:rsidR="00063B7F" w:rsidRDefault="00E82417">
      <w:pPr>
        <w:jc w:val="center"/>
        <w:rPr>
          <w:rFonts w:ascii="黑体" w:eastAsia="黑体" w:hAnsi="黑体"/>
          <w:sz w:val="52"/>
          <w:szCs w:val="52"/>
        </w:rPr>
      </w:pPr>
      <w:r>
        <w:rPr>
          <w:rFonts w:ascii="黑体" w:eastAsia="黑体" w:hAnsi="黑体" w:hint="eastAsia"/>
          <w:sz w:val="52"/>
          <w:szCs w:val="52"/>
        </w:rPr>
        <w:lastRenderedPageBreak/>
        <w:t>目录</w:t>
      </w:r>
    </w:p>
    <w:p w:rsidR="00063B7F" w:rsidRDefault="00E8241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三亚市天涯区审计局单位概况</w:t>
      </w:r>
    </w:p>
    <w:p w:rsidR="00063B7F" w:rsidRDefault="00E8241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063B7F" w:rsidRDefault="00E82417">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三亚市天涯区审计局单位</w:t>
      </w:r>
      <w:r>
        <w:rPr>
          <w:rFonts w:ascii="仿宋_GB2312" w:eastAsia="仿宋_GB2312" w:hAnsi="黑体" w:cs="仿宋_GB2312" w:hint="eastAsia"/>
          <w:sz w:val="32"/>
          <w:szCs w:val="32"/>
        </w:rPr>
        <w:t>2021</w:t>
      </w:r>
      <w:r>
        <w:rPr>
          <w:rFonts w:ascii="黑体" w:eastAsia="黑体" w:hAnsi="黑体" w:hint="eastAsia"/>
          <w:sz w:val="32"/>
          <w:szCs w:val="32"/>
        </w:rPr>
        <w:t>年单位预算表</w:t>
      </w:r>
    </w:p>
    <w:p w:rsidR="00063B7F" w:rsidRDefault="00E8241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63B7F" w:rsidRDefault="00E8241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63B7F" w:rsidRDefault="00E8241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63B7F" w:rsidRDefault="00E8241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63B7F" w:rsidRDefault="00E8241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63B7F" w:rsidRDefault="00E8241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063B7F" w:rsidRDefault="00E8241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063B7F" w:rsidRDefault="00E8241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063B7F" w:rsidRDefault="00E8241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063B7F" w:rsidRDefault="00E8241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63B7F" w:rsidRDefault="00E8241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三亚市天涯区审计局单位2021年单位预算情况</w:t>
      </w:r>
    </w:p>
    <w:p w:rsidR="00063B7F" w:rsidRDefault="00E82417">
      <w:pPr>
        <w:pStyle w:val="1"/>
        <w:ind w:firstLineChars="500" w:firstLine="1600"/>
        <w:jc w:val="left"/>
        <w:rPr>
          <w:rFonts w:ascii="仿宋_GB2312" w:eastAsia="仿宋_GB2312" w:hAnsi="仿宋_GB2312" w:cs="仿宋_GB2312"/>
          <w:sz w:val="32"/>
          <w:szCs w:val="32"/>
        </w:rPr>
      </w:pPr>
      <w:r>
        <w:rPr>
          <w:rFonts w:ascii="黑体" w:eastAsia="黑体" w:hAnsi="黑体" w:hint="eastAsia"/>
          <w:sz w:val="32"/>
          <w:szCs w:val="32"/>
        </w:rPr>
        <w:t>说明</w:t>
      </w:r>
    </w:p>
    <w:p w:rsidR="00063B7F" w:rsidRDefault="00E8241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063B7F" w:rsidRDefault="00063B7F">
      <w:pPr>
        <w:pStyle w:val="1"/>
        <w:ind w:left="1320" w:firstLineChars="0" w:firstLine="0"/>
        <w:jc w:val="left"/>
        <w:rPr>
          <w:rFonts w:ascii="黑体" w:eastAsia="黑体" w:hAnsi="黑体"/>
          <w:sz w:val="32"/>
          <w:szCs w:val="32"/>
        </w:rPr>
      </w:pPr>
    </w:p>
    <w:p w:rsidR="00063B7F" w:rsidRDefault="00063B7F">
      <w:pPr>
        <w:jc w:val="left"/>
        <w:rPr>
          <w:rFonts w:ascii="黑体" w:eastAsia="黑体" w:hAnsi="黑体"/>
          <w:sz w:val="32"/>
          <w:szCs w:val="32"/>
        </w:rPr>
      </w:pPr>
    </w:p>
    <w:p w:rsidR="00063B7F" w:rsidRDefault="00063B7F">
      <w:pPr>
        <w:jc w:val="left"/>
        <w:rPr>
          <w:rFonts w:ascii="黑体" w:eastAsia="黑体" w:hAnsi="黑体"/>
          <w:sz w:val="32"/>
          <w:szCs w:val="32"/>
        </w:rPr>
      </w:pPr>
    </w:p>
    <w:p w:rsidR="00063B7F" w:rsidRDefault="00063B7F">
      <w:pPr>
        <w:jc w:val="left"/>
        <w:rPr>
          <w:rFonts w:ascii="黑体" w:eastAsia="黑体" w:hAnsi="黑体"/>
          <w:sz w:val="32"/>
          <w:szCs w:val="32"/>
        </w:rPr>
      </w:pPr>
    </w:p>
    <w:p w:rsidR="00063B7F" w:rsidRDefault="00E8241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三亚市天涯区审计局单位概况</w:t>
      </w:r>
    </w:p>
    <w:p w:rsidR="00063B7F" w:rsidRDefault="00063B7F">
      <w:pPr>
        <w:jc w:val="left"/>
        <w:rPr>
          <w:rFonts w:ascii="仿宋_GB2312" w:eastAsia="仿宋_GB2312" w:hAnsi="仿宋_GB2312" w:cs="仿宋_GB2312"/>
          <w:sz w:val="32"/>
          <w:szCs w:val="32"/>
        </w:rPr>
      </w:pPr>
    </w:p>
    <w:p w:rsidR="00063B7F" w:rsidRDefault="00E8241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063B7F" w:rsidRDefault="00E8241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向区政府和市审计局提出年度区级预算执行和其他财政收支情况的审计结果报告。受区政府委托向区人大常委会提出区级预算执行和其他财政收支情况的审计工作报告、审计查出问题整改情况报告。向区委、区政府报告对其他事项的审计和专项审计调查情况及结果;依法向社会公布审计结果；向区级有关部门通报审计情况和审计结果;按规定对区科级党政主要负责人、区属国有企业领导干部及依法属于区审计局审计监督对象的其他单位主要负责人实施经济责任审计及自然资源资产离任审计。</w:t>
      </w:r>
    </w:p>
    <w:p w:rsidR="00063B7F" w:rsidRDefault="00063B7F">
      <w:pPr>
        <w:ind w:firstLineChars="200" w:firstLine="640"/>
        <w:rPr>
          <w:rFonts w:ascii="黑体" w:eastAsia="黑体" w:hAnsi="黑体"/>
          <w:sz w:val="32"/>
          <w:szCs w:val="32"/>
        </w:rPr>
      </w:pPr>
    </w:p>
    <w:p w:rsidR="00063B7F" w:rsidRDefault="00E82417">
      <w:pPr>
        <w:numPr>
          <w:ilvl w:val="0"/>
          <w:numId w:val="6"/>
        </w:numPr>
        <w:ind w:firstLineChars="200" w:firstLine="640"/>
        <w:rPr>
          <w:rFonts w:ascii="黑体" w:eastAsia="黑体" w:hAnsi="黑体"/>
          <w:sz w:val="32"/>
          <w:szCs w:val="32"/>
        </w:rPr>
      </w:pPr>
      <w:r>
        <w:rPr>
          <w:rFonts w:ascii="黑体" w:eastAsia="黑体" w:hAnsi="黑体" w:hint="eastAsia"/>
          <w:sz w:val="32"/>
          <w:szCs w:val="32"/>
        </w:rPr>
        <w:t>三亚市天涯区审计局2021年单位预算表</w:t>
      </w:r>
    </w:p>
    <w:p w:rsidR="00063B7F" w:rsidRDefault="00063B7F">
      <w:pPr>
        <w:rPr>
          <w:rFonts w:ascii="黑体" w:eastAsia="黑体" w:hAnsi="黑体"/>
          <w:sz w:val="32"/>
          <w:szCs w:val="32"/>
        </w:rPr>
      </w:pPr>
    </w:p>
    <w:p w:rsidR="00063B7F" w:rsidRDefault="00E82417">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063B7F" w:rsidRDefault="00063B7F">
      <w:pPr>
        <w:ind w:left="800"/>
        <w:jc w:val="center"/>
        <w:rPr>
          <w:rFonts w:ascii="仿宋_GB2312" w:eastAsia="仿宋_GB2312" w:hAnsi="黑体"/>
          <w:b/>
          <w:sz w:val="32"/>
          <w:szCs w:val="32"/>
        </w:rPr>
      </w:pPr>
    </w:p>
    <w:p w:rsidR="00063B7F" w:rsidRDefault="00E82417">
      <w:pPr>
        <w:ind w:firstLineChars="100" w:firstLine="320"/>
        <w:rPr>
          <w:rFonts w:ascii="黑体" w:eastAsia="黑体" w:hAnsi="黑体"/>
          <w:sz w:val="32"/>
          <w:szCs w:val="32"/>
        </w:rPr>
      </w:pPr>
      <w:r>
        <w:rPr>
          <w:rFonts w:ascii="黑体" w:eastAsia="黑体" w:hAnsi="黑体" w:hint="eastAsia"/>
          <w:sz w:val="32"/>
          <w:szCs w:val="32"/>
        </w:rPr>
        <w:t>第三部分三亚市天涯区审计局2021年部门预算情况说明</w:t>
      </w:r>
    </w:p>
    <w:p w:rsidR="00063B7F" w:rsidRDefault="00063B7F">
      <w:pPr>
        <w:jc w:val="center"/>
        <w:rPr>
          <w:rFonts w:ascii="黑体" w:eastAsia="黑体" w:hAnsi="黑体"/>
          <w:sz w:val="32"/>
          <w:szCs w:val="32"/>
        </w:rPr>
      </w:pPr>
    </w:p>
    <w:p w:rsidR="00063B7F" w:rsidRDefault="00E82417">
      <w:pPr>
        <w:numPr>
          <w:ilvl w:val="0"/>
          <w:numId w:val="7"/>
        </w:numPr>
        <w:ind w:firstLineChars="200" w:firstLine="640"/>
        <w:jc w:val="left"/>
        <w:rPr>
          <w:rFonts w:ascii="黑体" w:eastAsia="黑体" w:hAnsi="黑体"/>
          <w:sz w:val="32"/>
          <w:szCs w:val="32"/>
        </w:rPr>
      </w:pPr>
      <w:r>
        <w:rPr>
          <w:rFonts w:ascii="黑体" w:eastAsia="黑体" w:hAnsi="黑体" w:hint="eastAsia"/>
          <w:sz w:val="32"/>
          <w:szCs w:val="32"/>
        </w:rPr>
        <w:t>关于三亚市天涯区审计局单位2021年财政拨款收支预算情况的总体说明</w:t>
      </w:r>
    </w:p>
    <w:p w:rsidR="00063B7F" w:rsidRDefault="00E82417">
      <w:pPr>
        <w:ind w:firstLineChars="200" w:firstLine="640"/>
        <w:jc w:val="left"/>
        <w:rPr>
          <w:rFonts w:ascii="黑体" w:eastAsia="黑体" w:hAnsi="黑体"/>
          <w:sz w:val="32"/>
          <w:szCs w:val="32"/>
        </w:rPr>
      </w:pPr>
      <w:r>
        <w:rPr>
          <w:rFonts w:ascii="仿宋_GB2312" w:eastAsia="仿宋_GB2312" w:hAnsi="黑体" w:hint="eastAsia"/>
          <w:sz w:val="32"/>
          <w:szCs w:val="32"/>
        </w:rPr>
        <w:t>三亚市天涯区审计局单位2021年财政拨款收支总预算367.58万元。其中，收入总计</w:t>
      </w:r>
      <w:r>
        <w:rPr>
          <w:rFonts w:ascii="仿宋_GB2312" w:eastAsia="仿宋_GB2312" w:hAnsi="黑体" w:cs="仿宋_GB2312" w:hint="eastAsia"/>
          <w:sz w:val="32"/>
          <w:szCs w:val="32"/>
        </w:rPr>
        <w:t>367.58</w:t>
      </w:r>
      <w:r>
        <w:rPr>
          <w:rFonts w:ascii="仿宋_GB2312" w:eastAsia="仿宋_GB2312" w:hAnsi="黑体" w:hint="eastAsia"/>
          <w:sz w:val="32"/>
          <w:szCs w:val="32"/>
        </w:rPr>
        <w:t>万元，包括一般公共</w:t>
      </w:r>
      <w:r>
        <w:rPr>
          <w:rFonts w:ascii="仿宋_GB2312" w:eastAsia="仿宋_GB2312" w:hAnsi="黑体" w:hint="eastAsia"/>
          <w:sz w:val="32"/>
          <w:szCs w:val="32"/>
        </w:rPr>
        <w:lastRenderedPageBreak/>
        <w:t>预算本年收入</w:t>
      </w:r>
      <w:r>
        <w:rPr>
          <w:rFonts w:ascii="仿宋_GB2312" w:eastAsia="仿宋_GB2312" w:hAnsi="黑体" w:cs="仿宋_GB2312" w:hint="eastAsia"/>
          <w:sz w:val="32"/>
          <w:szCs w:val="32"/>
        </w:rPr>
        <w:t>367.58</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367.58</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301.53</w:t>
      </w:r>
      <w:r>
        <w:rPr>
          <w:rFonts w:ascii="仿宋_GB2312" w:eastAsia="仿宋_GB2312" w:hAnsi="黑体" w:hint="eastAsia"/>
          <w:sz w:val="32"/>
          <w:szCs w:val="32"/>
        </w:rPr>
        <w:t>万元、社会保障和就业支出22.27</w:t>
      </w:r>
      <w:r>
        <w:rPr>
          <w:rFonts w:ascii="仿宋_GB2312" w:eastAsia="仿宋_GB2312" w:hAnsi="黑体" w:cs="仿宋_GB2312" w:hint="eastAsia"/>
          <w:sz w:val="32"/>
          <w:szCs w:val="32"/>
        </w:rPr>
        <w:t>万元</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26.96万元</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16.81万元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0万元</w:t>
      </w:r>
      <w:r>
        <w:rPr>
          <w:rFonts w:ascii="仿宋_GB2312" w:eastAsia="仿宋_GB2312" w:hAnsi="黑体" w:hint="eastAsia"/>
          <w:sz w:val="32"/>
          <w:szCs w:val="32"/>
        </w:rPr>
        <w:t>。</w:t>
      </w:r>
    </w:p>
    <w:p w:rsidR="00063B7F" w:rsidRDefault="00E82417">
      <w:pPr>
        <w:ind w:firstLine="640"/>
        <w:jc w:val="left"/>
        <w:rPr>
          <w:rFonts w:ascii="黑体" w:eastAsia="黑体" w:hAnsi="黑体"/>
          <w:sz w:val="32"/>
          <w:szCs w:val="32"/>
        </w:rPr>
      </w:pPr>
      <w:r>
        <w:rPr>
          <w:rFonts w:ascii="黑体" w:eastAsia="黑体" w:hAnsi="黑体" w:hint="eastAsia"/>
          <w:sz w:val="32"/>
          <w:szCs w:val="32"/>
        </w:rPr>
        <w:t>二、关于三亚市天涯区审计局单位2021年一般公共预算当年拨款情况说明</w:t>
      </w:r>
    </w:p>
    <w:p w:rsidR="00063B7F" w:rsidRDefault="00E8241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63B7F" w:rsidRDefault="00E82417">
      <w:pPr>
        <w:ind w:firstLineChars="200" w:firstLine="640"/>
        <w:rPr>
          <w:rFonts w:ascii="仿宋_GB2312" w:eastAsia="仿宋_GB2312" w:hAnsi="黑体"/>
          <w:sz w:val="32"/>
          <w:szCs w:val="32"/>
        </w:rPr>
      </w:pPr>
      <w:r>
        <w:rPr>
          <w:rFonts w:ascii="仿宋_GB2312" w:eastAsia="仿宋_GB2312" w:hAnsi="黑体" w:hint="eastAsia"/>
          <w:sz w:val="32"/>
          <w:szCs w:val="32"/>
        </w:rPr>
        <w:t>天涯区审计局单位2021年一般公共预算当年拨款367.58万元，比上年预算数</w:t>
      </w:r>
      <w:r>
        <w:rPr>
          <w:rFonts w:ascii="仿宋_GB2312" w:eastAsia="仿宋_GB2312" w:hAnsi="黑体" w:cs="仿宋_GB2312" w:hint="eastAsia"/>
          <w:sz w:val="32"/>
          <w:szCs w:val="32"/>
        </w:rPr>
        <w:t>增加39.36</w:t>
      </w:r>
      <w:r>
        <w:rPr>
          <w:rFonts w:ascii="仿宋_GB2312" w:eastAsia="仿宋_GB2312" w:hAnsi="黑体" w:hint="eastAsia"/>
          <w:sz w:val="32"/>
          <w:szCs w:val="32"/>
        </w:rPr>
        <w:t>万元，主要是人员薪资调整，基本支出增加。</w:t>
      </w:r>
    </w:p>
    <w:p w:rsidR="00063B7F" w:rsidRDefault="00E82417">
      <w:pPr>
        <w:numPr>
          <w:ilvl w:val="0"/>
          <w:numId w:val="8"/>
        </w:numPr>
        <w:ind w:firstLine="640"/>
        <w:jc w:val="left"/>
        <w:rPr>
          <w:rFonts w:ascii="楷体" w:eastAsia="楷体" w:hAnsi="楷体"/>
          <w:sz w:val="32"/>
          <w:szCs w:val="32"/>
        </w:rPr>
      </w:pPr>
      <w:r>
        <w:rPr>
          <w:rFonts w:ascii="楷体" w:eastAsia="楷体" w:hAnsi="楷体" w:hint="eastAsia"/>
          <w:sz w:val="32"/>
          <w:szCs w:val="32"/>
        </w:rPr>
        <w:t>一般公共预算当年拨款结构情况</w:t>
      </w:r>
    </w:p>
    <w:p w:rsidR="00063B7F" w:rsidRDefault="00E82417">
      <w:pPr>
        <w:ind w:firstLineChars="200" w:firstLine="640"/>
        <w:jc w:val="left"/>
        <w:rPr>
          <w:rFonts w:ascii="楷体" w:eastAsia="楷体" w:hAnsi="楷体"/>
          <w:sz w:val="32"/>
          <w:szCs w:val="32"/>
        </w:rPr>
      </w:pPr>
      <w:r>
        <w:rPr>
          <w:rFonts w:ascii="仿宋_GB2312" w:eastAsia="仿宋_GB2312" w:hAnsi="黑体" w:cs="仿宋_GB2312" w:hint="eastAsia"/>
          <w:sz w:val="32"/>
          <w:szCs w:val="32"/>
        </w:rPr>
        <w:t>一般公共服务（类）支出301.53</w:t>
      </w:r>
      <w:r>
        <w:rPr>
          <w:rFonts w:ascii="仿宋_GB2312" w:eastAsia="仿宋_GB2312" w:hAnsi="黑体" w:hint="eastAsia"/>
          <w:sz w:val="32"/>
          <w:szCs w:val="32"/>
        </w:rPr>
        <w:t>万元，占</w:t>
      </w:r>
      <w:r>
        <w:rPr>
          <w:rFonts w:ascii="仿宋_GB2312" w:eastAsia="仿宋_GB2312" w:hAnsi="黑体" w:cs="仿宋_GB2312" w:hint="eastAsia"/>
          <w:sz w:val="32"/>
          <w:szCs w:val="32"/>
        </w:rPr>
        <w:t>82.03</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hint="eastAsia"/>
          <w:sz w:val="32"/>
          <w:szCs w:val="32"/>
        </w:rPr>
        <w:t>支出22.27</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6.06</w:t>
      </w:r>
      <w:r>
        <w:rPr>
          <w:rFonts w:ascii="仿宋_GB2312" w:eastAsia="仿宋_GB2312" w:hAnsi="黑体" w:hint="eastAsia"/>
          <w:sz w:val="32"/>
          <w:szCs w:val="32"/>
        </w:rPr>
        <w:t>%；卫生健康支出26.96</w:t>
      </w:r>
      <w:r>
        <w:rPr>
          <w:rFonts w:ascii="仿宋_GB2312" w:eastAsia="仿宋_GB2312" w:hAnsi="黑体" w:cs="仿宋_GB2312" w:hint="eastAsia"/>
          <w:sz w:val="32"/>
          <w:szCs w:val="32"/>
        </w:rPr>
        <w:t>万元</w:t>
      </w:r>
      <w:r>
        <w:rPr>
          <w:rFonts w:ascii="仿宋_GB2312" w:eastAsia="仿宋_GB2312" w:hAnsi="黑体" w:hint="eastAsia"/>
          <w:sz w:val="32"/>
          <w:szCs w:val="32"/>
        </w:rPr>
        <w:t>，占7.34%；住房保障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支出16.81</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4.57</w:t>
      </w:r>
      <w:r>
        <w:rPr>
          <w:rFonts w:ascii="仿宋_GB2312" w:eastAsia="仿宋_GB2312" w:hAnsi="黑体" w:hint="eastAsia"/>
          <w:sz w:val="32"/>
          <w:szCs w:val="32"/>
        </w:rPr>
        <w:t>%。</w:t>
      </w:r>
    </w:p>
    <w:p w:rsidR="00063B7F" w:rsidRDefault="00E82417">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063B7F" w:rsidRDefault="00E8241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1.一般公共服务支出（类）审计（款）行政运行（项）2021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205.67万元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增加53.24</w:t>
      </w:r>
      <w:r>
        <w:rPr>
          <w:rFonts w:ascii="仿宋_GB2312" w:eastAsia="仿宋_GB2312" w:hAnsi="黑体" w:hint="eastAsia"/>
          <w:sz w:val="32"/>
          <w:szCs w:val="32"/>
        </w:rPr>
        <w:t>万元，主要是</w:t>
      </w:r>
      <w:r>
        <w:rPr>
          <w:rFonts w:ascii="仿宋_GB2312" w:eastAsia="仿宋_GB2312" w:hAnsi="黑体" w:cs="仿宋_GB2312" w:hint="eastAsia"/>
          <w:sz w:val="32"/>
          <w:szCs w:val="32"/>
        </w:rPr>
        <w:t>在编人员薪资调整增加。</w:t>
      </w:r>
    </w:p>
    <w:p w:rsidR="00063B7F" w:rsidRDefault="00E82417">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一般公共服务支出（类）审计（款）一般行政管理事务（项）2021</w:t>
      </w:r>
      <w:r>
        <w:rPr>
          <w:rFonts w:ascii="仿宋_GB2312" w:eastAsia="仿宋_GB2312" w:hAnsi="黑体" w:hint="eastAsia"/>
          <w:sz w:val="32"/>
          <w:szCs w:val="32"/>
        </w:rPr>
        <w:t>年预算数为95.86</w:t>
      </w:r>
      <w:r>
        <w:rPr>
          <w:rFonts w:ascii="仿宋_GB2312" w:eastAsia="仿宋_GB2312" w:hAnsi="黑体" w:cs="仿宋_GB2312"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lastRenderedPageBreak/>
        <w:t>11.82万元，主要是</w:t>
      </w:r>
      <w:r>
        <w:rPr>
          <w:rFonts w:ascii="仿宋_GB2312" w:eastAsia="仿宋_GB2312" w:hAnsi="黑体" w:hint="eastAsia"/>
          <w:sz w:val="32"/>
          <w:szCs w:val="32"/>
        </w:rPr>
        <w:t>因部分部门支出功能分类调整。</w:t>
      </w:r>
    </w:p>
    <w:p w:rsidR="00063B7F" w:rsidRDefault="00E82417">
      <w:pPr>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3.社会保障和就业（类）行政事业单位养老支出（款）机关事业单位基本养老保险缴费支出（项）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22.27万元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增加3</w:t>
      </w:r>
      <w:r>
        <w:rPr>
          <w:rFonts w:ascii="仿宋_GB2312" w:eastAsia="仿宋_GB2312" w:hAnsi="黑体" w:hint="eastAsia"/>
          <w:sz w:val="32"/>
          <w:szCs w:val="32"/>
        </w:rPr>
        <w:t>万元，主要是</w:t>
      </w:r>
      <w:r>
        <w:rPr>
          <w:rFonts w:ascii="仿宋_GB2312" w:eastAsia="仿宋_GB2312" w:hAnsi="黑体" w:cs="仿宋_GB2312" w:hint="eastAsia"/>
          <w:sz w:val="32"/>
          <w:szCs w:val="32"/>
        </w:rPr>
        <w:t>在编人员薪资调整增加，</w:t>
      </w:r>
      <w:r>
        <w:rPr>
          <w:rFonts w:ascii="仿宋_GB2312" w:eastAsia="仿宋_GB2312" w:hAnsi="宋体" w:cs="宋体" w:hint="eastAsia"/>
          <w:color w:val="000000"/>
          <w:kern w:val="0"/>
          <w:sz w:val="32"/>
          <w:szCs w:val="30"/>
        </w:rPr>
        <w:t>养老保险基数相应增加。</w:t>
      </w:r>
    </w:p>
    <w:p w:rsidR="00063B7F" w:rsidRDefault="00E82417">
      <w:pPr>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4.卫生健康支出（类）行政事业单位医疗（款）行政单位医疗（项）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年预算数为11.83万元，比上年预算数</w:t>
      </w:r>
      <w:r>
        <w:rPr>
          <w:rFonts w:ascii="仿宋_GB2312" w:eastAsia="仿宋_GB2312" w:hAnsi="黑体" w:cs="仿宋_GB2312" w:hint="eastAsia"/>
          <w:sz w:val="32"/>
          <w:szCs w:val="32"/>
        </w:rPr>
        <w:t>增加1.59万</w:t>
      </w:r>
      <w:r>
        <w:rPr>
          <w:rFonts w:ascii="仿宋_GB2312" w:eastAsia="仿宋_GB2312" w:hAnsi="黑体" w:hint="eastAsia"/>
          <w:sz w:val="32"/>
          <w:szCs w:val="32"/>
        </w:rPr>
        <w:t>元，</w:t>
      </w:r>
      <w:r>
        <w:rPr>
          <w:rFonts w:ascii="仿宋_GB2312" w:eastAsia="仿宋_GB2312" w:hAnsi="宋体" w:cs="宋体" w:hint="eastAsia"/>
          <w:color w:val="000000"/>
          <w:kern w:val="0"/>
          <w:sz w:val="32"/>
          <w:szCs w:val="30"/>
        </w:rPr>
        <w:t>主要是</w:t>
      </w:r>
      <w:r>
        <w:rPr>
          <w:rFonts w:ascii="仿宋_GB2312" w:eastAsia="仿宋_GB2312" w:hAnsi="黑体" w:cs="仿宋_GB2312" w:hint="eastAsia"/>
          <w:sz w:val="32"/>
          <w:szCs w:val="32"/>
        </w:rPr>
        <w:t>在编人员薪资调整增加</w:t>
      </w:r>
      <w:r>
        <w:rPr>
          <w:rFonts w:ascii="仿宋_GB2312" w:eastAsia="仿宋_GB2312" w:hAnsi="宋体" w:cs="宋体" w:hint="eastAsia"/>
          <w:color w:val="000000"/>
          <w:kern w:val="0"/>
          <w:sz w:val="32"/>
          <w:szCs w:val="30"/>
        </w:rPr>
        <w:t>。</w:t>
      </w:r>
    </w:p>
    <w:p w:rsidR="00063B7F" w:rsidRDefault="00E82417">
      <w:pPr>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5.卫生健康支出（类）行政事业单位医疗（款）公务员医疗补助（项）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年预算数为15.13万元，比上年预算数增加1.2</w:t>
      </w:r>
      <w:r>
        <w:rPr>
          <w:rFonts w:ascii="仿宋_GB2312" w:eastAsia="仿宋_GB2312" w:hAnsi="黑体" w:cs="仿宋_GB2312" w:hint="eastAsia"/>
          <w:sz w:val="32"/>
          <w:szCs w:val="32"/>
        </w:rPr>
        <w:t>万</w:t>
      </w:r>
      <w:r>
        <w:rPr>
          <w:rFonts w:ascii="仿宋_GB2312" w:eastAsia="仿宋_GB2312" w:hAnsi="黑体" w:hint="eastAsia"/>
          <w:sz w:val="32"/>
          <w:szCs w:val="32"/>
        </w:rPr>
        <w:t>元，</w:t>
      </w:r>
      <w:r>
        <w:rPr>
          <w:rFonts w:ascii="仿宋_GB2312" w:eastAsia="仿宋_GB2312" w:hAnsi="宋体" w:cs="宋体" w:hint="eastAsia"/>
          <w:color w:val="000000"/>
          <w:kern w:val="0"/>
          <w:sz w:val="32"/>
          <w:szCs w:val="30"/>
        </w:rPr>
        <w:t>主要是人员调资基数变动。</w:t>
      </w:r>
    </w:p>
    <w:p w:rsidR="00063B7F" w:rsidRDefault="00E82417">
      <w:pPr>
        <w:ind w:firstLineChars="200" w:firstLine="640"/>
        <w:rPr>
          <w:rFonts w:ascii="仿宋_GB2312" w:eastAsia="仿宋_GB2312" w:hAnsi="黑体"/>
          <w:sz w:val="32"/>
          <w:szCs w:val="32"/>
        </w:rPr>
      </w:pPr>
      <w:r>
        <w:rPr>
          <w:rFonts w:ascii="仿宋_GB2312" w:eastAsia="仿宋_GB2312" w:hAnsi="黑体" w:hint="eastAsia"/>
          <w:sz w:val="32"/>
          <w:szCs w:val="32"/>
        </w:rPr>
        <w:t>6.住房保障支出（类）住房改革支出（款）住房公积金（项）2021年预算数为16.81万元，比上年预算数</w:t>
      </w:r>
      <w:r>
        <w:rPr>
          <w:rFonts w:ascii="仿宋_GB2312" w:eastAsia="仿宋_GB2312" w:hAnsi="黑体" w:cs="仿宋_GB2312" w:hint="eastAsia"/>
          <w:sz w:val="32"/>
          <w:szCs w:val="32"/>
        </w:rPr>
        <w:t>增加0.09</w:t>
      </w:r>
      <w:r>
        <w:rPr>
          <w:rFonts w:ascii="仿宋_GB2312" w:eastAsia="仿宋_GB2312" w:hAnsi="黑体" w:hint="eastAsia"/>
          <w:sz w:val="32"/>
          <w:szCs w:val="32"/>
        </w:rPr>
        <w:t>万元，主要是人员调资基数变动。</w:t>
      </w:r>
    </w:p>
    <w:p w:rsidR="00063B7F" w:rsidRDefault="00E82417">
      <w:pPr>
        <w:ind w:firstLine="640"/>
        <w:rPr>
          <w:rFonts w:ascii="黑体" w:eastAsia="黑体" w:hAnsi="黑体"/>
          <w:sz w:val="32"/>
          <w:szCs w:val="32"/>
        </w:rPr>
      </w:pPr>
      <w:r>
        <w:rPr>
          <w:rFonts w:ascii="黑体" w:eastAsia="黑体" w:hAnsi="黑体" w:hint="eastAsia"/>
          <w:sz w:val="32"/>
          <w:szCs w:val="32"/>
        </w:rPr>
        <w:t>三、关于三亚市天涯区审计局单位2021年一般公共预算基本支出情况说明</w:t>
      </w:r>
    </w:p>
    <w:p w:rsidR="00063B7F" w:rsidRDefault="00E8241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三亚市天涯区审计局单位2021年一般公共预算基本支出为</w:t>
      </w:r>
      <w:r>
        <w:rPr>
          <w:rFonts w:ascii="仿宋_GB2312" w:eastAsia="仿宋_GB2312" w:hAnsi="黑体" w:cs="仿宋_GB2312" w:hint="eastAsia"/>
          <w:sz w:val="32"/>
          <w:szCs w:val="32"/>
        </w:rPr>
        <w:t>271.72</w:t>
      </w:r>
      <w:r>
        <w:rPr>
          <w:rFonts w:ascii="仿宋_GB2312" w:eastAsia="仿宋_GB2312" w:hAnsi="黑体" w:hint="eastAsia"/>
          <w:sz w:val="32"/>
          <w:szCs w:val="32"/>
        </w:rPr>
        <w:t>万元，其中：</w:t>
      </w:r>
    </w:p>
    <w:p w:rsidR="00063B7F" w:rsidRDefault="00E82417">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263.2</w:t>
      </w:r>
      <w:r>
        <w:rPr>
          <w:rFonts w:ascii="仿宋_GB2312" w:eastAsia="仿宋_GB2312" w:hAnsi="黑体" w:hint="eastAsia"/>
          <w:sz w:val="32"/>
          <w:szCs w:val="32"/>
        </w:rPr>
        <w:t>万元，主要包括：基本工资、津贴补贴、奖金、绩效工资、机关事业单位基本养老保险缴费、城镇职工基本医疗补助缴费、公务员医疗补助缴费、其他社会保障缴费、住房公积金、医疗费、商品和服务支出、邮电费、其</w:t>
      </w:r>
      <w:r>
        <w:rPr>
          <w:rFonts w:ascii="仿宋_GB2312" w:eastAsia="仿宋_GB2312" w:hAnsi="黑体" w:hint="eastAsia"/>
          <w:sz w:val="32"/>
          <w:szCs w:val="32"/>
        </w:rPr>
        <w:lastRenderedPageBreak/>
        <w:t>他交通费用；</w:t>
      </w:r>
    </w:p>
    <w:p w:rsidR="00063B7F" w:rsidRDefault="00E82417">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8.52</w:t>
      </w:r>
      <w:r>
        <w:rPr>
          <w:rFonts w:ascii="仿宋_GB2312" w:eastAsia="仿宋_GB2312" w:hAnsi="黑体" w:hint="eastAsia"/>
          <w:sz w:val="32"/>
          <w:szCs w:val="32"/>
        </w:rPr>
        <w:t>万元，主要包括：办公费、培训费、工会经费、公务用车运行维护费。</w:t>
      </w:r>
    </w:p>
    <w:p w:rsidR="00063B7F" w:rsidRDefault="00E8241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四、三亚市天涯区审计局单位2021年“三公”</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063B7F" w:rsidRDefault="00E8241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（一）三亚市天涯区审计局单位2021年一般公共预算“三公”经费预算数为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063B7F" w:rsidRDefault="00E8241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年预算增长</w:t>
      </w:r>
      <w:r>
        <w:rPr>
          <w:rFonts w:ascii="仿宋_GB2312" w:eastAsia="仿宋_GB2312" w:hAnsi="黑体" w:cs="仿宋_GB2312" w:hint="eastAsia"/>
          <w:sz w:val="32"/>
          <w:szCs w:val="32"/>
        </w:rPr>
        <w:t>3.2</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增长的</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财政预算安排。公务车保有量</w:t>
      </w:r>
      <w:r>
        <w:rPr>
          <w:rFonts w:ascii="仿宋_GB2312" w:eastAsia="仿宋_GB2312" w:hAnsi="黑体" w:cs="仿宋_GB2312" w:hint="eastAsia"/>
          <w:sz w:val="32"/>
          <w:szCs w:val="32"/>
        </w:rPr>
        <w:t>1辆，计划购置0辆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063B7F" w:rsidRDefault="00E8241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（二）三亚市天涯区审计局单位2021年政府性基金预算“三公”经费预算数为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63B7F" w:rsidRDefault="00E82417">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0辆，计划购置0辆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063B7F" w:rsidRDefault="00E8241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五、关于三亚市天涯区审计局单位2021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063B7F" w:rsidRDefault="00E82417">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063B7F" w:rsidRDefault="00E82417">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三亚市天涯区审计局单位2021年政府性基金预算当年</w:t>
      </w:r>
      <w:r>
        <w:rPr>
          <w:rFonts w:ascii="仿宋_GB2312" w:eastAsia="仿宋_GB2312" w:hAnsi="黑体" w:cs="仿宋_GB2312" w:hint="eastAsia"/>
          <w:sz w:val="32"/>
          <w:szCs w:val="32"/>
        </w:rPr>
        <w:lastRenderedPageBreak/>
        <w:t>拨款0万元，与上年持平。</w:t>
      </w:r>
    </w:p>
    <w:p w:rsidR="00063B7F" w:rsidRDefault="00E82417">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063B7F" w:rsidRDefault="00E82417">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三亚市天涯区审计局单位2021年无政府性基金预算。</w:t>
      </w:r>
    </w:p>
    <w:p w:rsidR="00063B7F" w:rsidRDefault="00E8241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063B7F" w:rsidRDefault="00E82417">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三亚市天涯区审计局单位2021年无政府性基金预算。</w:t>
      </w:r>
    </w:p>
    <w:p w:rsidR="00063B7F" w:rsidRDefault="00E8241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六、关于三亚市天涯区审计局单位2021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063B7F" w:rsidRDefault="00E8241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按照综合预算原则，三亚市天涯区审计局单位所有收入和支出均纳入部门预算管理。收入包括：一般公共预算收入、上年结转</w:t>
      </w:r>
      <w:r>
        <w:rPr>
          <w:rFonts w:ascii="仿宋_GB2312" w:eastAsia="仿宋_GB2312" w:hAnsi="黑体" w:hint="eastAsia"/>
          <w:sz w:val="32"/>
          <w:szCs w:val="32"/>
        </w:rPr>
        <w:t>；支出包括：一般公共服务支出、社会保障和就业支出、卫生健康支出、住房保障支出。</w:t>
      </w:r>
      <w:r>
        <w:rPr>
          <w:rFonts w:ascii="仿宋_GB2312" w:eastAsia="仿宋_GB2312" w:hAnsi="黑体" w:cs="仿宋_GB2312" w:hint="eastAsia"/>
          <w:sz w:val="32"/>
          <w:szCs w:val="32"/>
        </w:rPr>
        <w:t>三亚市天涯区审计局单位2021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369.62</w:t>
      </w:r>
      <w:r>
        <w:rPr>
          <w:rFonts w:ascii="仿宋_GB2312" w:eastAsia="仿宋_GB2312" w:hAnsi="黑体" w:hint="eastAsia"/>
          <w:sz w:val="32"/>
          <w:szCs w:val="32"/>
        </w:rPr>
        <w:t>万元。</w:t>
      </w:r>
    </w:p>
    <w:p w:rsidR="00063B7F" w:rsidRDefault="00E8241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七、关于三亚市天涯区审计局单位2021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063B7F" w:rsidRDefault="00E8241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三亚市天涯区审计局单位2021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369.62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2.04</w:t>
      </w:r>
      <w:r>
        <w:rPr>
          <w:rFonts w:ascii="仿宋_GB2312" w:eastAsia="仿宋_GB2312" w:hAnsi="黑体" w:hint="eastAsia"/>
          <w:sz w:val="32"/>
          <w:szCs w:val="32"/>
        </w:rPr>
        <w:t>万元，占</w:t>
      </w:r>
      <w:r>
        <w:rPr>
          <w:rFonts w:ascii="仿宋_GB2312" w:eastAsia="仿宋_GB2312" w:hAnsi="黑体" w:cs="仿宋_GB2312" w:hint="eastAsia"/>
          <w:sz w:val="32"/>
          <w:szCs w:val="32"/>
        </w:rPr>
        <w:t>0.55</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367.58</w:t>
      </w:r>
      <w:r>
        <w:rPr>
          <w:rFonts w:ascii="仿宋_GB2312" w:eastAsia="仿宋_GB2312" w:hAnsi="黑体" w:hint="eastAsia"/>
          <w:sz w:val="32"/>
          <w:szCs w:val="32"/>
        </w:rPr>
        <w:t>万元，占</w:t>
      </w:r>
      <w:r>
        <w:rPr>
          <w:rFonts w:ascii="仿宋_GB2312" w:eastAsia="仿宋_GB2312" w:hAnsi="黑体" w:cs="仿宋_GB2312" w:hint="eastAsia"/>
          <w:sz w:val="32"/>
          <w:szCs w:val="32"/>
        </w:rPr>
        <w:t>99.45</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万元，占0%；专项收入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增加41.4</w:t>
      </w:r>
      <w:r>
        <w:rPr>
          <w:rFonts w:ascii="仿宋_GB2312" w:eastAsia="仿宋_GB2312" w:hAnsi="黑体" w:hint="eastAsia"/>
          <w:sz w:val="32"/>
          <w:szCs w:val="32"/>
        </w:rPr>
        <w:t>万元，主要是人员薪资调整。</w:t>
      </w:r>
    </w:p>
    <w:p w:rsidR="00063B7F" w:rsidRDefault="00E8241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八、关于三亚市天涯区审计局单位2021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063B7F" w:rsidRDefault="00E8241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三亚市天涯区审计局单位2021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369.62</w:t>
      </w:r>
      <w:r>
        <w:rPr>
          <w:rFonts w:ascii="仿宋_GB2312" w:eastAsia="仿宋_GB2312" w:hAnsi="黑体" w:hint="eastAsia"/>
          <w:sz w:val="32"/>
          <w:szCs w:val="32"/>
        </w:rPr>
        <w:t>万</w:t>
      </w:r>
      <w:r>
        <w:rPr>
          <w:rFonts w:ascii="仿宋_GB2312" w:eastAsia="仿宋_GB2312" w:hAnsi="黑体" w:hint="eastAsia"/>
          <w:sz w:val="32"/>
          <w:szCs w:val="32"/>
        </w:rPr>
        <w:lastRenderedPageBreak/>
        <w:t>元，其中：基本支出</w:t>
      </w:r>
      <w:r>
        <w:rPr>
          <w:rFonts w:ascii="仿宋_GB2312" w:eastAsia="仿宋_GB2312" w:hAnsi="黑体" w:cs="仿宋_GB2312" w:hint="eastAsia"/>
          <w:sz w:val="32"/>
          <w:szCs w:val="32"/>
        </w:rPr>
        <w:t>271.72</w:t>
      </w:r>
      <w:r>
        <w:rPr>
          <w:rFonts w:ascii="仿宋_GB2312" w:eastAsia="仿宋_GB2312" w:hAnsi="黑体" w:hint="eastAsia"/>
          <w:sz w:val="32"/>
          <w:szCs w:val="32"/>
        </w:rPr>
        <w:t>万元，占</w:t>
      </w:r>
      <w:r>
        <w:rPr>
          <w:rFonts w:ascii="仿宋_GB2312" w:eastAsia="仿宋_GB2312" w:hAnsi="黑体" w:cs="仿宋_GB2312" w:hint="eastAsia"/>
          <w:sz w:val="32"/>
          <w:szCs w:val="32"/>
        </w:rPr>
        <w:t>73.51</w:t>
      </w:r>
      <w:r>
        <w:rPr>
          <w:rFonts w:ascii="仿宋_GB2312" w:eastAsia="仿宋_GB2312" w:hAnsi="黑体" w:hint="eastAsia"/>
          <w:sz w:val="32"/>
          <w:szCs w:val="32"/>
        </w:rPr>
        <w:t>%；项目支出</w:t>
      </w:r>
      <w:r>
        <w:rPr>
          <w:rFonts w:ascii="仿宋_GB2312" w:eastAsia="仿宋_GB2312" w:hAnsi="黑体" w:cs="仿宋_GB2312" w:hint="eastAsia"/>
          <w:sz w:val="32"/>
          <w:szCs w:val="32"/>
        </w:rPr>
        <w:t>97.9</w:t>
      </w:r>
      <w:r>
        <w:rPr>
          <w:rFonts w:ascii="仿宋_GB2312" w:eastAsia="仿宋_GB2312" w:hAnsi="黑体" w:hint="eastAsia"/>
          <w:sz w:val="32"/>
          <w:szCs w:val="32"/>
        </w:rPr>
        <w:t>万</w:t>
      </w:r>
      <w:bookmarkStart w:id="0" w:name="_GoBack"/>
      <w:bookmarkEnd w:id="0"/>
      <w:r>
        <w:rPr>
          <w:rFonts w:ascii="仿宋_GB2312" w:eastAsia="仿宋_GB2312" w:hAnsi="黑体" w:hint="eastAsia"/>
          <w:sz w:val="32"/>
          <w:szCs w:val="32"/>
        </w:rPr>
        <w:t>元，占</w:t>
      </w:r>
      <w:r>
        <w:rPr>
          <w:rFonts w:ascii="仿宋_GB2312" w:eastAsia="仿宋_GB2312" w:hAnsi="黑体" w:cs="仿宋_GB2312" w:hint="eastAsia"/>
          <w:sz w:val="32"/>
          <w:szCs w:val="32"/>
        </w:rPr>
        <w:t>26.49</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增加41.4</w:t>
      </w:r>
      <w:r>
        <w:rPr>
          <w:rFonts w:ascii="仿宋_GB2312" w:eastAsia="仿宋_GB2312" w:hAnsi="黑体" w:hint="eastAsia"/>
          <w:sz w:val="32"/>
          <w:szCs w:val="32"/>
        </w:rPr>
        <w:t>万元，主要是人员薪资调整。</w:t>
      </w:r>
    </w:p>
    <w:p w:rsidR="00063B7F" w:rsidRDefault="00E8241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63B7F" w:rsidRDefault="00E82417">
      <w:pPr>
        <w:ind w:firstLineChars="200" w:firstLine="640"/>
        <w:rPr>
          <w:rFonts w:ascii="楷体" w:eastAsia="楷体" w:hAnsi="楷体"/>
          <w:sz w:val="32"/>
          <w:szCs w:val="32"/>
        </w:rPr>
      </w:pPr>
      <w:r>
        <w:rPr>
          <w:rFonts w:ascii="楷体" w:eastAsia="楷体" w:hAnsi="楷体" w:hint="eastAsia"/>
          <w:sz w:val="32"/>
          <w:szCs w:val="32"/>
        </w:rPr>
        <w:t>（一）机关运行经费</w:t>
      </w:r>
    </w:p>
    <w:p w:rsidR="00063B7F" w:rsidRDefault="00E8241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年三亚市天涯区审计局单位</w:t>
      </w:r>
      <w:r>
        <w:rPr>
          <w:rFonts w:ascii="仿宋_GB2312" w:eastAsia="仿宋_GB2312" w:hAnsi="黑体" w:cs="仿宋_GB2312" w:hint="eastAsia"/>
          <w:sz w:val="32"/>
          <w:szCs w:val="32"/>
        </w:rPr>
        <w:t>本级机关运行经费预算17.96</w:t>
      </w:r>
      <w:r>
        <w:rPr>
          <w:rFonts w:ascii="仿宋_GB2312" w:eastAsia="仿宋_GB2312" w:hAnsi="黑体" w:hint="eastAsia"/>
          <w:sz w:val="32"/>
          <w:szCs w:val="32"/>
        </w:rPr>
        <w:t>万元。</w:t>
      </w:r>
    </w:p>
    <w:p w:rsidR="00063B7F" w:rsidRDefault="00E82417">
      <w:pPr>
        <w:ind w:firstLineChars="200" w:firstLine="640"/>
        <w:rPr>
          <w:rFonts w:ascii="楷体" w:eastAsia="楷体" w:hAnsi="楷体"/>
          <w:sz w:val="32"/>
          <w:szCs w:val="32"/>
        </w:rPr>
      </w:pPr>
      <w:r>
        <w:rPr>
          <w:rFonts w:ascii="楷体" w:eastAsia="楷体" w:hAnsi="楷体" w:hint="eastAsia"/>
          <w:sz w:val="32"/>
          <w:szCs w:val="32"/>
        </w:rPr>
        <w:t>（二）政府采购情况</w:t>
      </w:r>
    </w:p>
    <w:p w:rsidR="00063B7F" w:rsidRDefault="00E82417">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年三亚市天涯区审计局单位</w:t>
      </w:r>
      <w:r>
        <w:rPr>
          <w:rFonts w:ascii="仿宋_GB2312" w:eastAsia="仿宋_GB2312" w:hAnsi="黑体" w:cs="仿宋_GB2312" w:hint="eastAsia"/>
          <w:sz w:val="32"/>
          <w:szCs w:val="32"/>
        </w:rPr>
        <w:t>政府采购预算总额0.66</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0.66</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63B7F" w:rsidRDefault="00E8241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063B7F" w:rsidRDefault="00E8241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截至2021</w:t>
      </w:r>
      <w:r>
        <w:rPr>
          <w:rFonts w:ascii="仿宋_GB2312" w:eastAsia="仿宋_GB2312" w:hAnsi="黑体" w:hint="eastAsia"/>
          <w:sz w:val="32"/>
          <w:szCs w:val="32"/>
        </w:rPr>
        <w:t>年12月31日，三亚市天涯区审计局单位</w:t>
      </w:r>
      <w:r>
        <w:rPr>
          <w:rFonts w:ascii="仿宋_GB2312" w:eastAsia="仿宋_GB2312" w:hAnsi="黑体" w:cs="仿宋_GB2312" w:hint="eastAsia"/>
          <w:sz w:val="32"/>
          <w:szCs w:val="32"/>
        </w:rPr>
        <w:t>共有车辆1辆，其中，领导干部用车0辆，机要通信应急用车0辆、一般执法执勤用车0辆、特种专业技术用车0辆、其他用车1辆。单位价值100万元以上设备0台（套）。</w:t>
      </w:r>
    </w:p>
    <w:p w:rsidR="00063B7F" w:rsidRDefault="00E8241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063B7F" w:rsidRDefault="00E8241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年三亚市天涯区审计局单位</w:t>
      </w:r>
      <w:r>
        <w:rPr>
          <w:rFonts w:ascii="仿宋_GB2312" w:eastAsia="仿宋_GB2312" w:hAnsi="黑体" w:cs="仿宋_GB2312" w:hint="eastAsia"/>
          <w:sz w:val="32"/>
          <w:szCs w:val="32"/>
        </w:rPr>
        <w:t>14个项目实行绩效目标管理，涉及一般公共预算369.62</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63B7F" w:rsidRDefault="00063B7F">
      <w:pPr>
        <w:jc w:val="center"/>
        <w:rPr>
          <w:rFonts w:ascii="黑体" w:eastAsia="黑体" w:hAnsi="黑体"/>
          <w:sz w:val="32"/>
          <w:szCs w:val="32"/>
        </w:rPr>
      </w:pPr>
    </w:p>
    <w:p w:rsidR="00063B7F" w:rsidRDefault="00063B7F">
      <w:pPr>
        <w:jc w:val="left"/>
        <w:rPr>
          <w:rFonts w:ascii="仿宋_GB2312" w:eastAsia="仿宋_GB2312" w:hAnsi="宋体" w:cs="宋体"/>
          <w:color w:val="000000"/>
          <w:kern w:val="0"/>
          <w:sz w:val="32"/>
          <w:szCs w:val="30"/>
        </w:rPr>
      </w:pPr>
    </w:p>
    <w:p w:rsidR="00063B7F" w:rsidRDefault="00E82417">
      <w:pPr>
        <w:jc w:val="center"/>
        <w:rPr>
          <w:rFonts w:ascii="黑体" w:eastAsia="黑体" w:hAnsi="黑体"/>
          <w:b/>
          <w:sz w:val="32"/>
          <w:szCs w:val="32"/>
        </w:rPr>
      </w:pPr>
      <w:r>
        <w:rPr>
          <w:rFonts w:ascii="黑体" w:eastAsia="黑体" w:hAnsi="黑体" w:hint="eastAsia"/>
          <w:b/>
          <w:sz w:val="32"/>
          <w:szCs w:val="32"/>
        </w:rPr>
        <w:lastRenderedPageBreak/>
        <w:t>第四部分  名词解释</w:t>
      </w:r>
    </w:p>
    <w:p w:rsidR="00063B7F" w:rsidRDefault="00063B7F">
      <w:pPr>
        <w:ind w:firstLineChars="200" w:firstLine="640"/>
        <w:jc w:val="left"/>
        <w:rPr>
          <w:rFonts w:ascii="仿宋_GB2312" w:eastAsia="仿宋_GB2312" w:cs="宋体"/>
          <w:bCs/>
          <w:color w:val="000000"/>
          <w:kern w:val="0"/>
          <w:sz w:val="32"/>
          <w:szCs w:val="32"/>
          <w:lang w:val="zh-CN"/>
        </w:rPr>
      </w:pP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 xml:space="preserve">六、基本支出：指行政事业单位用于为保障其机构正常运转、完成日常工作任务而发生的人员支出和公用支出。   </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w:t>
      </w:r>
      <w:r>
        <w:rPr>
          <w:rFonts w:ascii="仿宋_GB2312" w:eastAsia="仿宋_GB2312" w:hAnsi="宋体" w:cs="宋体" w:hint="eastAsia"/>
          <w:color w:val="000000"/>
          <w:kern w:val="0"/>
          <w:sz w:val="32"/>
          <w:szCs w:val="30"/>
        </w:rPr>
        <w:lastRenderedPageBreak/>
        <w:t>维护费、差旅费、因公出国（境）费用、公务接待费、工会经费、会议费、福利费、物业管理费、维修（护）费、其他等。</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063B7F" w:rsidRDefault="00E8241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063B7F" w:rsidRDefault="00063B7F">
      <w:pPr>
        <w:ind w:firstLineChars="200" w:firstLine="640"/>
        <w:jc w:val="left"/>
        <w:rPr>
          <w:rFonts w:ascii="仿宋_GB2312" w:eastAsia="仿宋_GB2312" w:hAnsi="宋体" w:cs="宋体"/>
          <w:color w:val="000000"/>
          <w:kern w:val="0"/>
          <w:sz w:val="32"/>
          <w:szCs w:val="30"/>
        </w:rPr>
      </w:pPr>
    </w:p>
    <w:p w:rsidR="00063B7F" w:rsidRDefault="00063B7F">
      <w:pPr>
        <w:ind w:firstLineChars="200" w:firstLine="640"/>
        <w:rPr>
          <w:rFonts w:ascii="仿宋_GB2312" w:eastAsia="仿宋_GB2312" w:hAnsi="黑体" w:cs="仿宋_GB2312"/>
          <w:sz w:val="32"/>
          <w:szCs w:val="32"/>
        </w:rPr>
      </w:pPr>
    </w:p>
    <w:p w:rsidR="00063B7F" w:rsidRDefault="00063B7F">
      <w:pPr>
        <w:ind w:firstLineChars="200" w:firstLine="640"/>
        <w:jc w:val="left"/>
        <w:rPr>
          <w:rFonts w:ascii="仿宋_GB2312" w:eastAsia="仿宋_GB2312" w:hAnsi="黑体" w:cs="仿宋_GB2312"/>
          <w:sz w:val="32"/>
          <w:szCs w:val="32"/>
        </w:rPr>
      </w:pPr>
    </w:p>
    <w:sectPr w:rsidR="00063B7F" w:rsidSect="00063B7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84E" w:rsidRDefault="00F8184E" w:rsidP="005F4F79">
      <w:r>
        <w:separator/>
      </w:r>
    </w:p>
  </w:endnote>
  <w:endnote w:type="continuationSeparator" w:id="1">
    <w:p w:rsidR="00F8184E" w:rsidRDefault="00F8184E" w:rsidP="005F4F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84E" w:rsidRDefault="00F8184E" w:rsidP="005F4F79">
      <w:r>
        <w:separator/>
      </w:r>
    </w:p>
  </w:footnote>
  <w:footnote w:type="continuationSeparator" w:id="1">
    <w:p w:rsidR="00F8184E" w:rsidRDefault="00F8184E" w:rsidP="005F4F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349B49"/>
    <w:multiLevelType w:val="singleLevel"/>
    <w:tmpl w:val="B4349B49"/>
    <w:lvl w:ilvl="0">
      <w:start w:val="1"/>
      <w:numFmt w:val="chineseCounting"/>
      <w:suff w:val="nothing"/>
      <w:lvlText w:val="%1、"/>
      <w:lvlJc w:val="left"/>
      <w:rPr>
        <w:rFonts w:hint="eastAsia"/>
      </w:rPr>
    </w:lvl>
  </w:abstractNum>
  <w:abstractNum w:abstractNumId="1">
    <w:nsid w:val="E86B25BC"/>
    <w:multiLevelType w:val="singleLevel"/>
    <w:tmpl w:val="E86B25BC"/>
    <w:lvl w:ilvl="0">
      <w:start w:val="2"/>
      <w:numFmt w:val="chineseCounting"/>
      <w:suff w:val="space"/>
      <w:lvlText w:val="第%1部分"/>
      <w:lvlJc w:val="left"/>
      <w:rPr>
        <w:rFonts w:hint="eastAsia"/>
      </w:rPr>
    </w:lvl>
  </w:abstractNum>
  <w:abstractNum w:abstractNumId="2">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27C552B"/>
    <w:multiLevelType w:val="singleLevel"/>
    <w:tmpl w:val="327C552B"/>
    <w:lvl w:ilvl="0">
      <w:start w:val="2"/>
      <w:numFmt w:val="chineseCounting"/>
      <w:suff w:val="nothing"/>
      <w:lvlText w:val="（%1）"/>
      <w:lvlJc w:val="left"/>
      <w:rPr>
        <w:rFonts w:hint="eastAsia"/>
      </w:rPr>
    </w:lvl>
  </w:abstractNum>
  <w:abstractNum w:abstractNumId="4">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5"/>
  </w:num>
  <w:num w:numId="3">
    <w:abstractNumId w:val="6"/>
  </w:num>
  <w:num w:numId="4">
    <w:abstractNumId w:val="7"/>
  </w:num>
  <w:num w:numId="5">
    <w:abstractNumId w:val="4"/>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63B7F"/>
    <w:rsid w:val="00063B7F"/>
    <w:rsid w:val="002F0B54"/>
    <w:rsid w:val="005F4F79"/>
    <w:rsid w:val="00711A4F"/>
    <w:rsid w:val="00E82417"/>
    <w:rsid w:val="00F8184E"/>
    <w:rsid w:val="06122C3E"/>
    <w:rsid w:val="10CD66A2"/>
    <w:rsid w:val="12AB2191"/>
    <w:rsid w:val="1897054F"/>
    <w:rsid w:val="319B2CB1"/>
    <w:rsid w:val="48DD3A2E"/>
    <w:rsid w:val="4ECC4E8D"/>
    <w:rsid w:val="538D1725"/>
    <w:rsid w:val="53A40DF4"/>
    <w:rsid w:val="5D5307A7"/>
    <w:rsid w:val="652D338A"/>
    <w:rsid w:val="6CFD2259"/>
    <w:rsid w:val="77F8507C"/>
    <w:rsid w:val="7FB26486"/>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B7F"/>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063B7F"/>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63B7F"/>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063B7F"/>
    <w:pPr>
      <w:ind w:firstLineChars="200" w:firstLine="420"/>
    </w:pPr>
  </w:style>
  <w:style w:type="paragraph" w:customStyle="1" w:styleId="1CharCharChar">
    <w:name w:val="正文1 Char Char Char"/>
    <w:basedOn w:val="a"/>
    <w:qFormat/>
    <w:rsid w:val="00063B7F"/>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sid w:val="00063B7F"/>
    <w:rPr>
      <w:sz w:val="18"/>
      <w:szCs w:val="18"/>
    </w:rPr>
  </w:style>
  <w:style w:type="character" w:customStyle="1" w:styleId="Char">
    <w:name w:val="页脚 Char"/>
    <w:basedOn w:val="a0"/>
    <w:link w:val="a3"/>
    <w:uiPriority w:val="99"/>
    <w:semiHidden/>
    <w:qFormat/>
    <w:rsid w:val="00063B7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578</Words>
  <Characters>3296</Characters>
  <Application>Microsoft Office Word</Application>
  <DocSecurity>0</DocSecurity>
  <Lines>27</Lines>
  <Paragraphs>7</Paragraphs>
  <ScaleCrop>false</ScaleCrop>
  <Company>Microsoft</Company>
  <LinksUpToDate>false</LinksUpToDate>
  <CharactersWithSpaces>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AutoBVT</cp:lastModifiedBy>
  <cp:revision>3</cp:revision>
  <dcterms:created xsi:type="dcterms:W3CDTF">2017-02-03T07:31:00Z</dcterms:created>
  <dcterms:modified xsi:type="dcterms:W3CDTF">2021-03-09T07:10:00Z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