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asciiTheme="majorEastAsia" w:hAnsiTheme="majorEastAsia" w:eastAsiaTheme="majorEastAsia" w:cstheme="majorEastAsia"/>
          <w:sz w:val="52"/>
          <w:szCs w:val="52"/>
        </w:rPr>
      </w:pPr>
      <w:r>
        <w:rPr>
          <w:rFonts w:hint="eastAsia" w:asciiTheme="majorEastAsia" w:hAnsiTheme="majorEastAsia" w:eastAsiaTheme="majorEastAsia" w:cstheme="majorEastAsia"/>
          <w:sz w:val="52"/>
          <w:szCs w:val="52"/>
          <w:lang w:val="en-US" w:eastAsia="zh-CN"/>
        </w:rPr>
        <w:t>2021</w:t>
      </w:r>
      <w:r>
        <w:rPr>
          <w:rFonts w:hint="eastAsia" w:asciiTheme="majorEastAsia" w:hAnsiTheme="majorEastAsia" w:eastAsiaTheme="majorEastAsia" w:cstheme="majorEastAsia"/>
          <w:sz w:val="52"/>
          <w:szCs w:val="52"/>
        </w:rPr>
        <w:t>年</w:t>
      </w:r>
      <w:r>
        <w:rPr>
          <w:rFonts w:hint="eastAsia" w:asciiTheme="majorEastAsia" w:hAnsiTheme="majorEastAsia" w:eastAsiaTheme="majorEastAsia" w:cstheme="majorEastAsia"/>
          <w:sz w:val="52"/>
          <w:szCs w:val="52"/>
          <w:lang w:eastAsia="zh-CN"/>
        </w:rPr>
        <w:t>中国共产主义青年团三亚市天涯区委员会</w:t>
      </w:r>
      <w:r>
        <w:rPr>
          <w:rFonts w:hint="eastAsia" w:asciiTheme="majorEastAsia" w:hAnsiTheme="majorEastAsia" w:eastAsiaTheme="majorEastAsia" w:cstheme="majorEastAsia"/>
          <w:sz w:val="52"/>
          <w:szCs w:val="52"/>
        </w:rPr>
        <w:t>部门预算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jc w:val="both"/>
        <w:rPr>
          <w:sz w:val="84"/>
          <w:szCs w:val="84"/>
        </w:rPr>
      </w:pPr>
    </w:p>
    <w:p>
      <w:pPr>
        <w:jc w:val="both"/>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中国共产主义青年团三亚市天涯区委员会</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中国共产主义青年团三亚市天涯区委员会</w:t>
      </w:r>
      <w:r>
        <w:rPr>
          <w:rFonts w:hint="eastAsia" w:ascii="黑体" w:hAnsi="黑体" w:eastAsia="黑体" w:cs="黑体"/>
          <w:sz w:val="32"/>
          <w:szCs w:val="32"/>
          <w:lang w:val="en-US" w:eastAsia="zh-CN"/>
        </w:rPr>
        <w:t>2021</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中国共产主义青年团三亚市天涯区委员会</w:t>
      </w:r>
      <w:r>
        <w:rPr>
          <w:rFonts w:hint="eastAsia" w:ascii="黑体" w:hAnsi="黑体" w:eastAsia="黑体" w:cs="黑体"/>
          <w:sz w:val="32"/>
          <w:szCs w:val="32"/>
          <w:lang w:val="en-US" w:eastAsia="zh-CN"/>
        </w:rPr>
        <w:t>2021</w:t>
      </w:r>
      <w:r>
        <w:rPr>
          <w:rFonts w:hint="eastAsia" w:ascii="黑体" w:hAnsi="黑体" w:eastAsia="黑体"/>
          <w:sz w:val="32"/>
          <w:szCs w:val="32"/>
        </w:rPr>
        <w:t>年部门预算情况说明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spacing w:beforeLines="0" w:afterLines="0"/>
        <w:ind w:firstLine="640" w:firstLineChars="200"/>
        <w:jc w:val="left"/>
        <w:rPr>
          <w:rFonts w:ascii="仿宋_GB2312" w:hAnsi="黑体" w:eastAsia="仿宋_GB2312" w:cs="仿宋_GB2312"/>
          <w:sz w:val="32"/>
          <w:szCs w:val="32"/>
        </w:rPr>
      </w:pPr>
      <w:r>
        <w:rPr>
          <w:rFonts w:hint="eastAsia" w:ascii="仿宋_GB2312" w:hAnsi="黑体" w:eastAsia="仿宋_GB2312" w:cs="仿宋_GB2312"/>
          <w:sz w:val="32"/>
          <w:szCs w:val="32"/>
        </w:rPr>
        <w:t>共青团三亚市天涯区委员会是在区委领导下的具体负责青少年事务的群众团体，是国家政权的重要社会支持，是党联系青年的桥梁和纽带。</w:t>
      </w:r>
    </w:p>
    <w:p>
      <w:pPr>
        <w:pStyle w:val="10"/>
        <w:spacing w:beforeLines="0" w:afterLines="0"/>
        <w:ind w:firstLine="640" w:firstLineChars="200"/>
        <w:jc w:val="left"/>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我单位主要职能根据《三亚市天涯区筹备组关于印发共青团三亚市天涯区委员会职能配置内设机构和人员编制方案的通知》（天筹组</w:t>
      </w:r>
      <w:r>
        <w:rPr>
          <w:rFonts w:hint="eastAsia" w:ascii="仿宋_GB2312" w:hAnsi="仿宋_GB2312" w:eastAsia="仿宋_GB2312" w:cs="仿宋_GB2312"/>
          <w:sz w:val="32"/>
          <w:szCs w:val="32"/>
          <w:lang w:val="en-US" w:eastAsia="zh-CN"/>
        </w:rPr>
        <w:t>〔2014〕80号</w:t>
      </w:r>
      <w:r>
        <w:rPr>
          <w:rFonts w:hint="eastAsia" w:ascii="仿宋_GB2312" w:hAnsi="黑体" w:eastAsia="仿宋_GB2312" w:cs="仿宋_GB2312"/>
          <w:sz w:val="32"/>
          <w:szCs w:val="32"/>
          <w:lang w:val="en-US" w:eastAsia="zh-CN"/>
        </w:rPr>
        <w:t>）通知明确。</w:t>
      </w: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pStyle w:val="10"/>
        <w:spacing w:beforeLines="0" w:afterLines="0"/>
        <w:ind w:firstLine="640" w:firstLineChars="200"/>
        <w:jc w:val="left"/>
        <w:rPr>
          <w:rFonts w:hint="eastAsia" w:ascii="仿宋_GB2312" w:hAnsi="黑体" w:eastAsia="仿宋_GB2312" w:cs="仿宋_GB2312"/>
          <w:sz w:val="32"/>
          <w:szCs w:val="32"/>
        </w:rPr>
      </w:pPr>
      <w:r>
        <w:rPr>
          <w:rFonts w:hint="eastAsia" w:ascii="仿宋_GB2312" w:hAnsi="黑体" w:eastAsia="仿宋_GB2312" w:cs="仿宋_GB2312"/>
          <w:sz w:val="32"/>
          <w:szCs w:val="32"/>
          <w:lang w:eastAsia="zh-CN"/>
        </w:rPr>
        <w:t>纳入</w:t>
      </w:r>
      <w:r>
        <w:rPr>
          <w:rFonts w:hint="eastAsia" w:ascii="仿宋_GB2312" w:hAnsi="黑体" w:eastAsia="仿宋_GB2312" w:cs="仿宋_GB2312"/>
          <w:sz w:val="32"/>
          <w:szCs w:val="32"/>
        </w:rPr>
        <w:t>共青团三亚市天涯区委员会</w:t>
      </w:r>
      <w:r>
        <w:rPr>
          <w:rFonts w:hint="eastAsia" w:ascii="仿宋_GB2312" w:hAnsi="黑体" w:eastAsia="仿宋_GB2312" w:cs="仿宋_GB2312"/>
          <w:sz w:val="32"/>
          <w:szCs w:val="32"/>
          <w:lang w:val="en-US" w:eastAsia="zh-CN"/>
        </w:rPr>
        <w:t>2021年部门预算编制范围为部门</w:t>
      </w:r>
      <w:r>
        <w:rPr>
          <w:rFonts w:hint="eastAsia" w:ascii="仿宋_GB2312" w:hAnsi="黑体" w:eastAsia="仿宋_GB2312" w:cs="仿宋_GB2312"/>
          <w:sz w:val="32"/>
          <w:szCs w:val="32"/>
        </w:rPr>
        <w:t>本级</w:t>
      </w:r>
      <w:r>
        <w:rPr>
          <w:rFonts w:hint="eastAsia" w:ascii="仿宋_GB2312" w:hAnsi="黑体" w:eastAsia="仿宋_GB2312" w:cs="仿宋_GB2312"/>
          <w:sz w:val="32"/>
          <w:szCs w:val="32"/>
          <w:lang w:eastAsia="zh-CN"/>
        </w:rPr>
        <w:t>，无二级预算单位。</w:t>
      </w:r>
    </w:p>
    <w:p>
      <w:pPr>
        <w:rPr>
          <w:rFonts w:hint="eastAsia" w:ascii="黑体" w:hAnsi="黑体" w:eastAsia="黑体"/>
          <w:sz w:val="32"/>
          <w:szCs w:val="32"/>
          <w:lang w:val="en-US" w:eastAsia="zh-CN"/>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p>
    <w:p>
      <w:pPr>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年部门预算表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cs="黑体"/>
          <w:sz w:val="32"/>
          <w:szCs w:val="32"/>
        </w:rPr>
        <w:t>中国共产主义青年团三亚市天涯区委员会</w:t>
      </w:r>
      <w:r>
        <w:rPr>
          <w:rFonts w:ascii="黑体" w:hAnsi="黑体" w:eastAsia="黑体" w:cs="黑体"/>
          <w:sz w:val="32"/>
          <w:szCs w:val="32"/>
        </w:rPr>
        <w:t>20</w:t>
      </w:r>
      <w:r>
        <w:rPr>
          <w:rFonts w:hint="eastAsia" w:ascii="黑体" w:hAnsi="黑体" w:eastAsia="黑体" w:cs="黑体"/>
          <w:sz w:val="32"/>
          <w:szCs w:val="32"/>
          <w:lang w:val="en-US" w:eastAsia="zh-CN"/>
        </w:rPr>
        <w:t>21</w:t>
      </w:r>
      <w:r>
        <w:rPr>
          <w:rFonts w:hint="eastAsia" w:ascii="黑体" w:hAnsi="黑体" w:eastAsia="黑体"/>
          <w:sz w:val="32"/>
          <w:szCs w:val="32"/>
        </w:rPr>
        <w:t>年部门预算情况说明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一、关于中国共产主义青年团三亚市天涯区委员会20</w:t>
      </w:r>
      <w:r>
        <w:rPr>
          <w:rFonts w:hint="eastAsia" w:ascii="黑体" w:hAnsi="黑体" w:eastAsia="黑体"/>
          <w:sz w:val="32"/>
          <w:szCs w:val="32"/>
          <w:lang w:val="en-US" w:eastAsia="zh-CN"/>
        </w:rPr>
        <w:t>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rPr>
        <w:t>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年财政</w:t>
      </w:r>
      <w:r>
        <w:rPr>
          <w:rFonts w:hint="eastAsia" w:ascii="仿宋_GB2312" w:hAnsi="黑体" w:eastAsia="仿宋_GB2312"/>
          <w:color w:val="auto"/>
          <w:sz w:val="32"/>
          <w:szCs w:val="32"/>
        </w:rPr>
        <w:t>拨款收支总预算</w:t>
      </w:r>
      <w:r>
        <w:rPr>
          <w:rFonts w:hint="eastAsia" w:ascii="仿宋_GB2312" w:hAnsi="黑体" w:eastAsia="仿宋_GB2312"/>
          <w:color w:val="auto"/>
          <w:sz w:val="32"/>
          <w:szCs w:val="32"/>
          <w:lang w:val="en-US" w:eastAsia="zh-CN"/>
        </w:rPr>
        <w:t>340.82</w:t>
      </w:r>
      <w:r>
        <w:rPr>
          <w:rFonts w:hint="eastAsia" w:ascii="仿宋_GB2312" w:hAnsi="黑体" w:eastAsia="仿宋_GB2312"/>
          <w:color w:val="auto"/>
          <w:sz w:val="32"/>
          <w:szCs w:val="32"/>
        </w:rPr>
        <w:t>万元。</w:t>
      </w:r>
      <w:r>
        <w:rPr>
          <w:rFonts w:hint="eastAsia" w:ascii="仿宋_GB2312" w:hAnsi="黑体" w:eastAsia="仿宋_GB2312"/>
          <w:sz w:val="32"/>
          <w:szCs w:val="32"/>
        </w:rPr>
        <w:t>其中，收入总计</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331.90</w:t>
      </w:r>
      <w:r>
        <w:rPr>
          <w:rFonts w:hint="eastAsia" w:ascii="仿宋_GB2312" w:hAnsi="黑体" w:eastAsia="仿宋_GB2312"/>
          <w:sz w:val="32"/>
          <w:szCs w:val="32"/>
        </w:rPr>
        <w:t>万元、社会保障和就业支出</w:t>
      </w:r>
      <w:r>
        <w:rPr>
          <w:rFonts w:hint="eastAsia" w:ascii="仿宋_GB2312" w:hAnsi="黑体" w:eastAsia="仿宋_GB2312"/>
          <w:sz w:val="32"/>
          <w:szCs w:val="32"/>
          <w:lang w:val="en-US" w:eastAsia="zh-CN"/>
        </w:rPr>
        <w:t>2.95</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3.65</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2.32</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17.46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新冠肺炎疫情冲击、经济环境</w:t>
      </w:r>
      <w:r>
        <w:rPr>
          <w:rFonts w:hint="eastAsia" w:ascii="仿宋_GB2312" w:hAnsi="黑体" w:eastAsia="仿宋_GB2312"/>
          <w:sz w:val="32"/>
          <w:szCs w:val="32"/>
          <w:lang w:eastAsia="zh-CN"/>
        </w:rPr>
        <w:t>严峻、财政紧缩，按照上级“过紧日子”要求缩减一般性公共支出。社工及志愿服务事务经费支出预算压缩</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331.90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97.38</w:t>
      </w:r>
      <w:r>
        <w:rPr>
          <w:rFonts w:hint="eastAsia" w:ascii="仿宋_GB2312" w:hAnsi="黑体" w:eastAsia="仿宋_GB2312"/>
          <w:sz w:val="32"/>
          <w:szCs w:val="32"/>
        </w:rPr>
        <w:t>%；社会保障和就业支出</w:t>
      </w:r>
      <w:r>
        <w:rPr>
          <w:rFonts w:hint="eastAsia" w:ascii="仿宋_GB2312" w:hAnsi="黑体" w:eastAsia="仿宋_GB2312"/>
          <w:sz w:val="32"/>
          <w:szCs w:val="32"/>
          <w:lang w:val="en-US" w:eastAsia="zh-CN"/>
        </w:rPr>
        <w:t>2.95</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0.87</w:t>
      </w:r>
      <w:r>
        <w:rPr>
          <w:rFonts w:ascii="仿宋_GB2312" w:hAnsi="黑体" w:eastAsia="仿宋_GB2312"/>
          <w:sz w:val="32"/>
          <w:szCs w:val="32"/>
        </w:rPr>
        <w:t>%</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3.65</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1.07</w:t>
      </w:r>
      <w:r>
        <w:rPr>
          <w:rFonts w:ascii="仿宋_GB2312" w:hAnsi="黑体" w:eastAsia="仿宋_GB2312"/>
          <w:color w:val="auto"/>
          <w:sz w:val="32"/>
          <w:szCs w:val="32"/>
        </w:rPr>
        <w:t>%</w:t>
      </w:r>
      <w:r>
        <w:rPr>
          <w:rFonts w:hint="eastAsia" w:ascii="仿宋_GB2312" w:hAnsi="黑体" w:eastAsia="仿宋_GB2312"/>
          <w:color w:val="auto"/>
          <w:sz w:val="32"/>
          <w:szCs w:val="32"/>
        </w:rPr>
        <w:t>；住房保障支出</w:t>
      </w:r>
      <w:r>
        <w:rPr>
          <w:rFonts w:hint="eastAsia" w:ascii="仿宋_GB2312" w:hAnsi="黑体" w:eastAsia="仿宋_GB2312"/>
          <w:color w:val="auto"/>
          <w:sz w:val="32"/>
          <w:szCs w:val="32"/>
          <w:lang w:val="en-US" w:eastAsia="zh-CN"/>
        </w:rPr>
        <w:t>2.32</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0.68</w:t>
      </w:r>
      <w:r>
        <w:rPr>
          <w:rFonts w:ascii="仿宋_GB2312" w:hAnsi="黑体" w:eastAsia="仿宋_GB2312"/>
          <w:color w:val="auto"/>
          <w:sz w:val="32"/>
          <w:szCs w:val="32"/>
        </w:rPr>
        <w:t>%</w:t>
      </w:r>
      <w:r>
        <w:rPr>
          <w:rFonts w:hint="eastAsia" w:ascii="仿宋_GB2312" w:hAnsi="黑体" w:eastAsia="仿宋_GB2312"/>
          <w:color w:val="auto"/>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群众团体事务</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30.09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3.35</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群众团体</w:t>
      </w:r>
      <w:r>
        <w:rPr>
          <w:rFonts w:hint="eastAsia" w:ascii="仿宋_GB2312" w:hAnsi="黑体" w:eastAsia="仿宋_GB2312" w:cs="仿宋_GB2312"/>
          <w:sz w:val="32"/>
          <w:szCs w:val="32"/>
        </w:rPr>
        <w:t>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46.81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万元，主要是</w:t>
      </w:r>
      <w:r>
        <w:rPr>
          <w:rFonts w:hint="eastAsia" w:ascii="仿宋_GB2312" w:hAnsi="黑体" w:eastAsia="仿宋_GB2312"/>
          <w:color w:val="auto"/>
          <w:sz w:val="32"/>
          <w:szCs w:val="32"/>
          <w:lang w:eastAsia="zh-CN"/>
        </w:rPr>
        <w:t>根据区聘用人员管理小组相关文件提高雇员工资待遇。</w:t>
      </w:r>
    </w:p>
    <w:p>
      <w:pPr>
        <w:ind w:firstLine="640" w:firstLineChars="200"/>
        <w:rPr>
          <w:rFonts w:hint="eastAsia" w:ascii="仿宋_GB2312" w:hAnsi="黑体" w:eastAsia="仿宋_GB2312"/>
          <w:sz w:val="32"/>
          <w:szCs w:val="32"/>
          <w:lang w:val="en-US" w:eastAsia="zh-CN"/>
        </w:rPr>
      </w:pPr>
      <w:r>
        <w:rPr>
          <w:rFonts w:ascii="仿宋_GB2312" w:hAnsi="黑体" w:eastAsia="仿宋_GB2312" w:cs="仿宋_GB2312"/>
          <w:color w:val="auto"/>
          <w:sz w:val="32"/>
          <w:szCs w:val="32"/>
        </w:rPr>
        <w:t>3</w:t>
      </w:r>
      <w:r>
        <w:rPr>
          <w:rFonts w:hint="eastAsia" w:ascii="仿宋_GB2312" w:hAnsi="黑体" w:eastAsia="仿宋_GB2312" w:cs="仿宋_GB2312"/>
          <w:color w:val="auto"/>
          <w:sz w:val="32"/>
          <w:szCs w:val="32"/>
        </w:rPr>
        <w:t>、一般公共服务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color w:val="auto"/>
          <w:sz w:val="32"/>
          <w:szCs w:val="32"/>
        </w:rPr>
        <w:t>（类）群众团体事务（款）其他群众团体事务</w:t>
      </w:r>
      <w:r>
        <w:rPr>
          <w:rFonts w:hint="eastAsia" w:ascii="仿宋_GB2312" w:hAnsi="黑体" w:eastAsia="仿宋_GB2312" w:cs="仿宋_GB2312"/>
          <w:sz w:val="32"/>
          <w:szCs w:val="32"/>
          <w:lang w:eastAsia="zh-CN"/>
        </w:rPr>
        <w:t>支出</w:t>
      </w:r>
      <w:r>
        <w:rPr>
          <w:rFonts w:hint="eastAsia" w:ascii="仿宋_GB2312" w:hAnsi="黑体" w:eastAsia="仿宋_GB2312" w:cs="仿宋_GB2312"/>
          <w:color w:val="auto"/>
          <w:sz w:val="32"/>
          <w:szCs w:val="32"/>
        </w:rPr>
        <w:t>（项）</w:t>
      </w:r>
      <w:r>
        <w:rPr>
          <w:rFonts w:ascii="仿宋_GB2312" w:hAnsi="黑体" w:eastAsia="仿宋_GB2312" w:cs="仿宋_GB2312"/>
          <w:color w:val="auto"/>
          <w:sz w:val="32"/>
          <w:szCs w:val="32"/>
        </w:rPr>
        <w:t>20</w:t>
      </w:r>
      <w:r>
        <w:rPr>
          <w:rFonts w:hint="eastAsia" w:ascii="仿宋_GB2312" w:hAnsi="黑体" w:eastAsia="仿宋_GB2312" w:cs="仿宋_GB2312"/>
          <w:color w:val="auto"/>
          <w:sz w:val="32"/>
          <w:szCs w:val="32"/>
          <w:lang w:val="en-US" w:eastAsia="zh-CN"/>
        </w:rPr>
        <w:t>21</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255</w:t>
      </w:r>
      <w:r>
        <w:rPr>
          <w:rFonts w:hint="eastAsia" w:ascii="仿宋_GB2312" w:hAnsi="黑体" w:eastAsia="仿宋_GB2312"/>
          <w:color w:val="auto"/>
          <w:sz w:val="32"/>
          <w:szCs w:val="32"/>
        </w:rPr>
        <w:t>万元，比上年预算数</w:t>
      </w:r>
      <w:r>
        <w:rPr>
          <w:rFonts w:hint="eastAsia" w:ascii="仿宋_GB2312" w:hAnsi="黑体" w:eastAsia="仿宋_GB2312"/>
          <w:color w:val="auto"/>
          <w:sz w:val="32"/>
          <w:szCs w:val="32"/>
          <w:lang w:eastAsia="zh-CN"/>
        </w:rPr>
        <w:t>减少</w:t>
      </w:r>
      <w:r>
        <w:rPr>
          <w:rFonts w:hint="eastAsia" w:ascii="仿宋_GB2312" w:hAnsi="黑体" w:eastAsia="仿宋_GB2312"/>
          <w:color w:val="auto"/>
          <w:sz w:val="32"/>
          <w:szCs w:val="32"/>
          <w:lang w:val="en-US" w:eastAsia="zh-CN"/>
        </w:rPr>
        <w:t>14</w:t>
      </w:r>
      <w:r>
        <w:rPr>
          <w:rFonts w:hint="eastAsia" w:ascii="仿宋_GB2312" w:hAnsi="黑体" w:eastAsia="仿宋_GB2312"/>
          <w:color w:val="auto"/>
          <w:sz w:val="32"/>
          <w:szCs w:val="32"/>
        </w:rPr>
        <w:t>万元，主要是</w:t>
      </w:r>
      <w:r>
        <w:rPr>
          <w:rFonts w:hint="eastAsia" w:ascii="仿宋_GB2312" w:hAnsi="黑体" w:eastAsia="仿宋_GB2312"/>
          <w:sz w:val="32"/>
          <w:szCs w:val="32"/>
          <w:lang w:eastAsia="zh-CN"/>
        </w:rPr>
        <w:t>按照上级“过紧日子”要求缩减一般性公共支出。社工及志愿服务事务经费支出预算压缩</w:t>
      </w:r>
      <w:r>
        <w:rPr>
          <w:rFonts w:hint="eastAsia" w:ascii="仿宋_GB2312" w:hAnsi="黑体" w:eastAsia="仿宋_GB2312"/>
          <w:sz w:val="32"/>
          <w:szCs w:val="32"/>
          <w:lang w:val="en-US" w:eastAsia="zh-CN"/>
        </w:rPr>
        <w:t>。</w:t>
      </w:r>
    </w:p>
    <w:p>
      <w:pPr>
        <w:ind w:firstLine="640" w:firstLineChars="200"/>
        <w:rPr>
          <w:rFonts w:hint="eastAsia" w:ascii="仿宋_GB2312" w:hAnsi="黑体" w:eastAsia="仿宋_GB2312"/>
          <w:sz w:val="32"/>
          <w:szCs w:val="32"/>
          <w:lang w:val="en-US" w:eastAsia="zh-CN"/>
        </w:rPr>
      </w:pPr>
      <w:r>
        <w:rPr>
          <w:rFonts w:ascii="仿宋_GB2312" w:hAnsi="黑体" w:eastAsia="仿宋_GB2312"/>
          <w:color w:val="auto"/>
          <w:sz w:val="32"/>
          <w:szCs w:val="32"/>
        </w:rPr>
        <w:t>4</w:t>
      </w:r>
      <w:r>
        <w:rPr>
          <w:rFonts w:hint="eastAsia" w:ascii="仿宋_GB2312" w:hAnsi="黑体" w:eastAsia="仿宋_GB2312"/>
          <w:color w:val="auto"/>
          <w:sz w:val="32"/>
          <w:szCs w:val="32"/>
          <w:lang w:val="en-US" w:eastAsia="zh-CN"/>
        </w:rPr>
        <w:t>、社会保障和就业支出（类）行政事业单位养老支出（款）机关事业单位基本养老保险缴费支出（项）2021年预算数为2.95万元，比上年预算数减少0.94万元，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ascii="仿宋_GB2312" w:hAnsi="黑体" w:eastAsia="仿宋_GB2312"/>
          <w:color w:val="auto"/>
          <w:sz w:val="32"/>
          <w:szCs w:val="32"/>
        </w:rPr>
      </w:pPr>
      <w:r>
        <w:rPr>
          <w:rFonts w:ascii="仿宋_GB2312" w:hAnsi="黑体" w:eastAsia="仿宋_GB2312"/>
          <w:color w:val="auto"/>
          <w:sz w:val="32"/>
          <w:szCs w:val="32"/>
        </w:rPr>
        <w:t>5</w:t>
      </w:r>
      <w:r>
        <w:rPr>
          <w:rFonts w:hint="eastAsia" w:ascii="仿宋_GB2312" w:hAnsi="黑体" w:eastAsia="仿宋_GB2312"/>
          <w:color w:val="auto"/>
          <w:sz w:val="32"/>
          <w:szCs w:val="32"/>
          <w:lang w:eastAsia="zh-CN"/>
        </w:rPr>
        <w:t>、卫生健康支出（类）</w:t>
      </w:r>
      <w:r>
        <w:rPr>
          <w:rFonts w:hint="eastAsia" w:ascii="仿宋_GB2312" w:hAnsi="黑体" w:eastAsia="仿宋_GB2312"/>
          <w:color w:val="auto"/>
          <w:sz w:val="32"/>
          <w:szCs w:val="32"/>
          <w:lang w:val="en-US" w:eastAsia="zh-CN"/>
        </w:rPr>
        <w:t>行政事业单位医疗（款）行政单位医疗（项）2021年预算数为1.57万元，比上年预算数减少0.49万元，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hint="eastAsia" w:ascii="仿宋_GB2312" w:hAnsi="黑体" w:eastAsia="仿宋_GB2312"/>
          <w:sz w:val="32"/>
          <w:szCs w:val="32"/>
          <w:lang w:val="en-US" w:eastAsia="zh-CN"/>
        </w:rPr>
      </w:pPr>
      <w:r>
        <w:rPr>
          <w:rFonts w:ascii="仿宋_GB2312" w:hAnsi="黑体" w:eastAsia="仿宋_GB2312"/>
          <w:color w:val="auto"/>
          <w:sz w:val="32"/>
          <w:szCs w:val="32"/>
        </w:rPr>
        <w:t>6</w:t>
      </w:r>
      <w:r>
        <w:rPr>
          <w:rFonts w:hint="eastAsia" w:ascii="仿宋_GB2312" w:hAnsi="黑体" w:eastAsia="仿宋_GB2312"/>
          <w:color w:val="auto"/>
          <w:sz w:val="32"/>
          <w:szCs w:val="32"/>
          <w:lang w:eastAsia="zh-CN"/>
        </w:rPr>
        <w:t>、卫生健康支出（类）</w:t>
      </w:r>
      <w:r>
        <w:rPr>
          <w:rFonts w:hint="eastAsia" w:ascii="仿宋_GB2312" w:hAnsi="黑体" w:eastAsia="仿宋_GB2312"/>
          <w:color w:val="auto"/>
          <w:sz w:val="32"/>
          <w:szCs w:val="32"/>
          <w:lang w:val="en-US" w:eastAsia="zh-CN"/>
        </w:rPr>
        <w:t>行政事业单位医疗（款）公务员医疗补助（项）2021年预算数为2.09万元，比上年预算数减少0.67万元，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olor w:val="auto"/>
          <w:sz w:val="32"/>
          <w:szCs w:val="32"/>
          <w:lang w:val="en-US" w:eastAsia="zh-CN"/>
        </w:rPr>
        <w:t>7、住房保障支出（类）住房改革支出（款）住房公积金（项）2021年预算数为2.32万元，比上年预算数减少1万元，</w:t>
      </w:r>
      <w:r>
        <w:rPr>
          <w:rFonts w:hint="eastAsia" w:ascii="仿宋_GB2312" w:hAnsi="黑体" w:eastAsia="仿宋_GB2312"/>
          <w:sz w:val="32"/>
          <w:szCs w:val="32"/>
          <w:lang w:val="en-US" w:eastAsia="zh-CN"/>
        </w:rPr>
        <w:t>主要是编制2021年预算时，单位在编人员较上年减少1名，住房公积金支出减少。</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sz w:val="32"/>
          <w:szCs w:val="32"/>
          <w:lang w:val="en-US" w:eastAsia="zh-CN"/>
        </w:rPr>
        <w:t>39.01</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sz w:val="32"/>
          <w:szCs w:val="32"/>
          <w:lang w:val="en-US" w:eastAsia="zh-CN"/>
        </w:rPr>
        <w:t>36.26</w:t>
      </w:r>
      <w:r>
        <w:rPr>
          <w:rFonts w:hint="eastAsia" w:ascii="仿宋_GB2312" w:hAnsi="黑体" w:eastAsia="仿宋_GB2312"/>
          <w:sz w:val="32"/>
          <w:szCs w:val="32"/>
        </w:rPr>
        <w:t>万元，主要包括：基本工资、津贴补贴、奖金、</w:t>
      </w:r>
      <w:r>
        <w:rPr>
          <w:rFonts w:hint="eastAsia" w:ascii="仿宋_GB2312" w:hAnsi="黑体" w:eastAsia="仿宋_GB2312"/>
          <w:color w:val="auto"/>
          <w:sz w:val="32"/>
          <w:szCs w:val="32"/>
          <w:lang w:eastAsia="zh-CN"/>
        </w:rPr>
        <w:t>机关事业单位基本养老保险缴费、城镇职工基本医疗保险缴费、公务员医疗补助缴费、其他</w:t>
      </w:r>
      <w:r>
        <w:rPr>
          <w:rFonts w:hint="eastAsia" w:ascii="仿宋_GB2312" w:hAnsi="黑体" w:eastAsia="仿宋_GB2312"/>
          <w:color w:val="auto"/>
          <w:sz w:val="32"/>
          <w:szCs w:val="32"/>
        </w:rPr>
        <w:t>社会保障缴费、住房公积金</w:t>
      </w:r>
      <w:r>
        <w:rPr>
          <w:rFonts w:hint="eastAsia" w:ascii="仿宋_GB2312" w:hAnsi="黑体" w:eastAsia="仿宋_GB2312"/>
          <w:color w:val="auto"/>
          <w:sz w:val="32"/>
          <w:szCs w:val="32"/>
          <w:lang w:eastAsia="zh-CN"/>
        </w:rPr>
        <w:t>、医疗费、邮电</w:t>
      </w:r>
      <w:r>
        <w:rPr>
          <w:rFonts w:hint="eastAsia" w:ascii="仿宋_GB2312" w:hAnsi="黑体" w:eastAsia="仿宋_GB2312"/>
          <w:color w:val="auto"/>
          <w:sz w:val="32"/>
          <w:szCs w:val="32"/>
        </w:rPr>
        <w:t>费、</w:t>
      </w:r>
      <w:r>
        <w:rPr>
          <w:rFonts w:hint="eastAsia" w:ascii="仿宋_GB2312" w:hAnsi="黑体" w:eastAsia="仿宋_GB2312"/>
          <w:color w:val="auto"/>
          <w:sz w:val="32"/>
          <w:szCs w:val="32"/>
          <w:lang w:eastAsia="zh-CN"/>
        </w:rPr>
        <w:t>其他交通费用等</w:t>
      </w:r>
      <w:r>
        <w:rPr>
          <w:rFonts w:hint="eastAsia" w:ascii="仿宋_GB2312" w:hAnsi="黑体" w:eastAsia="仿宋_GB2312"/>
          <w:sz w:val="32"/>
          <w:szCs w:val="32"/>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2.75</w:t>
      </w:r>
      <w:r>
        <w:rPr>
          <w:rFonts w:hint="eastAsia" w:ascii="仿宋_GB2312" w:hAnsi="黑体" w:eastAsia="仿宋_GB2312"/>
          <w:sz w:val="32"/>
          <w:szCs w:val="32"/>
        </w:rPr>
        <w:t>万元，主要包括：</w:t>
      </w:r>
      <w:r>
        <w:rPr>
          <w:rFonts w:hint="eastAsia" w:ascii="仿宋_GB2312" w:hAnsi="黑体" w:eastAsia="仿宋_GB2312"/>
          <w:color w:val="auto"/>
          <w:sz w:val="32"/>
          <w:szCs w:val="32"/>
        </w:rPr>
        <w:t>办公费、</w:t>
      </w:r>
      <w:r>
        <w:rPr>
          <w:rFonts w:hint="eastAsia" w:ascii="仿宋_GB2312" w:hAnsi="黑体" w:eastAsia="仿宋_GB2312"/>
          <w:color w:val="auto"/>
          <w:sz w:val="32"/>
          <w:szCs w:val="32"/>
          <w:lang w:eastAsia="zh-CN"/>
        </w:rPr>
        <w:t>培训</w:t>
      </w:r>
      <w:r>
        <w:rPr>
          <w:rFonts w:hint="eastAsia" w:ascii="仿宋_GB2312" w:hAnsi="黑体" w:eastAsia="仿宋_GB2312"/>
          <w:color w:val="auto"/>
          <w:sz w:val="32"/>
          <w:szCs w:val="32"/>
        </w:rPr>
        <w:t>费、</w:t>
      </w:r>
      <w:r>
        <w:rPr>
          <w:rFonts w:hint="eastAsia" w:ascii="仿宋_GB2312" w:hAnsi="黑体" w:eastAsia="仿宋_GB2312"/>
          <w:color w:val="auto"/>
          <w:sz w:val="32"/>
          <w:szCs w:val="32"/>
          <w:lang w:eastAsia="zh-CN"/>
        </w:rPr>
        <w:t>工会经</w:t>
      </w:r>
      <w:r>
        <w:rPr>
          <w:rFonts w:hint="eastAsia" w:ascii="仿宋_GB2312" w:hAnsi="黑体" w:eastAsia="仿宋_GB2312"/>
          <w:color w:val="auto"/>
          <w:sz w:val="32"/>
          <w:szCs w:val="32"/>
        </w:rPr>
        <w:t>费、</w:t>
      </w:r>
      <w:r>
        <w:rPr>
          <w:rFonts w:hint="eastAsia" w:ascii="仿宋_GB2312" w:hAnsi="黑体" w:eastAsia="仿宋_GB2312"/>
          <w:color w:val="auto"/>
          <w:sz w:val="32"/>
          <w:szCs w:val="32"/>
          <w:lang w:eastAsia="zh-CN"/>
        </w:rPr>
        <w:t>公务用车运行维护费等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中国共产主义青年团三亚市天涯区委员会2021年一般公共预算“三公”经费预算数为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pPr>
        <w:ind w:firstLine="630"/>
        <w:rPr>
          <w:rFonts w:ascii="Times New Roman" w:hAnsi="Times New Roman" w:eastAsia="仿宋_GB2312" w:cs="Times New Roman"/>
          <w:color w:val="0000FF"/>
          <w:sz w:val="32"/>
          <w:shd w:val="clear" w:color="auto" w:fill="FFFFFF"/>
        </w:rPr>
      </w:pP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年预算增长</w:t>
      </w:r>
      <w:r>
        <w:rPr>
          <w:rFonts w:hint="eastAsia" w:ascii="仿宋_GB2312" w:hAnsi="黑体" w:eastAsia="仿宋_GB2312" w:cs="仿宋_GB2312"/>
          <w:sz w:val="32"/>
          <w:szCs w:val="32"/>
          <w:lang w:val="en-US" w:eastAsia="zh-CN"/>
        </w:rPr>
        <w:t>3.31</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color w:val="auto"/>
          <w:sz w:val="32"/>
          <w:shd w:val="clear" w:color="auto" w:fill="FFFFFF"/>
          <w:lang w:eastAsia="zh-CN"/>
        </w:rPr>
        <w:t>主要因为是公车使用年限长，维护成本高。</w:t>
      </w:r>
    </w:p>
    <w:p>
      <w:pPr>
        <w:ind w:firstLine="630"/>
        <w:rPr>
          <w:rFonts w:ascii="Times New Roman" w:hAnsi="Times New Roman" w:eastAsia="仿宋_GB2312" w:cs="Times New Roman"/>
          <w:sz w:val="32"/>
          <w:shd w:val="clear" w:color="auto" w:fill="FFFFFF"/>
        </w:rPr>
      </w:pP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pPr>
        <w:spacing w:beforeLines="0" w:afterLines="0"/>
        <w:ind w:firstLine="640" w:firstLineChars="200"/>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中国共产主义青年团三亚市天涯区委员会2021</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无预算安排。</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无预算安排。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color w:val="0070C0"/>
          <w:sz w:val="32"/>
          <w:szCs w:val="32"/>
        </w:rPr>
      </w:pPr>
      <w:r>
        <w:rPr>
          <w:rFonts w:hint="eastAsia" w:ascii="仿宋_GB2312" w:hAnsi="黑体" w:eastAsia="仿宋_GB2312" w:cs="仿宋_GB2312"/>
          <w:sz w:val="32"/>
          <w:szCs w:val="32"/>
        </w:rPr>
        <w:t>按照综合预算原则，中国共产主义青年团三亚市天涯区委员会所有收入和支出均纳入部门预算管理。收入包括：一般公共预算</w:t>
      </w:r>
      <w:r>
        <w:rPr>
          <w:rFonts w:hint="eastAsia" w:ascii="仿宋_GB2312" w:hAnsi="黑体" w:eastAsia="仿宋_GB2312" w:cs="仿宋_GB2312"/>
          <w:sz w:val="32"/>
          <w:szCs w:val="32"/>
          <w:lang w:eastAsia="zh-CN"/>
        </w:rPr>
        <w:t>拨款</w:t>
      </w:r>
      <w:r>
        <w:rPr>
          <w:rFonts w:hint="eastAsia" w:ascii="仿宋_GB2312" w:hAnsi="黑体" w:eastAsia="仿宋_GB2312" w:cs="仿宋_GB2312"/>
          <w:sz w:val="32"/>
          <w:szCs w:val="32"/>
        </w:rPr>
        <w:t>收入</w:t>
      </w:r>
      <w:r>
        <w:rPr>
          <w:rFonts w:hint="eastAsia" w:ascii="仿宋_GB2312" w:hAnsi="黑体" w:eastAsia="仿宋_GB2312" w:cs="仿宋_GB2312"/>
          <w:sz w:val="32"/>
          <w:szCs w:val="32"/>
          <w:lang w:eastAsia="zh-CN"/>
        </w:rPr>
        <w:t>、</w:t>
      </w:r>
      <w:r>
        <w:rPr>
          <w:rFonts w:hint="eastAsia" w:ascii="仿宋_GB2312" w:hAnsi="黑体" w:eastAsia="仿宋_GB2312" w:cs="仿宋_GB2312"/>
          <w:color w:val="auto"/>
          <w:sz w:val="32"/>
          <w:szCs w:val="32"/>
          <w:lang w:eastAsia="zh-CN"/>
        </w:rPr>
        <w:t>上年结转</w:t>
      </w:r>
      <w:r>
        <w:rPr>
          <w:rFonts w:hint="eastAsia" w:ascii="仿宋_GB2312" w:hAnsi="黑体" w:eastAsia="仿宋_GB2312"/>
          <w:color w:val="auto"/>
          <w:sz w:val="32"/>
          <w:szCs w:val="32"/>
        </w:rPr>
        <w:t>；</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cs="仿宋_GB2312"/>
          <w:sz w:val="32"/>
          <w:szCs w:val="32"/>
        </w:rPr>
        <w:t>中国共产主义青年团三亚市天涯区委员会</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olor w:val="auto"/>
          <w:sz w:val="32"/>
          <w:szCs w:val="32"/>
        </w:rPr>
        <w:t>收支总预算</w:t>
      </w:r>
      <w:r>
        <w:rPr>
          <w:rFonts w:hint="eastAsia" w:ascii="仿宋_GB2312" w:hAnsi="黑体" w:eastAsia="仿宋_GB2312" w:cs="仿宋_GB2312"/>
          <w:color w:val="auto"/>
          <w:sz w:val="32"/>
          <w:szCs w:val="32"/>
          <w:lang w:val="en-US" w:eastAsia="zh-CN"/>
        </w:rPr>
        <w:t>340.93</w:t>
      </w:r>
      <w:r>
        <w:rPr>
          <w:rFonts w:hint="eastAsia" w:ascii="仿宋_GB2312" w:hAnsi="黑体" w:eastAsia="仿宋_GB2312"/>
          <w:color w:val="auto"/>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中国共产主义青年团三亚市天涯区委员会</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340.93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0.11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0.03</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99.97</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17.46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新冠肺炎疫情冲击、经济环境</w:t>
      </w:r>
      <w:r>
        <w:rPr>
          <w:rFonts w:hint="eastAsia" w:ascii="仿宋_GB2312" w:hAnsi="黑体" w:eastAsia="仿宋_GB2312"/>
          <w:sz w:val="32"/>
          <w:szCs w:val="32"/>
          <w:lang w:eastAsia="zh-CN"/>
        </w:rPr>
        <w:t>严峻、财政紧缩，按照上级“过紧日子”要求缩减一般性公共支出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中国共产主义青年团三亚市天涯区委员会2021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340.93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39.01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11.44</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301.92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88.56</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17.35</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新冠肺炎疫情冲击、经济环境</w:t>
      </w:r>
      <w:r>
        <w:rPr>
          <w:rFonts w:hint="eastAsia" w:ascii="仿宋_GB2312" w:hAnsi="黑体" w:eastAsia="仿宋_GB2312"/>
          <w:sz w:val="32"/>
          <w:szCs w:val="32"/>
          <w:lang w:eastAsia="zh-CN"/>
        </w:rPr>
        <w:t>严峻、财政紧缩，按照上级“过紧日子”要求缩减一般性公共支出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中国共产主义青年团三亚市天涯区委员会的机关运行经费预算</w:t>
      </w:r>
      <w:r>
        <w:rPr>
          <w:rFonts w:hint="eastAsia" w:ascii="仿宋_GB2312" w:hAnsi="黑体" w:eastAsia="仿宋_GB2312" w:cs="仿宋_GB2312"/>
          <w:color w:val="auto"/>
          <w:sz w:val="32"/>
          <w:szCs w:val="32"/>
          <w:lang w:val="en-US" w:eastAsia="zh-CN"/>
        </w:rPr>
        <w:t>13.2</w:t>
      </w:r>
      <w:r>
        <w:rPr>
          <w:rFonts w:hint="eastAsia" w:ascii="仿宋_GB2312" w:hAnsi="黑体" w:eastAsia="仿宋_GB2312"/>
          <w:color w:val="auto"/>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中国共产主义青年团三亚市天涯区委员会政府采购预算总额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w:t>
      </w:r>
      <w:bookmarkStart w:id="0" w:name="_GoBack"/>
      <w:bookmarkEnd w:id="0"/>
      <w:r>
        <w:rPr>
          <w:rFonts w:hint="eastAsia" w:ascii="仿宋_GB2312" w:hAnsi="黑体" w:eastAsia="仿宋_GB2312"/>
          <w:sz w:val="32"/>
          <w:szCs w:val="32"/>
        </w:rPr>
        <w:t>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中国共产主义青年团三亚市天涯区委员会本级及下属各预算单位共有车辆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中国共产主义青年团三亚市天涯区委员</w:t>
      </w:r>
      <w:r>
        <w:rPr>
          <w:rFonts w:hint="eastAsia" w:ascii="仿宋_GB2312" w:hAnsi="黑体" w:eastAsia="仿宋_GB2312" w:cs="仿宋_GB2312"/>
          <w:color w:val="auto"/>
          <w:sz w:val="32"/>
          <w:szCs w:val="32"/>
        </w:rPr>
        <w:t>会</w:t>
      </w:r>
      <w:r>
        <w:rPr>
          <w:rFonts w:hint="eastAsia" w:ascii="仿宋_GB2312" w:hAnsi="黑体" w:eastAsia="仿宋_GB2312" w:cs="仿宋_GB2312"/>
          <w:color w:val="auto"/>
          <w:sz w:val="32"/>
          <w:szCs w:val="32"/>
          <w:lang w:val="en-US" w:eastAsia="zh-CN"/>
        </w:rPr>
        <w:t>19</w:t>
      </w:r>
      <w:r>
        <w:rPr>
          <w:rFonts w:hint="eastAsia" w:ascii="仿宋_GB2312" w:hAnsi="黑体" w:eastAsia="仿宋_GB2312" w:cs="仿宋_GB2312"/>
          <w:color w:val="auto"/>
          <w:sz w:val="32"/>
          <w:szCs w:val="32"/>
        </w:rPr>
        <w:t>个项目实行绩效目标管理，涉及一般公共预算</w:t>
      </w:r>
      <w:r>
        <w:rPr>
          <w:rFonts w:hint="eastAsia" w:ascii="仿宋_GB2312" w:hAnsi="黑体" w:eastAsia="仿宋_GB2312" w:cs="仿宋_GB2312"/>
          <w:color w:val="auto"/>
          <w:sz w:val="32"/>
          <w:szCs w:val="32"/>
          <w:lang w:val="en-US" w:eastAsia="zh-CN"/>
        </w:rPr>
        <w:t>340.93</w:t>
      </w:r>
      <w:r>
        <w:rPr>
          <w:rFonts w:hint="eastAsia" w:ascii="仿宋_GB2312" w:hAnsi="黑体" w:eastAsia="仿宋_GB2312"/>
          <w:color w:val="auto"/>
          <w:sz w:val="32"/>
          <w:szCs w:val="32"/>
        </w:rPr>
        <w:t>万</w:t>
      </w:r>
      <w:r>
        <w:rPr>
          <w:rFonts w:hint="eastAsia" w:ascii="仿宋_GB2312" w:hAnsi="黑体" w:eastAsia="仿宋_GB2312"/>
          <w:sz w:val="32"/>
          <w:szCs w:val="32"/>
        </w:rPr>
        <w:t>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仿宋_GB2312">
    <w:altName w:val="仿宋"/>
    <w:panose1 w:val="02010609030101010101"/>
    <w:charset w:val="86"/>
    <w:family w:val="decorative"/>
    <w:pitch w:val="default"/>
    <w:sig w:usb0="00000000" w:usb1="00000000" w:usb2="00000000" w:usb3="00000000" w:csb0="00040000" w:csb1="00000000"/>
  </w:font>
  <w:font w:name="??">
    <w:altName w:val="Times New Roman"/>
    <w:panose1 w:val="00000000000000000000"/>
    <w:charset w:val="00"/>
    <w:family w:val="decorative"/>
    <w:pitch w:val="default"/>
    <w:sig w:usb0="00000000" w:usb1="00000000" w:usb2="00000000" w:usb3="00000000" w:csb0="00000001" w:csb1="00000000"/>
  </w:font>
  <w:font w:name="楷体">
    <w:panose1 w:val="02010609060101010101"/>
    <w:charset w:val="86"/>
    <w:family w:val="decorative"/>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altName w:val="微软雅黑"/>
    <w:panose1 w:val="02010601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roma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楷体">
    <w:panose1 w:val="02010609060101010101"/>
    <w:charset w:val="86"/>
    <w:family w:val="roma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modern"/>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swiss"/>
    <w:pitch w:val="default"/>
    <w:sig w:usb0="00000000" w:usb1="00000000" w:usb2="00000000" w:usb3="00000000" w:csb0="00040000" w:csb1="00000000"/>
  </w:font>
  <w:font w:name="??">
    <w:altName w:val="Times New Roman"/>
    <w:panose1 w:val="00000000000000000000"/>
    <w:charset w:val="00"/>
    <w:family w:val="swiss"/>
    <w:pitch w:val="default"/>
    <w:sig w:usb0="00000000" w:usb1="00000000" w:usb2="00000000" w:usb3="00000000" w:csb0="00000001" w:csb1="00000000"/>
  </w:font>
  <w:font w:name="楷体">
    <w:panose1 w:val="02010609060101010101"/>
    <w:charset w:val="86"/>
    <w:family w:val="swiss"/>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swiss"/>
    <w:pitch w:val="default"/>
    <w:sig w:usb0="800002BF" w:usb1="38CF7CFA" w:usb2="00000016" w:usb3="00000000" w:csb0="00040001" w:csb1="00000000"/>
  </w:font>
  <w:font w:name="仿宋">
    <w:panose1 w:val="02010609060101010101"/>
    <w:charset w:val="86"/>
    <w:family w:val="decorative"/>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2256A36"/>
    <w:rsid w:val="02D564A3"/>
    <w:rsid w:val="0CDA7AD1"/>
    <w:rsid w:val="1073475B"/>
    <w:rsid w:val="14815CBF"/>
    <w:rsid w:val="17082F4B"/>
    <w:rsid w:val="18B25EF2"/>
    <w:rsid w:val="20DE50E8"/>
    <w:rsid w:val="22DB76E1"/>
    <w:rsid w:val="2677384A"/>
    <w:rsid w:val="295E5382"/>
    <w:rsid w:val="2BEB7332"/>
    <w:rsid w:val="2DA1334D"/>
    <w:rsid w:val="30FA531F"/>
    <w:rsid w:val="3ECE2293"/>
    <w:rsid w:val="41FC3A22"/>
    <w:rsid w:val="477A3C7C"/>
    <w:rsid w:val="4E123975"/>
    <w:rsid w:val="4F2A18AC"/>
    <w:rsid w:val="52D577BB"/>
    <w:rsid w:val="55310A97"/>
    <w:rsid w:val="55C841D8"/>
    <w:rsid w:val="570C2AC2"/>
    <w:rsid w:val="5ACA0CED"/>
    <w:rsid w:val="5E066067"/>
    <w:rsid w:val="60EE73C3"/>
    <w:rsid w:val="610E349E"/>
    <w:rsid w:val="65494382"/>
    <w:rsid w:val="66DB7911"/>
    <w:rsid w:val="6D4328A0"/>
    <w:rsid w:val="7555783D"/>
    <w:rsid w:val="77EC386A"/>
    <w:rsid w:val="788841B7"/>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cp:lastPrinted>2021-03-08T04:17:52Z</cp:lastPrinted>
  <dcterms:modified xsi:type="dcterms:W3CDTF">2021-03-08T04:26:38Z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