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w:t>
      </w:r>
      <w:r>
        <w:rPr>
          <w:rFonts w:hint="eastAsia"/>
          <w:sz w:val="52"/>
          <w:szCs w:val="52"/>
        </w:rPr>
        <w:t>年三亚市天涯区人大财经科教文卫环保工作委员会单位预算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hint="eastAsia" w:ascii="黑体" w:hAnsi="黑体" w:eastAsia="黑体"/>
          <w:sz w:val="32"/>
          <w:szCs w:val="32"/>
        </w:rPr>
      </w:pPr>
      <w:r>
        <w:rPr>
          <w:rFonts w:hint="eastAsia" w:ascii="黑体" w:hAnsi="黑体" w:eastAsia="黑体"/>
          <w:sz w:val="32"/>
          <w:szCs w:val="32"/>
        </w:rPr>
        <w:t xml:space="preserve">   三亚市天涯区人大财经科教文卫环保工作委员</w:t>
      </w:r>
    </w:p>
    <w:p>
      <w:pPr>
        <w:pStyle w:val="6"/>
        <w:numPr>
          <w:ilvl w:val="0"/>
          <w:numId w:val="0"/>
        </w:numPr>
        <w:ind w:leftChars="0"/>
        <w:jc w:val="left"/>
        <w:rPr>
          <w:rFonts w:hint="eastAsia"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会概况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部门预算单位构成（单位公开没有这部分内容）</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三亚市天涯区人大财经科教文卫环保工作委员</w:t>
      </w:r>
    </w:p>
    <w:p>
      <w:pPr>
        <w:pStyle w:val="6"/>
        <w:numPr>
          <w:ilvl w:val="0"/>
          <w:numId w:val="0"/>
        </w:numPr>
        <w:ind w:leftChars="0"/>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会</w:t>
      </w:r>
      <w:r>
        <w:rPr>
          <w:rFonts w:hint="eastAsia" w:ascii="黑体" w:hAnsi="黑体" w:eastAsia="黑体" w:cs="黑体"/>
          <w:sz w:val="32"/>
          <w:szCs w:val="32"/>
          <w:lang w:val="en-US" w:eastAsia="zh-CN"/>
        </w:rPr>
        <w:t>2021</w:t>
      </w:r>
      <w:r>
        <w:rPr>
          <w:rFonts w:hint="eastAsia" w:ascii="黑体" w:hAnsi="黑体" w:eastAsia="黑体" w:cs="黑体"/>
          <w:sz w:val="32"/>
          <w:szCs w:val="32"/>
        </w:rPr>
        <w:t>年</w:t>
      </w:r>
      <w:r>
        <w:rPr>
          <w:rFonts w:hint="eastAsia" w:ascii="黑体" w:hAnsi="黑体" w:eastAsia="黑体"/>
          <w:sz w:val="32"/>
          <w:szCs w:val="32"/>
        </w:rPr>
        <w:t>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三亚市天涯区人大财经科教文卫环保工作委员</w:t>
      </w:r>
    </w:p>
    <w:p>
      <w:pPr>
        <w:pStyle w:val="6"/>
        <w:numPr>
          <w:ilvl w:val="0"/>
          <w:numId w:val="0"/>
        </w:numPr>
        <w:ind w:leftChars="0"/>
        <w:jc w:val="left"/>
        <w:rPr>
          <w:rFonts w:ascii="仿宋_GB2312" w:hAnsi="仿宋_GB2312" w:eastAsia="仿宋_GB2312" w:cs="仿宋_GB2312"/>
          <w:sz w:val="32"/>
          <w:szCs w:val="32"/>
        </w:rPr>
      </w:pPr>
      <w:r>
        <w:rPr>
          <w:rFonts w:hint="eastAsia" w:ascii="仿宋_GB2312" w:hAnsi="黑体" w:eastAsia="仿宋_GB2312" w:cs="仿宋_GB2312"/>
          <w:sz w:val="32"/>
          <w:szCs w:val="32"/>
          <w:lang w:val="en-US" w:eastAsia="zh-CN"/>
        </w:rPr>
        <w:t xml:space="preserve">         </w:t>
      </w:r>
      <w:r>
        <w:rPr>
          <w:rFonts w:hint="eastAsia" w:ascii="黑体" w:hAnsi="黑体" w:eastAsia="黑体" w:cs="黑体"/>
          <w:sz w:val="32"/>
          <w:szCs w:val="32"/>
          <w:lang w:val="en-US" w:eastAsia="zh-CN"/>
        </w:rPr>
        <w:t xml:space="preserve"> 会2021年单</w:t>
      </w:r>
      <w:r>
        <w:rPr>
          <w:rFonts w:hint="eastAsia" w:ascii="黑体" w:hAnsi="黑体" w:eastAsia="黑体"/>
          <w:sz w:val="32"/>
          <w:szCs w:val="32"/>
          <w:lang w:val="en-US" w:eastAsia="zh-CN"/>
        </w:rPr>
        <w:t>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hint="eastAsia" w:ascii="黑体" w:hAnsi="黑体" w:eastAsia="黑体"/>
          <w:sz w:val="32"/>
          <w:szCs w:val="32"/>
          <w:lang w:eastAsia="zh-CN"/>
        </w:rPr>
      </w:pPr>
    </w:p>
    <w:p>
      <w:pPr>
        <w:ind w:firstLine="480" w:firstLineChars="150"/>
        <w:rPr>
          <w:rFonts w:hint="eastAsia"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eastAsia="zh-CN"/>
        </w:rPr>
        <w:t>一</w:t>
      </w:r>
      <w:r>
        <w:rPr>
          <w:rFonts w:hint="eastAsia" w:ascii="黑体" w:hAnsi="黑体" w:eastAsia="黑体"/>
          <w:sz w:val="32"/>
          <w:szCs w:val="32"/>
        </w:rPr>
        <w:t xml:space="preserve">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三亚市天涯区人大财经科教文卫环保工作委员会概况</w:t>
      </w:r>
    </w:p>
    <w:p>
      <w:pPr>
        <w:jc w:val="left"/>
        <w:rPr>
          <w:rFonts w:ascii="仿宋_GB2312" w:hAnsi="仿宋_GB2312" w:eastAsia="仿宋_GB2312" w:cs="仿宋_GB2312"/>
          <w:sz w:val="32"/>
          <w:szCs w:val="32"/>
        </w:rPr>
      </w:pP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jc w:val="both"/>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 xml:space="preserve">    1.</w:t>
      </w:r>
      <w:r>
        <w:rPr>
          <w:rFonts w:hint="eastAsia" w:ascii="仿宋_GB2312" w:hAnsi="黑体" w:eastAsia="仿宋_GB2312" w:cs="仿宋_GB2312"/>
          <w:sz w:val="32"/>
          <w:szCs w:val="32"/>
        </w:rPr>
        <w:t>对与工作委员会职责相关的法律工作、法规实施情况进行执法检查，提出报告和建议。</w:t>
      </w:r>
    </w:p>
    <w:p>
      <w:pPr>
        <w:jc w:val="both"/>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 xml:space="preserve">    2.</w:t>
      </w:r>
      <w:r>
        <w:rPr>
          <w:rFonts w:hint="eastAsia" w:ascii="仿宋_GB2312" w:hAnsi="黑体" w:eastAsia="仿宋_GB2312" w:cs="仿宋_GB2312"/>
          <w:sz w:val="32"/>
          <w:szCs w:val="32"/>
        </w:rPr>
        <w:t>承担与工作委员会相关的工作监督、行政执法监督的具体工作。</w:t>
      </w:r>
    </w:p>
    <w:p>
      <w:pPr>
        <w:jc w:val="both"/>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 xml:space="preserve">    3.</w:t>
      </w:r>
      <w:r>
        <w:rPr>
          <w:rFonts w:hint="eastAsia" w:ascii="仿宋_GB2312" w:hAnsi="黑体" w:eastAsia="仿宋_GB2312" w:cs="仿宋_GB2312"/>
          <w:sz w:val="32"/>
          <w:szCs w:val="32"/>
        </w:rPr>
        <w:t>围绕本工作委员会的职责，听取汇报有关部门的工作报告，开展调查研究，提出意见和建议。</w:t>
      </w:r>
    </w:p>
    <w:p>
      <w:pPr>
        <w:jc w:val="both"/>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 xml:space="preserve">    4.</w:t>
      </w:r>
      <w:r>
        <w:rPr>
          <w:rFonts w:hint="eastAsia" w:ascii="仿宋_GB2312" w:hAnsi="黑体" w:eastAsia="仿宋_GB2312" w:cs="仿宋_GB2312"/>
          <w:sz w:val="32"/>
          <w:szCs w:val="32"/>
        </w:rPr>
        <w:t>督促办理与工作委员会相关的代表议案，提出来初审意见。承办人大代表的建议、批评和意见，负责人处理与本工委职责相关的人民群众的来信来访工作。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承担本区国民经济和社会发展计划报告、财政预算报告执行情况、决算草案，以及国民经济和社会发展计划、预算的部门调整方案的初审工作；审查区人民政府提出的全区国民经济发展计划和本级财政预算调整方案，提出来审查报告；对国民经济和财政预算等重大问题进行调查研究，提出报告和建议。</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6.</w:t>
      </w:r>
      <w:r>
        <w:rPr>
          <w:rFonts w:hint="eastAsia" w:ascii="仿宋_GB2312" w:hAnsi="黑体" w:eastAsia="仿宋_GB2312" w:cs="仿宋_GB2312"/>
          <w:sz w:val="32"/>
          <w:szCs w:val="32"/>
        </w:rPr>
        <w:t>负责协调区人大监督工作，承办常委交办的特定问题调查等常委会重大在监督活动的组织协调工作；协调区人大常委会执法检查工作，提出区人大常委会执法检查计划；根据区人大常委会和主任会议的委托，具体负责对有关人民群众的申诉案件的审查处理，对重大违法案件审查后，向主任会议提出报告和建议。</w:t>
      </w: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部门预算单位构成（单位公开没有此部分内容）</w:t>
      </w:r>
    </w:p>
    <w:p>
      <w:pPr>
        <w:ind w:firstLine="640" w:firstLineChars="200"/>
        <w:jc w:val="both"/>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无</w:t>
      </w:r>
    </w:p>
    <w:p>
      <w:pPr>
        <w:ind w:firstLine="640" w:firstLineChars="200"/>
        <w:jc w:val="both"/>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三亚市天涯区人大财经科教文卫环保工作委员</w:t>
      </w:r>
      <w:r>
        <w:rPr>
          <w:rFonts w:hint="eastAsia" w:ascii="黑体" w:hAnsi="黑体" w:eastAsia="黑体" w:cs="黑体"/>
          <w:kern w:val="2"/>
          <w:sz w:val="32"/>
          <w:szCs w:val="32"/>
          <w:lang w:val="en-US" w:eastAsia="zh-CN" w:bidi="ar-SA"/>
        </w:rPr>
        <w:t>会2021年</w:t>
      </w:r>
      <w:r>
        <w:rPr>
          <w:rFonts w:hint="eastAsia" w:ascii="黑体" w:hAnsi="黑体" w:eastAsia="黑体"/>
          <w:sz w:val="32"/>
          <w:szCs w:val="32"/>
        </w:rPr>
        <w:t>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第三部分   三亚市天涯区人大财经科教文卫环保工作委员</w:t>
      </w:r>
      <w:r>
        <w:rPr>
          <w:rFonts w:hint="eastAsia" w:ascii="黑体" w:hAnsi="黑体" w:eastAsia="黑体" w:cs="黑体"/>
          <w:kern w:val="2"/>
          <w:sz w:val="32"/>
          <w:szCs w:val="32"/>
          <w:lang w:val="en-US" w:eastAsia="zh-CN" w:bidi="ar-SA"/>
        </w:rPr>
        <w:t>会2021年</w:t>
      </w:r>
      <w:r>
        <w:rPr>
          <w:rFonts w:hint="eastAsia" w:ascii="黑体" w:hAnsi="黑体" w:eastAsia="黑体"/>
          <w:sz w:val="32"/>
          <w:szCs w:val="32"/>
        </w:rPr>
        <w:t>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一、关于三亚市天涯区人大财经科教文卫环保工作委员</w:t>
      </w:r>
      <w:r>
        <w:rPr>
          <w:rFonts w:hint="eastAsia" w:ascii="黑体" w:hAnsi="黑体" w:eastAsia="黑体" w:cs="黑体"/>
          <w:kern w:val="2"/>
          <w:sz w:val="32"/>
          <w:szCs w:val="32"/>
          <w:lang w:val="en-US" w:eastAsia="zh-CN" w:bidi="ar-SA"/>
        </w:rPr>
        <w:t>会2021年</w:t>
      </w:r>
      <w:r>
        <w:rPr>
          <w:rFonts w:hint="eastAsia" w:ascii="黑体" w:hAnsi="黑体" w:eastAsia="黑体"/>
          <w:sz w:val="32"/>
          <w:szCs w:val="32"/>
        </w:rPr>
        <w:t>财政拨款收支预算情况的总体说明</w:t>
      </w:r>
    </w:p>
    <w:p>
      <w:pPr>
        <w:ind w:firstLine="640" w:firstLineChars="200"/>
        <w:jc w:val="both"/>
        <w:rPr>
          <w:rFonts w:ascii="仿宋_GB2312" w:hAnsi="黑体" w:eastAsia="仿宋_GB2312"/>
          <w:sz w:val="32"/>
          <w:szCs w:val="32"/>
        </w:rPr>
      </w:pPr>
      <w:r>
        <w:rPr>
          <w:rFonts w:hint="eastAsia" w:ascii="仿宋_GB2312" w:hAnsi="黑体" w:eastAsia="仿宋_GB2312"/>
          <w:sz w:val="32"/>
          <w:szCs w:val="32"/>
        </w:rPr>
        <w:t>三亚市天涯区人大财经科教文卫环保工作委员会2021年财政拨款收支总预算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万元，包括一般公共服务支</w:t>
      </w:r>
      <w:r>
        <w:rPr>
          <w:rFonts w:hint="eastAsia" w:ascii="仿宋_GB2312" w:hAnsi="黑体" w:eastAsia="仿宋_GB2312"/>
          <w:sz w:val="32"/>
          <w:szCs w:val="32"/>
          <w:lang w:eastAsia="zh-CN"/>
        </w:rPr>
        <w:t>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二、关于三亚市天涯区人大财经科教文卫环保工作委员会</w:t>
      </w:r>
      <w:r>
        <w:rPr>
          <w:rFonts w:hint="eastAsia" w:ascii="黑体" w:hAnsi="黑体" w:eastAsia="黑体" w:cs="黑体"/>
          <w:kern w:val="2"/>
          <w:sz w:val="32"/>
          <w:szCs w:val="32"/>
          <w:lang w:val="en-US" w:eastAsia="zh-CN" w:bidi="ar-SA"/>
        </w:rPr>
        <w:t>2021年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三亚市天涯区人大财经科教文卫环保工作委员会2021年一般公共预算当年拨款</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8.68</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2020年根据省人大文件精神，为有序推进全省人大预算联网监督工作，安排独立的预算联网监督工作环境，配备相应设备。</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一般公共服务（类）人大</w:t>
      </w:r>
      <w:bookmarkStart w:id="0" w:name="_GoBack"/>
      <w:bookmarkEnd w:id="0"/>
      <w:r>
        <w:rPr>
          <w:rFonts w:hint="eastAsia" w:ascii="仿宋_GB2312" w:hAnsi="黑体" w:eastAsia="仿宋_GB2312" w:cs="仿宋_GB2312"/>
          <w:sz w:val="32"/>
          <w:szCs w:val="32"/>
        </w:rPr>
        <w:t>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8.68</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2020年根据省人大文件精神，为有序推进全省人大预算联网监督工作，安排独立的预算联网监督工作环境，配备相应设备。</w:t>
      </w:r>
    </w:p>
    <w:p>
      <w:pPr>
        <w:ind w:firstLine="640"/>
        <w:rPr>
          <w:rFonts w:ascii="黑体" w:hAnsi="黑体" w:eastAsia="黑体"/>
          <w:sz w:val="32"/>
          <w:szCs w:val="32"/>
        </w:rPr>
      </w:pPr>
      <w:r>
        <w:rPr>
          <w:rFonts w:hint="eastAsia" w:ascii="黑体" w:hAnsi="黑体" w:eastAsia="黑体"/>
          <w:sz w:val="32"/>
          <w:szCs w:val="32"/>
        </w:rPr>
        <w:t>三、关于三亚市天涯区人大财经科教文卫环保工作委员</w:t>
      </w:r>
      <w:r>
        <w:rPr>
          <w:rFonts w:hint="eastAsia" w:ascii="黑体" w:hAnsi="黑体" w:eastAsia="黑体" w:cs="黑体"/>
          <w:kern w:val="2"/>
          <w:sz w:val="32"/>
          <w:szCs w:val="32"/>
          <w:lang w:val="en-US" w:eastAsia="zh-CN" w:bidi="ar-SA"/>
        </w:rPr>
        <w:t>会2021年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关于三亚市天涯区人大财经科教文卫环保工作委员会2021年一般公共预算基本支出为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万元，主要包括：基本工资、津贴补贴、奖金、绩效工资</w:t>
      </w:r>
      <w:r>
        <w:rPr>
          <w:rFonts w:hint="eastAsia" w:ascii="仿宋_GB2312" w:hAnsi="黑体" w:eastAsia="仿宋_GB2312"/>
          <w:sz w:val="32"/>
          <w:szCs w:val="32"/>
          <w:lang w:eastAsia="zh-CN"/>
        </w:rPr>
        <w:t>、</w:t>
      </w:r>
      <w:r>
        <w:rPr>
          <w:rFonts w:hint="eastAsia" w:ascii="仿宋_GB2312" w:hAnsi="黑体" w:eastAsia="仿宋_GB2312"/>
          <w:sz w:val="32"/>
          <w:szCs w:val="32"/>
        </w:rPr>
        <w:t>机关事业单位基本养老保险缴费、城镇职工基本医疗保险缴费</w:t>
      </w:r>
      <w:r>
        <w:rPr>
          <w:rFonts w:hint="eastAsia" w:ascii="仿宋_GB2312" w:hAnsi="黑体" w:eastAsia="仿宋_GB2312"/>
          <w:sz w:val="32"/>
          <w:szCs w:val="32"/>
          <w:lang w:eastAsia="zh-CN"/>
        </w:rPr>
        <w:t>、公务员医疗补助缴费、其他社会保障缴费、住房公积金、医疗费、邮电费、其他交通费用、奖励金</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万元，主要包括：办公费、会议费、培训费、公务接待费、工会经费、公务用车运行维护费。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rPr>
        <w:t>三亚市天涯区人大财经科教文卫环保工作委员会</w:t>
      </w:r>
      <w:r>
        <w:rPr>
          <w:rFonts w:hint="eastAsia" w:ascii="黑体" w:hAnsi="黑体" w:eastAsia="黑体" w:cs="黑体"/>
          <w:kern w:val="2"/>
          <w:sz w:val="32"/>
          <w:szCs w:val="32"/>
          <w:lang w:val="en-US" w:eastAsia="zh-CN" w:bidi="ar-SA"/>
        </w:rPr>
        <w:t>2021年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（一）三亚市天涯区人大财经科教文卫环保工作委员会2021年一般公共预算“三公”经费预算数为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持平</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（二）三亚市天涯区人大财经科教文卫环保工作委员会2021年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政府性基金预算“三公”经费预算数</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rPr>
        <w:t>三亚市天涯区人大财经科教文卫环保工作委员会</w:t>
      </w:r>
      <w:r>
        <w:rPr>
          <w:rFonts w:hint="eastAsia" w:ascii="黑体" w:hAnsi="黑体" w:eastAsia="黑体" w:cs="黑体"/>
          <w:kern w:val="2"/>
          <w:sz w:val="32"/>
          <w:szCs w:val="32"/>
          <w:lang w:val="en-US" w:eastAsia="zh-CN" w:bidi="ar-SA"/>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r>
        <w:rPr>
          <w:rFonts w:hint="eastAsia" w:ascii="楷体" w:hAnsi="楷体" w:eastAsia="楷体"/>
          <w:sz w:val="32"/>
          <w:szCs w:val="32"/>
          <w:lang w:eastAsia="zh-CN"/>
        </w:rPr>
        <w:t>（无）</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r>
        <w:rPr>
          <w:rFonts w:hint="eastAsia" w:ascii="楷体" w:hAnsi="楷体" w:eastAsia="楷体"/>
          <w:sz w:val="32"/>
          <w:szCs w:val="32"/>
          <w:lang w:eastAsia="zh-CN"/>
        </w:rPr>
        <w:t>（无）</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r>
        <w:rPr>
          <w:rFonts w:hint="eastAsia" w:ascii="楷体" w:hAnsi="楷体" w:eastAsia="楷体"/>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rPr>
        <w:t>三亚市天涯区人大财经科教文卫环保工作委员会</w:t>
      </w:r>
      <w:r>
        <w:rPr>
          <w:rFonts w:hint="eastAsia" w:ascii="黑体" w:hAnsi="黑体" w:eastAsia="黑体" w:cs="黑体"/>
          <w:kern w:val="2"/>
          <w:sz w:val="32"/>
          <w:szCs w:val="32"/>
          <w:lang w:val="en-US" w:eastAsia="zh-CN" w:bidi="ar-SA"/>
        </w:rPr>
        <w:t>2021年收</w:t>
      </w:r>
      <w:r>
        <w:rPr>
          <w:rFonts w:hint="eastAsia" w:ascii="黑体" w:hAnsi="黑体" w:eastAsia="黑体" w:cs="Times New Roman"/>
          <w:sz w:val="32"/>
          <w:shd w:val="clear" w:color="auto" w:fill="FFFFFF"/>
        </w:rPr>
        <w:t>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按照综合预算原则，三亚市天涯区人大财经科教文卫环保工作委员会所有收入和支出均纳入部门预算管理。收入包括：一般公共预算收入</w:t>
      </w:r>
      <w:r>
        <w:rPr>
          <w:rFonts w:hint="eastAsia" w:ascii="仿宋_GB2312" w:hAnsi="黑体" w:eastAsia="仿宋_GB2312"/>
          <w:sz w:val="32"/>
          <w:szCs w:val="32"/>
        </w:rPr>
        <w:t>；支出包括：一般公共服务支出。</w:t>
      </w:r>
      <w:r>
        <w:rPr>
          <w:rFonts w:hint="eastAsia" w:ascii="仿宋_GB2312" w:hAnsi="黑体" w:eastAsia="仿宋_GB2312" w:cs="仿宋_GB2312"/>
          <w:sz w:val="32"/>
          <w:szCs w:val="32"/>
        </w:rPr>
        <w:t>三亚市天涯区人大财经科教文卫环保工作委员</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三亚市天涯区人大财经科教文卫环保工作委员会</w:t>
      </w:r>
      <w:r>
        <w:rPr>
          <w:rFonts w:hint="eastAsia" w:ascii="黑体" w:hAnsi="黑体" w:eastAsia="黑体" w:cs="黑体"/>
          <w:kern w:val="2"/>
          <w:sz w:val="32"/>
          <w:szCs w:val="32"/>
          <w:lang w:val="en-US" w:eastAsia="zh-CN" w:bidi="ar-SA"/>
        </w:rPr>
        <w:t>2021年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color w:val="FF0000"/>
          <w:sz w:val="32"/>
          <w:szCs w:val="32"/>
        </w:rPr>
      </w:pPr>
      <w:r>
        <w:rPr>
          <w:rFonts w:hint="eastAsia" w:ascii="仿宋_GB2312" w:hAnsi="黑体" w:eastAsia="仿宋_GB2312" w:cs="仿宋_GB2312"/>
          <w:sz w:val="32"/>
          <w:szCs w:val="32"/>
        </w:rPr>
        <w:t>三亚市天涯区人大财经科教文卫环保工作委员会2021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color w:val="auto"/>
          <w:sz w:val="32"/>
          <w:szCs w:val="32"/>
        </w:rPr>
        <w:t>占</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减少</w:t>
      </w:r>
      <w:r>
        <w:rPr>
          <w:rFonts w:hint="eastAsia" w:ascii="仿宋_GB2312" w:hAnsi="黑体" w:eastAsia="仿宋_GB2312" w:cs="仿宋_GB2312"/>
          <w:color w:val="auto"/>
          <w:sz w:val="32"/>
          <w:szCs w:val="32"/>
          <w:lang w:val="en-US" w:eastAsia="zh-CN"/>
        </w:rPr>
        <w:t>8.68</w:t>
      </w:r>
      <w:r>
        <w:rPr>
          <w:rFonts w:hint="eastAsia" w:ascii="仿宋_GB2312" w:hAnsi="黑体" w:eastAsia="仿宋_GB2312"/>
          <w:color w:val="auto"/>
          <w:sz w:val="32"/>
          <w:szCs w:val="32"/>
        </w:rPr>
        <w:t>万元，主要是</w:t>
      </w:r>
      <w:r>
        <w:rPr>
          <w:rFonts w:hint="eastAsia" w:ascii="仿宋_GB2312" w:hAnsi="黑体" w:eastAsia="仿宋_GB2312"/>
          <w:sz w:val="32"/>
          <w:szCs w:val="32"/>
          <w:lang w:val="en-US" w:eastAsia="zh-CN"/>
        </w:rPr>
        <w:t>2020年根据省人大文件精神，为有序推进全省人大预算联网监督工作，安排独立的预算联网监督工作环境，配备相应设备。</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三亚市天涯区人大财经科教文卫环保工作委员会</w:t>
      </w:r>
      <w:r>
        <w:rPr>
          <w:rFonts w:hint="eastAsia" w:ascii="黑体" w:hAnsi="黑体" w:eastAsia="黑体" w:cs="黑体"/>
          <w:kern w:val="2"/>
          <w:sz w:val="32"/>
          <w:szCs w:val="32"/>
          <w:lang w:val="en-US" w:eastAsia="zh-CN" w:bidi="ar-SA"/>
        </w:rPr>
        <w:t>2021年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color w:val="auto"/>
          <w:sz w:val="32"/>
          <w:szCs w:val="32"/>
          <w:lang w:val="en-US" w:eastAsia="zh-CN"/>
        </w:rPr>
      </w:pPr>
      <w:r>
        <w:rPr>
          <w:rFonts w:hint="eastAsia" w:ascii="仿宋_GB2312" w:hAnsi="黑体" w:eastAsia="仿宋_GB2312" w:cs="仿宋_GB2312"/>
          <w:sz w:val="32"/>
          <w:szCs w:val="32"/>
        </w:rPr>
        <w:t>三亚市天涯区人大财经科教文卫环保工作委员会2021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olor w:val="auto"/>
          <w:sz w:val="32"/>
          <w:szCs w:val="32"/>
          <w:lang w:val="en-US" w:eastAsia="zh-CN"/>
        </w:rPr>
        <w:t>0</w:t>
      </w:r>
      <w:r>
        <w:rPr>
          <w:rFonts w:hint="eastAsia" w:ascii="仿宋_GB2312" w:hAnsi="黑体" w:eastAsia="仿宋_GB2312"/>
          <w:color w:val="auto"/>
          <w:sz w:val="32"/>
          <w:szCs w:val="32"/>
        </w:rPr>
        <w:t>%；项目支出</w:t>
      </w:r>
      <w:r>
        <w:rPr>
          <w:rFonts w:hint="eastAsia" w:ascii="仿宋_GB2312" w:hAnsi="黑体" w:eastAsia="仿宋_GB2312" w:cs="仿宋_GB2312"/>
          <w:color w:val="auto"/>
          <w:sz w:val="32"/>
          <w:szCs w:val="32"/>
          <w:lang w:val="en-US" w:eastAsia="zh-CN"/>
        </w:rPr>
        <w:t>4</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100</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减少</w:t>
      </w:r>
      <w:r>
        <w:rPr>
          <w:rFonts w:hint="eastAsia" w:ascii="仿宋_GB2312" w:hAnsi="黑体" w:eastAsia="仿宋_GB2312" w:cs="仿宋_GB2312"/>
          <w:color w:val="auto"/>
          <w:sz w:val="32"/>
          <w:szCs w:val="32"/>
          <w:lang w:val="en-US" w:eastAsia="zh-CN"/>
        </w:rPr>
        <w:t>8.68</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2020年根据省人大文件精神，为有序推进全省人大预算联网监督工作，安排独立的预算联网监督工作环境，配备相应设备</w:t>
      </w:r>
      <w:r>
        <w:rPr>
          <w:rFonts w:hint="eastAsia" w:ascii="仿宋_GB2312" w:hAnsi="黑体" w:eastAsia="仿宋_GB2312"/>
          <w:color w:val="auto"/>
          <w:sz w:val="32"/>
          <w:szCs w:val="32"/>
        </w:rPr>
        <w:t>。</w:t>
      </w:r>
    </w:p>
    <w:p>
      <w:pPr>
        <w:ind w:firstLine="640" w:firstLineChars="200"/>
        <w:rPr>
          <w:rFonts w:hint="eastAsia" w:ascii="仿宋_GB2312" w:hAnsi="黑体" w:eastAsia="仿宋_GB2312"/>
          <w:color w:val="auto"/>
          <w:sz w:val="32"/>
          <w:szCs w:val="32"/>
          <w:lang w:val="en-US" w:eastAsia="zh-CN"/>
        </w:rPr>
      </w:pP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三亚市天涯区人民代表大会常务委员财经科教文卫环保工作委员会的机关运行经费预算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rPr>
        <w:t>2021年三亚市天涯区人大财经科教文卫环保工作委员会政府采购预算总额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三亚市天涯区人大财经科教文卫环保工作委员会共有车辆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2021年三亚市天涯区人大财经科教文卫环保工作委员会</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center"/>
        <w:rPr>
          <w:rFonts w:ascii="黑体" w:hAnsi="黑体" w:eastAsia="黑体"/>
          <w:sz w:val="32"/>
          <w:szCs w:val="32"/>
        </w:rPr>
      </w:pPr>
    </w:p>
    <w:p>
      <w:pPr>
        <w:jc w:val="center"/>
        <w:rPr>
          <w:rFonts w:ascii="仿宋_GB2312" w:hAnsi="宋体" w:eastAsia="仿宋_GB2312" w:cs="宋体"/>
          <w:color w:val="000000"/>
          <w:kern w:val="0"/>
          <w:sz w:val="32"/>
          <w:szCs w:val="30"/>
        </w:rPr>
      </w:pPr>
      <w:r>
        <w:rPr>
          <w:rFonts w:ascii="黑体" w:hAnsi="黑体" w:eastAsia="黑体"/>
          <w:sz w:val="32"/>
          <w:szCs w:val="32"/>
        </w:rPr>
        <w:br w:type="page"/>
      </w: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28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黑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366104A"/>
    <w:rsid w:val="039A12F6"/>
    <w:rsid w:val="045C4C26"/>
    <w:rsid w:val="0869092D"/>
    <w:rsid w:val="087B13D2"/>
    <w:rsid w:val="0A6201B5"/>
    <w:rsid w:val="0AB161CC"/>
    <w:rsid w:val="0B3B5A30"/>
    <w:rsid w:val="0DED16C2"/>
    <w:rsid w:val="0E864EC3"/>
    <w:rsid w:val="0F567910"/>
    <w:rsid w:val="0FD23000"/>
    <w:rsid w:val="104B147A"/>
    <w:rsid w:val="174D02F9"/>
    <w:rsid w:val="17B65A56"/>
    <w:rsid w:val="18536124"/>
    <w:rsid w:val="19DF3240"/>
    <w:rsid w:val="20161EEA"/>
    <w:rsid w:val="206B6953"/>
    <w:rsid w:val="20D92C40"/>
    <w:rsid w:val="221B3CE9"/>
    <w:rsid w:val="225652EA"/>
    <w:rsid w:val="22B045F3"/>
    <w:rsid w:val="22B70180"/>
    <w:rsid w:val="238D3035"/>
    <w:rsid w:val="23B5546E"/>
    <w:rsid w:val="23B82C7B"/>
    <w:rsid w:val="261429FF"/>
    <w:rsid w:val="279A6B69"/>
    <w:rsid w:val="293B599B"/>
    <w:rsid w:val="2A8C03B4"/>
    <w:rsid w:val="2D2A4202"/>
    <w:rsid w:val="2E4705EB"/>
    <w:rsid w:val="2E934FB9"/>
    <w:rsid w:val="2F76262E"/>
    <w:rsid w:val="320F326E"/>
    <w:rsid w:val="3559088C"/>
    <w:rsid w:val="370A4341"/>
    <w:rsid w:val="37A2106E"/>
    <w:rsid w:val="37D07038"/>
    <w:rsid w:val="3E9B0FB4"/>
    <w:rsid w:val="40941954"/>
    <w:rsid w:val="439C34B7"/>
    <w:rsid w:val="45445F25"/>
    <w:rsid w:val="463F2CCB"/>
    <w:rsid w:val="469D0B0F"/>
    <w:rsid w:val="47F902A4"/>
    <w:rsid w:val="480A4703"/>
    <w:rsid w:val="499544AC"/>
    <w:rsid w:val="49C43F48"/>
    <w:rsid w:val="4B034795"/>
    <w:rsid w:val="4BC201A4"/>
    <w:rsid w:val="4F133CC9"/>
    <w:rsid w:val="50744511"/>
    <w:rsid w:val="5551438B"/>
    <w:rsid w:val="55917783"/>
    <w:rsid w:val="55A816F3"/>
    <w:rsid w:val="589A1BF3"/>
    <w:rsid w:val="59800E6F"/>
    <w:rsid w:val="5BCD734F"/>
    <w:rsid w:val="5C2816A2"/>
    <w:rsid w:val="5D654D3B"/>
    <w:rsid w:val="5E860F36"/>
    <w:rsid w:val="5E9F7562"/>
    <w:rsid w:val="5F2B0FC7"/>
    <w:rsid w:val="5F3C530F"/>
    <w:rsid w:val="5FB23186"/>
    <w:rsid w:val="5FFF6984"/>
    <w:rsid w:val="606C0A08"/>
    <w:rsid w:val="610403E0"/>
    <w:rsid w:val="63520BC3"/>
    <w:rsid w:val="674B211A"/>
    <w:rsid w:val="6B165F2A"/>
    <w:rsid w:val="6B794B23"/>
    <w:rsid w:val="6BAE1C7F"/>
    <w:rsid w:val="6C456C7F"/>
    <w:rsid w:val="6E206BD1"/>
    <w:rsid w:val="6EFE232A"/>
    <w:rsid w:val="717F55A8"/>
    <w:rsid w:val="72591AA8"/>
    <w:rsid w:val="74151AFB"/>
    <w:rsid w:val="74CF0997"/>
    <w:rsid w:val="779F56D8"/>
    <w:rsid w:val="7810204E"/>
    <w:rsid w:val="7AD34EF6"/>
    <w:rsid w:val="7B7D0023"/>
    <w:rsid w:val="7D044ADC"/>
    <w:rsid w:val="7EA33C7D"/>
    <w:rsid w:val="7F007CA8"/>
    <w:rsid w:val="7FB565DA"/>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2021-03-23T08:11:01Z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