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D3" w:rsidRPr="002A2CAA" w:rsidRDefault="00E83FD3">
      <w:pPr>
        <w:rPr>
          <w:sz w:val="84"/>
          <w:szCs w:val="84"/>
          <w:u w:val="single"/>
        </w:rPr>
      </w:pPr>
    </w:p>
    <w:p w:rsidR="00E83FD3" w:rsidRPr="002A2CAA" w:rsidRDefault="00E83FD3">
      <w:pPr>
        <w:rPr>
          <w:sz w:val="84"/>
          <w:szCs w:val="84"/>
          <w:u w:val="single"/>
        </w:rPr>
      </w:pPr>
    </w:p>
    <w:p w:rsidR="00E83FD3" w:rsidRPr="002A2CAA" w:rsidRDefault="00E83FD3">
      <w:pPr>
        <w:rPr>
          <w:sz w:val="84"/>
          <w:szCs w:val="84"/>
          <w:u w:val="single"/>
        </w:rPr>
      </w:pPr>
    </w:p>
    <w:p w:rsidR="00E83FD3" w:rsidRPr="002A2CAA" w:rsidRDefault="00E83FD3">
      <w:pPr>
        <w:rPr>
          <w:sz w:val="84"/>
          <w:szCs w:val="84"/>
          <w:u w:val="single"/>
        </w:rPr>
      </w:pPr>
    </w:p>
    <w:p w:rsidR="00E83FD3" w:rsidRPr="002A2CAA" w:rsidRDefault="00514B69">
      <w:pPr>
        <w:jc w:val="center"/>
        <w:rPr>
          <w:sz w:val="72"/>
          <w:szCs w:val="72"/>
        </w:rPr>
      </w:pPr>
      <w:r w:rsidRPr="002A2CAA">
        <w:rPr>
          <w:rFonts w:hint="eastAsia"/>
          <w:sz w:val="72"/>
          <w:szCs w:val="72"/>
        </w:rPr>
        <w:t>三亚市天涯区华丽小学</w:t>
      </w:r>
      <w:r w:rsidRPr="002A2CAA">
        <w:rPr>
          <w:rFonts w:hint="eastAsia"/>
          <w:sz w:val="72"/>
          <w:szCs w:val="72"/>
        </w:rPr>
        <w:t>2021</w:t>
      </w:r>
      <w:r w:rsidRPr="002A2CAA">
        <w:rPr>
          <w:rFonts w:hint="eastAsia"/>
          <w:sz w:val="72"/>
          <w:szCs w:val="72"/>
        </w:rPr>
        <w:t>年单位预算说明</w:t>
      </w:r>
    </w:p>
    <w:p w:rsidR="00E83FD3" w:rsidRPr="002A2CAA" w:rsidRDefault="00E83FD3">
      <w:pPr>
        <w:ind w:firstLine="1680"/>
        <w:jc w:val="center"/>
        <w:rPr>
          <w:sz w:val="84"/>
          <w:szCs w:val="84"/>
        </w:rPr>
      </w:pPr>
    </w:p>
    <w:p w:rsidR="00E83FD3" w:rsidRPr="002A2CAA" w:rsidRDefault="00E83FD3">
      <w:pPr>
        <w:ind w:firstLine="1680"/>
        <w:jc w:val="center"/>
        <w:rPr>
          <w:sz w:val="84"/>
          <w:szCs w:val="84"/>
        </w:rPr>
      </w:pPr>
    </w:p>
    <w:p w:rsidR="00E83FD3" w:rsidRPr="002A2CAA" w:rsidRDefault="00E83FD3">
      <w:pPr>
        <w:ind w:firstLine="1680"/>
        <w:jc w:val="center"/>
        <w:rPr>
          <w:sz w:val="84"/>
          <w:szCs w:val="84"/>
        </w:rPr>
      </w:pPr>
    </w:p>
    <w:p w:rsidR="00E83FD3" w:rsidRPr="002A2CAA" w:rsidRDefault="00E83FD3">
      <w:pPr>
        <w:ind w:firstLine="1680"/>
        <w:jc w:val="center"/>
        <w:rPr>
          <w:sz w:val="84"/>
          <w:szCs w:val="84"/>
        </w:rPr>
      </w:pPr>
    </w:p>
    <w:p w:rsidR="00E83FD3" w:rsidRPr="002A2CAA" w:rsidRDefault="00E83FD3">
      <w:pPr>
        <w:rPr>
          <w:sz w:val="84"/>
          <w:szCs w:val="84"/>
        </w:rPr>
      </w:pPr>
    </w:p>
    <w:p w:rsidR="00E83FD3" w:rsidRPr="002A2CAA" w:rsidRDefault="00E83FD3">
      <w:pPr>
        <w:rPr>
          <w:sz w:val="44"/>
          <w:szCs w:val="44"/>
        </w:rPr>
      </w:pPr>
    </w:p>
    <w:p w:rsidR="00E83FD3" w:rsidRPr="002A2CAA" w:rsidRDefault="00514B69">
      <w:pPr>
        <w:jc w:val="center"/>
        <w:rPr>
          <w:rFonts w:ascii="黑体" w:eastAsia="黑体" w:hAnsi="黑体"/>
          <w:sz w:val="52"/>
          <w:szCs w:val="52"/>
        </w:rPr>
      </w:pPr>
      <w:r w:rsidRPr="002A2CAA">
        <w:rPr>
          <w:rFonts w:ascii="黑体" w:eastAsia="黑体" w:hAnsi="黑体" w:hint="eastAsia"/>
          <w:sz w:val="52"/>
          <w:szCs w:val="52"/>
        </w:rPr>
        <w:lastRenderedPageBreak/>
        <w:t>目录</w:t>
      </w:r>
    </w:p>
    <w:p w:rsidR="00E83FD3" w:rsidRPr="002A2CAA" w:rsidRDefault="00514B69">
      <w:pPr>
        <w:pStyle w:val="1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>三亚市天涯区华丽小学</w:t>
      </w: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>概况</w:t>
      </w:r>
    </w:p>
    <w:p w:rsidR="00E83FD3" w:rsidRPr="002A2CAA" w:rsidRDefault="00514B69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主要职能</w:t>
      </w:r>
    </w:p>
    <w:p w:rsidR="00E83FD3" w:rsidRPr="002A2CAA" w:rsidRDefault="00514B69">
      <w:pPr>
        <w:pStyle w:val="1"/>
        <w:numPr>
          <w:ilvl w:val="0"/>
          <w:numId w:val="2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部门预算单位构成</w:t>
      </w:r>
    </w:p>
    <w:p w:rsidR="00E83FD3" w:rsidRPr="002A2CAA" w:rsidRDefault="00514B69">
      <w:pPr>
        <w:pStyle w:val="1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>三亚市天涯区华丽小学</w:t>
      </w:r>
      <w:r w:rsidRPr="002A2CAA">
        <w:rPr>
          <w:rFonts w:ascii="黑体" w:eastAsia="黑体" w:hAnsi="黑体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年单位</w:t>
      </w:r>
      <w:r w:rsidRPr="002A2CAA">
        <w:rPr>
          <w:rFonts w:ascii="黑体" w:eastAsia="黑体" w:hAnsi="黑体" w:hint="eastAsia"/>
          <w:sz w:val="32"/>
          <w:szCs w:val="32"/>
        </w:rPr>
        <w:t>预算表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财政拨款收支总表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一般公共预算支出表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一般公共预算基本支出表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一般公共预算“三公”经费支出表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政府性基金预算支出表。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政府性基金预算“三公”经费支出表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部门（单位）收支总表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部门（单位）收入总表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部门（单位）支出总表</w:t>
      </w:r>
    </w:p>
    <w:p w:rsidR="00E83FD3" w:rsidRPr="002A2CAA" w:rsidRDefault="00514B69">
      <w:pPr>
        <w:pStyle w:val="1"/>
        <w:numPr>
          <w:ilvl w:val="0"/>
          <w:numId w:val="3"/>
        </w:numPr>
        <w:ind w:firstLineChars="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仿宋_GB2312" w:eastAsia="仿宋_GB2312" w:hAnsi="仿宋_GB2312" w:cs="仿宋_GB2312" w:hint="eastAsia"/>
          <w:sz w:val="32"/>
          <w:szCs w:val="32"/>
        </w:rPr>
        <w:t>项目支出绩效信息表</w:t>
      </w:r>
    </w:p>
    <w:p w:rsidR="00E83FD3" w:rsidRPr="002A2CAA" w:rsidRDefault="00514B69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三亚市天涯区华丽小学</w:t>
      </w:r>
      <w:r w:rsidRPr="002A2CAA">
        <w:rPr>
          <w:rFonts w:ascii="黑体" w:eastAsia="黑体" w:hAnsi="黑体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年单位</w:t>
      </w:r>
      <w:r w:rsidRPr="002A2CAA">
        <w:rPr>
          <w:rFonts w:ascii="黑体" w:eastAsia="黑体" w:hAnsi="黑体" w:hint="eastAsia"/>
          <w:sz w:val="32"/>
          <w:szCs w:val="32"/>
        </w:rPr>
        <w:t>预算情况说明</w:t>
      </w:r>
    </w:p>
    <w:p w:rsidR="00E83FD3" w:rsidRPr="002A2CAA" w:rsidRDefault="00514B69">
      <w:pPr>
        <w:pStyle w:val="1"/>
        <w:numPr>
          <w:ilvl w:val="0"/>
          <w:numId w:val="1"/>
        </w:numPr>
        <w:ind w:firstLineChars="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 xml:space="preserve">  </w:t>
      </w:r>
      <w:r w:rsidRPr="002A2CAA">
        <w:rPr>
          <w:rFonts w:ascii="黑体" w:eastAsia="黑体" w:hAnsi="黑体" w:hint="eastAsia"/>
          <w:sz w:val="32"/>
          <w:szCs w:val="32"/>
        </w:rPr>
        <w:t>名词解释</w:t>
      </w:r>
    </w:p>
    <w:p w:rsidR="00E83FD3" w:rsidRPr="002A2CAA" w:rsidRDefault="00E83FD3">
      <w:pPr>
        <w:pStyle w:val="1"/>
        <w:ind w:left="1320"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E83FD3" w:rsidRPr="002A2CAA" w:rsidRDefault="00E83FD3">
      <w:pPr>
        <w:jc w:val="left"/>
        <w:rPr>
          <w:rFonts w:ascii="黑体" w:eastAsia="黑体" w:hAnsi="黑体"/>
          <w:sz w:val="32"/>
          <w:szCs w:val="32"/>
        </w:rPr>
      </w:pPr>
    </w:p>
    <w:p w:rsidR="00E83FD3" w:rsidRPr="002A2CAA" w:rsidRDefault="00E83FD3">
      <w:pPr>
        <w:jc w:val="left"/>
        <w:rPr>
          <w:rFonts w:ascii="黑体" w:eastAsia="黑体" w:hAnsi="黑体"/>
          <w:sz w:val="32"/>
          <w:szCs w:val="32"/>
        </w:rPr>
      </w:pPr>
    </w:p>
    <w:p w:rsidR="00E83FD3" w:rsidRDefault="00E83FD3">
      <w:pPr>
        <w:jc w:val="left"/>
        <w:rPr>
          <w:rFonts w:ascii="黑体" w:eastAsia="黑体" w:hAnsi="黑体" w:hint="eastAsia"/>
          <w:sz w:val="32"/>
          <w:szCs w:val="32"/>
        </w:rPr>
      </w:pPr>
    </w:p>
    <w:p w:rsidR="002A2CAA" w:rsidRDefault="002A2CAA">
      <w:pPr>
        <w:jc w:val="left"/>
        <w:rPr>
          <w:rFonts w:ascii="黑体" w:eastAsia="黑体" w:hAnsi="黑体" w:hint="eastAsia"/>
          <w:sz w:val="32"/>
          <w:szCs w:val="32"/>
        </w:rPr>
      </w:pPr>
    </w:p>
    <w:p w:rsidR="002A2CAA" w:rsidRPr="002A2CAA" w:rsidRDefault="002A2CAA">
      <w:pPr>
        <w:jc w:val="left"/>
        <w:rPr>
          <w:rFonts w:ascii="黑体" w:eastAsia="黑体" w:hAnsi="黑体"/>
          <w:sz w:val="32"/>
          <w:szCs w:val="32"/>
        </w:rPr>
      </w:pPr>
    </w:p>
    <w:p w:rsidR="00E83FD3" w:rsidRPr="002A2CAA" w:rsidRDefault="00514B69">
      <w:pPr>
        <w:pStyle w:val="1"/>
        <w:numPr>
          <w:ilvl w:val="0"/>
          <w:numId w:val="4"/>
        </w:numPr>
        <w:ind w:firstLineChars="0"/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>三亚市天涯区华丽小学</w:t>
      </w: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>概况</w:t>
      </w:r>
    </w:p>
    <w:p w:rsidR="00E83FD3" w:rsidRPr="002A2CAA" w:rsidRDefault="00E83FD3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E83FD3" w:rsidRPr="002A2CAA" w:rsidRDefault="00514B69">
      <w:pPr>
        <w:pStyle w:val="1"/>
        <w:numPr>
          <w:ilvl w:val="0"/>
          <w:numId w:val="5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2A2CAA">
        <w:rPr>
          <w:rFonts w:ascii="黑体" w:eastAsia="黑体" w:hAnsi="黑体" w:cs="仿宋_GB2312" w:hint="eastAsia"/>
          <w:sz w:val="32"/>
          <w:szCs w:val="32"/>
        </w:rPr>
        <w:t>主要职能</w:t>
      </w:r>
    </w:p>
    <w:p w:rsidR="00E83FD3" w:rsidRPr="002A2CAA" w:rsidRDefault="00514B69">
      <w:pPr>
        <w:pStyle w:val="1"/>
        <w:numPr>
          <w:ilvl w:val="0"/>
          <w:numId w:val="6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2A2CAA">
        <w:rPr>
          <w:rFonts w:ascii="仿宋_GB2312" w:eastAsia="仿宋_GB2312" w:hint="eastAsia"/>
          <w:sz w:val="32"/>
          <w:szCs w:val="32"/>
          <w:shd w:val="clear" w:color="auto" w:fill="FFFFFF"/>
        </w:rPr>
        <w:t>主要职责是：坚持贯彻执行党和国家教育工作方针、政策和法律、法规等，坚持依法执教，依法治学，坚持贯彻执行区教育局行政规章制度，实施小学学历教育，推动基础教育事业发展；贯彻执行国家教育方针政策，传播科学教育观念，促进农村事业发展，促进小学体、智、德、美等和谐发展，保证学生身心健康和生命安全，促进家庭教育质量的不断提高。</w:t>
      </w:r>
    </w:p>
    <w:p w:rsidR="00E83FD3" w:rsidRPr="002A2CAA" w:rsidRDefault="00514B69">
      <w:pPr>
        <w:pStyle w:val="1"/>
        <w:numPr>
          <w:ilvl w:val="0"/>
          <w:numId w:val="6"/>
        </w:numPr>
        <w:ind w:firstLineChars="0"/>
        <w:jc w:val="left"/>
        <w:rPr>
          <w:rFonts w:ascii="黑体" w:eastAsia="黑体" w:hAnsi="黑体" w:cs="仿宋_GB2312"/>
          <w:sz w:val="32"/>
          <w:szCs w:val="32"/>
        </w:rPr>
      </w:pPr>
      <w:r w:rsidRPr="002A2CAA">
        <w:rPr>
          <w:rFonts w:ascii="黑体" w:eastAsia="黑体" w:hAnsi="黑体" w:cs="仿宋_GB2312" w:hint="eastAsia"/>
          <w:sz w:val="32"/>
          <w:szCs w:val="32"/>
        </w:rPr>
        <w:t>部门预算单位构成</w:t>
      </w:r>
    </w:p>
    <w:p w:rsidR="00E83FD3" w:rsidRPr="002A2CAA" w:rsidRDefault="002A2CAA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无。</w:t>
      </w:r>
    </w:p>
    <w:p w:rsidR="00E83FD3" w:rsidRPr="002A2CAA" w:rsidRDefault="00514B69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第二部分</w:t>
      </w:r>
      <w:r w:rsidRPr="002A2CAA">
        <w:rPr>
          <w:rFonts w:ascii="黑体" w:eastAsia="黑体" w:hAnsi="黑体" w:hint="eastAsia"/>
          <w:sz w:val="32"/>
          <w:szCs w:val="32"/>
        </w:rPr>
        <w:t xml:space="preserve"> 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 xml:space="preserve"> 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黑体" w:eastAsia="黑体" w:hAnsi="黑体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年单位</w:t>
      </w:r>
      <w:r w:rsidRPr="002A2CAA">
        <w:rPr>
          <w:rFonts w:ascii="黑体" w:eastAsia="黑体" w:hAnsi="黑体" w:hint="eastAsia"/>
          <w:sz w:val="32"/>
          <w:szCs w:val="32"/>
        </w:rPr>
        <w:t>预算表</w:t>
      </w:r>
    </w:p>
    <w:p w:rsidR="00E83FD3" w:rsidRPr="002A2CAA" w:rsidRDefault="00E83FD3">
      <w:pPr>
        <w:ind w:left="800"/>
        <w:jc w:val="left"/>
        <w:rPr>
          <w:rFonts w:ascii="黑体" w:eastAsia="黑体" w:hAnsi="黑体"/>
          <w:sz w:val="32"/>
          <w:szCs w:val="32"/>
        </w:rPr>
      </w:pPr>
    </w:p>
    <w:p w:rsidR="00E83FD3" w:rsidRPr="002A2CAA" w:rsidRDefault="00514B69">
      <w:pPr>
        <w:ind w:firstLineChars="200" w:firstLine="640"/>
        <w:outlineLvl w:val="1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一、财政拨款收支总表（见正文附件）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二、一般公共预算支出表（见正文附件）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三、一般公共预算基本支出表（见正文附件）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四、一般公共预算</w:t>
      </w:r>
      <w:r w:rsidRPr="002A2CAA">
        <w:rPr>
          <w:rFonts w:ascii="Times New Roman" w:eastAsia="黑体" w:hAnsi="Times New Roman" w:cs="Times New Roman"/>
          <w:sz w:val="32"/>
          <w:szCs w:val="32"/>
        </w:rPr>
        <w:t>“</w:t>
      </w:r>
      <w:r w:rsidRPr="002A2CAA">
        <w:rPr>
          <w:rFonts w:ascii="Times New Roman" w:eastAsia="黑体" w:hAnsi="Times New Roman" w:cs="Times New Roman"/>
          <w:sz w:val="32"/>
          <w:szCs w:val="32"/>
        </w:rPr>
        <w:t>三公</w:t>
      </w:r>
      <w:r w:rsidRPr="002A2CAA">
        <w:rPr>
          <w:rFonts w:ascii="Times New Roman" w:eastAsia="黑体" w:hAnsi="Times New Roman" w:cs="Times New Roman"/>
          <w:sz w:val="32"/>
          <w:szCs w:val="32"/>
        </w:rPr>
        <w:t>”</w:t>
      </w:r>
      <w:r w:rsidRPr="002A2CAA">
        <w:rPr>
          <w:rFonts w:ascii="Times New Roman" w:eastAsia="黑体" w:hAnsi="Times New Roman" w:cs="Times New Roman"/>
          <w:sz w:val="32"/>
          <w:szCs w:val="32"/>
        </w:rPr>
        <w:t>经费支出表（见正文附件）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五、政府性基金预算支出表（见正文附件）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六、政府性基金预算</w:t>
      </w:r>
      <w:r w:rsidRPr="002A2CAA">
        <w:rPr>
          <w:rFonts w:ascii="Times New Roman" w:eastAsia="黑体" w:hAnsi="Times New Roman" w:cs="Times New Roman"/>
          <w:sz w:val="32"/>
          <w:szCs w:val="32"/>
        </w:rPr>
        <w:t>“</w:t>
      </w:r>
      <w:r w:rsidRPr="002A2CAA">
        <w:rPr>
          <w:rFonts w:ascii="Times New Roman" w:eastAsia="黑体" w:hAnsi="Times New Roman" w:cs="Times New Roman"/>
          <w:sz w:val="32"/>
          <w:szCs w:val="32"/>
        </w:rPr>
        <w:t>三公</w:t>
      </w:r>
      <w:r w:rsidRPr="002A2CAA">
        <w:rPr>
          <w:rFonts w:ascii="Times New Roman" w:eastAsia="黑体" w:hAnsi="Times New Roman" w:cs="Times New Roman"/>
          <w:sz w:val="32"/>
          <w:szCs w:val="32"/>
        </w:rPr>
        <w:t>”</w:t>
      </w:r>
      <w:r w:rsidRPr="002A2CAA">
        <w:rPr>
          <w:rFonts w:ascii="Times New Roman" w:eastAsia="黑体" w:hAnsi="Times New Roman" w:cs="Times New Roman"/>
          <w:sz w:val="32"/>
          <w:szCs w:val="32"/>
        </w:rPr>
        <w:t>经费支出表（见正文附件）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lastRenderedPageBreak/>
        <w:t>七、部门（单位）收支总表（见正文附件）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八、部门（单位）收入总表（见正文附件）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九、部门（单位）支出总表（见正文附件）</w:t>
      </w:r>
    </w:p>
    <w:p w:rsidR="00E83FD3" w:rsidRPr="002A2CAA" w:rsidRDefault="00514B69">
      <w:pPr>
        <w:pStyle w:val="11"/>
        <w:ind w:firstLine="640"/>
        <w:rPr>
          <w:rFonts w:ascii="Times New Roman" w:eastAsia="黑体" w:hAnsi="Times New Roman" w:cs="Times New Roman"/>
          <w:sz w:val="32"/>
          <w:szCs w:val="32"/>
        </w:rPr>
      </w:pPr>
      <w:r w:rsidRPr="002A2CAA">
        <w:rPr>
          <w:rFonts w:ascii="Times New Roman" w:eastAsia="黑体" w:hAnsi="Times New Roman" w:cs="Times New Roman"/>
          <w:sz w:val="32"/>
          <w:szCs w:val="32"/>
        </w:rPr>
        <w:t>十、项目支出绩效信息表（见正文附件）</w:t>
      </w:r>
    </w:p>
    <w:p w:rsidR="00E83FD3" w:rsidRPr="002A2CAA" w:rsidRDefault="00E83FD3">
      <w:pPr>
        <w:rPr>
          <w:rFonts w:ascii="黑体" w:eastAsia="黑体" w:hAnsi="黑体"/>
          <w:sz w:val="32"/>
          <w:szCs w:val="32"/>
        </w:rPr>
      </w:pPr>
    </w:p>
    <w:p w:rsidR="00E83FD3" w:rsidRPr="002A2CAA" w:rsidRDefault="00514B69">
      <w:pPr>
        <w:ind w:firstLineChars="150" w:firstLine="480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第三部分</w:t>
      </w:r>
      <w:r w:rsidRPr="002A2CAA">
        <w:rPr>
          <w:rFonts w:ascii="黑体" w:eastAsia="黑体" w:hAnsi="黑体" w:hint="eastAsia"/>
          <w:sz w:val="32"/>
          <w:szCs w:val="32"/>
        </w:rPr>
        <w:t xml:space="preserve">   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年单位</w:t>
      </w:r>
      <w:r w:rsidRPr="002A2CAA">
        <w:rPr>
          <w:rFonts w:ascii="黑体" w:eastAsia="黑体" w:hAnsi="黑体" w:hint="eastAsia"/>
          <w:sz w:val="32"/>
          <w:szCs w:val="32"/>
        </w:rPr>
        <w:t>预算情况说明</w:t>
      </w:r>
    </w:p>
    <w:p w:rsidR="00E83FD3" w:rsidRPr="002A2CAA" w:rsidRDefault="00E83FD3">
      <w:pPr>
        <w:jc w:val="center"/>
        <w:rPr>
          <w:rFonts w:ascii="黑体" w:eastAsia="黑体" w:hAnsi="黑体"/>
          <w:sz w:val="32"/>
          <w:szCs w:val="32"/>
        </w:rPr>
      </w:pPr>
    </w:p>
    <w:p w:rsidR="00E83FD3" w:rsidRPr="002A2CAA" w:rsidRDefault="00514B69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一、关于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hint="eastAsia"/>
          <w:sz w:val="32"/>
          <w:szCs w:val="32"/>
        </w:rPr>
        <w:t>财政拨款收支预算情况的总体说明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" w:eastAsia="仿宋" w:hAnsi="仿宋" w:hint="eastAsia"/>
          <w:sz w:val="32"/>
          <w:szCs w:val="32"/>
        </w:rPr>
        <w:t>天涯区华丽小学</w:t>
      </w:r>
      <w:r w:rsidRPr="002A2CAA">
        <w:rPr>
          <w:rFonts w:ascii="仿宋" w:eastAsia="仿宋" w:hAnsi="仿宋" w:cs="仿宋_GB2312" w:hint="eastAsia"/>
          <w:sz w:val="32"/>
          <w:szCs w:val="32"/>
        </w:rPr>
        <w:t>202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财政拨款收支总预算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632.39</w:t>
      </w:r>
      <w:r w:rsidRPr="002A2CAA">
        <w:rPr>
          <w:rFonts w:ascii="仿宋_GB2312" w:eastAsia="仿宋_GB2312" w:hAnsi="黑体" w:hint="eastAsia"/>
          <w:sz w:val="32"/>
          <w:szCs w:val="32"/>
        </w:rPr>
        <w:t>万元。其中，收入总计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632.39</w:t>
      </w:r>
      <w:r w:rsidRPr="002A2CAA">
        <w:rPr>
          <w:rFonts w:ascii="仿宋_GB2312" w:eastAsia="仿宋_GB2312" w:hAnsi="黑体" w:hint="eastAsia"/>
          <w:sz w:val="32"/>
          <w:szCs w:val="32"/>
        </w:rPr>
        <w:t>万元，包括一般公共预算本年收入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632.39</w:t>
      </w:r>
      <w:r w:rsidRPr="002A2CAA">
        <w:rPr>
          <w:rFonts w:ascii="仿宋_GB2312" w:eastAsia="仿宋_GB2312" w:hAnsi="黑体" w:hint="eastAsia"/>
          <w:sz w:val="32"/>
          <w:szCs w:val="32"/>
        </w:rPr>
        <w:t>万元、上年结转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万元，政府性基金预算本年收入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万元、上年结转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万元；支出总计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632.39</w:t>
      </w:r>
      <w:r w:rsidRPr="002A2CAA">
        <w:rPr>
          <w:rFonts w:ascii="仿宋_GB2312" w:eastAsia="仿宋_GB2312" w:hAnsi="黑体" w:hint="eastAsia"/>
          <w:sz w:val="32"/>
          <w:szCs w:val="32"/>
        </w:rPr>
        <w:t>万元，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包括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教育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489.65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社会保障和就业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49.91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卫生健康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61.62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万元、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住房保障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31.20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:rsidR="00E83FD3" w:rsidRPr="002A2CAA" w:rsidRDefault="00514B69">
      <w:pPr>
        <w:ind w:firstLine="640"/>
        <w:jc w:val="left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二、关于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年一般公共预算当年拨款情况说明</w:t>
      </w:r>
    </w:p>
    <w:p w:rsidR="00E83FD3" w:rsidRPr="002A2CAA" w:rsidRDefault="00514B69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（一）一般公共预算当年规模变化情况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一般公共预算当年拨款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632.39</w:t>
      </w:r>
      <w:r w:rsidRPr="002A2CAA">
        <w:rPr>
          <w:rFonts w:ascii="仿宋_GB2312" w:eastAsia="仿宋_GB2312" w:hAnsi="黑体" w:hint="eastAsia"/>
          <w:sz w:val="32"/>
          <w:szCs w:val="32"/>
        </w:rPr>
        <w:t>万元，比上年预算数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84.39</w:t>
      </w:r>
      <w:r w:rsidRPr="002A2CAA">
        <w:rPr>
          <w:rFonts w:ascii="仿宋_GB2312" w:eastAsia="仿宋_GB2312" w:hAnsi="黑体" w:hint="eastAsia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</w:t>
      </w:r>
      <w:r w:rsidRPr="002A2CAA">
        <w:rPr>
          <w:rFonts w:ascii="仿宋_GB2312" w:eastAsia="仿宋_GB2312" w:hAnsi="黑体"/>
          <w:sz w:val="32"/>
          <w:szCs w:val="32"/>
        </w:rPr>
        <w:t>增加</w:t>
      </w:r>
      <w:r w:rsidRPr="002A2CAA">
        <w:rPr>
          <w:rFonts w:ascii="仿宋_GB2312" w:eastAsia="仿宋_GB2312" w:hAnsi="黑体" w:hint="eastAsia"/>
          <w:sz w:val="32"/>
          <w:szCs w:val="32"/>
        </w:rPr>
        <w:t>人员经费数</w:t>
      </w:r>
      <w:r w:rsidRPr="002A2CAA">
        <w:rPr>
          <w:rFonts w:ascii="仿宋_GB2312" w:eastAsia="仿宋_GB2312" w:hAnsi="黑体"/>
          <w:sz w:val="32"/>
          <w:szCs w:val="32"/>
        </w:rPr>
        <w:t>。</w:t>
      </w:r>
      <w:r w:rsidRPr="002A2CAA">
        <w:rPr>
          <w:rFonts w:ascii="仿宋_GB2312" w:eastAsia="仿宋_GB2312" w:hAnsi="黑体"/>
          <w:sz w:val="32"/>
          <w:szCs w:val="32"/>
        </w:rPr>
        <w:t xml:space="preserve"> </w:t>
      </w:r>
    </w:p>
    <w:p w:rsidR="00E83FD3" w:rsidRPr="002A2CAA" w:rsidRDefault="00514B69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（二）一般公共预算当年拨款结构情况</w:t>
      </w:r>
    </w:p>
    <w:p w:rsidR="00E83FD3" w:rsidRPr="002A2CAA" w:rsidRDefault="00514B69">
      <w:pPr>
        <w:ind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lastRenderedPageBreak/>
        <w:t>教育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489.65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77.43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%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社会保障和就业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49.91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7.89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%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卫生健康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61.62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9.75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%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住房保障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支出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31.20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万元，占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4.93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%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。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主要是社保基数和公积金基数逐年增加。</w:t>
      </w:r>
    </w:p>
    <w:p w:rsidR="00E83FD3" w:rsidRPr="002A2CAA" w:rsidRDefault="00514B69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（三）一般公共预算当年拨款具体使用情况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.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教育支出（类）普通教育（款）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小学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教育（项）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="002A2CAA">
        <w:rPr>
          <w:rFonts w:ascii="Times New Roman" w:eastAsia="仿宋_GB2312" w:hAnsi="Times New Roman" w:cs="Times New Roman" w:hint="eastAsia"/>
          <w:sz w:val="32"/>
          <w:szCs w:val="32"/>
        </w:rPr>
        <w:t>489.65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45.2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主要是：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/>
          <w:sz w:val="32"/>
          <w:szCs w:val="32"/>
        </w:rPr>
        <w:fldChar w:fldCharType="begin"/>
      </w:r>
      <w:r w:rsidRPr="002A2CAA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2A2CAA">
        <w:rPr>
          <w:rFonts w:ascii="仿宋_GB2312" w:eastAsia="仿宋_GB2312" w:hAnsi="黑体" w:hint="eastAsia"/>
          <w:sz w:val="32"/>
          <w:szCs w:val="32"/>
        </w:rPr>
        <w:instrText>= 1 \* GB3</w:instrText>
      </w:r>
      <w:r w:rsidRPr="002A2CAA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2A2CAA">
        <w:rPr>
          <w:rFonts w:ascii="仿宋_GB2312" w:eastAsia="仿宋_GB2312" w:hAnsi="黑体"/>
          <w:sz w:val="32"/>
          <w:szCs w:val="32"/>
        </w:rPr>
        <w:fldChar w:fldCharType="separate"/>
      </w:r>
      <w:r w:rsidRPr="002A2CAA">
        <w:rPr>
          <w:rFonts w:ascii="仿宋_GB2312" w:eastAsia="仿宋_GB2312" w:hAnsi="黑体" w:hint="eastAsia"/>
          <w:sz w:val="32"/>
          <w:szCs w:val="32"/>
        </w:rPr>
        <w:t>①</w:t>
      </w:r>
      <w:r w:rsidRPr="002A2CAA">
        <w:rPr>
          <w:rFonts w:ascii="仿宋_GB2312" w:eastAsia="仿宋_GB2312" w:hAnsi="黑体"/>
          <w:sz w:val="32"/>
          <w:szCs w:val="32"/>
        </w:rPr>
        <w:fldChar w:fldCharType="end"/>
      </w:r>
      <w:r w:rsidRPr="002A2CAA">
        <w:rPr>
          <w:rFonts w:ascii="仿宋_GB2312" w:eastAsia="仿宋_GB2312" w:hAnsi="黑体" w:hint="eastAsia"/>
          <w:sz w:val="32"/>
          <w:szCs w:val="32"/>
        </w:rPr>
        <w:t>、用于在编人员绩效工资及工会经费。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/>
          <w:sz w:val="32"/>
          <w:szCs w:val="32"/>
        </w:rPr>
        <w:fldChar w:fldCharType="begin"/>
      </w:r>
      <w:r w:rsidRPr="002A2CAA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2A2CAA">
        <w:rPr>
          <w:rFonts w:ascii="仿宋_GB2312" w:eastAsia="仿宋_GB2312" w:hAnsi="黑体" w:hint="eastAsia"/>
          <w:sz w:val="32"/>
          <w:szCs w:val="32"/>
        </w:rPr>
        <w:instrText>= 2 \* GB3</w:instrText>
      </w:r>
      <w:r w:rsidRPr="002A2CAA">
        <w:rPr>
          <w:rFonts w:ascii="仿宋_GB2312" w:eastAsia="仿宋_GB2312" w:hAnsi="黑体"/>
          <w:sz w:val="32"/>
          <w:szCs w:val="32"/>
        </w:rPr>
        <w:instrText xml:space="preserve"> </w:instrText>
      </w:r>
      <w:r w:rsidRPr="002A2CAA">
        <w:rPr>
          <w:rFonts w:ascii="仿宋_GB2312" w:eastAsia="仿宋_GB2312" w:hAnsi="黑体"/>
          <w:sz w:val="32"/>
          <w:szCs w:val="32"/>
        </w:rPr>
        <w:fldChar w:fldCharType="separate"/>
      </w:r>
      <w:r w:rsidRPr="002A2CAA">
        <w:rPr>
          <w:rFonts w:ascii="仿宋_GB2312" w:eastAsia="仿宋_GB2312" w:hAnsi="黑体" w:hint="eastAsia"/>
          <w:sz w:val="32"/>
          <w:szCs w:val="32"/>
        </w:rPr>
        <w:t>②</w:t>
      </w:r>
      <w:r w:rsidRPr="002A2CAA">
        <w:rPr>
          <w:rFonts w:ascii="仿宋_GB2312" w:eastAsia="仿宋_GB2312" w:hAnsi="黑体"/>
          <w:sz w:val="32"/>
          <w:szCs w:val="32"/>
        </w:rPr>
        <w:fldChar w:fldCharType="end"/>
      </w:r>
      <w:r w:rsidRPr="002A2CAA">
        <w:rPr>
          <w:rFonts w:ascii="仿宋_GB2312" w:eastAsia="仿宋_GB2312" w:hAnsi="黑体" w:hint="eastAsia"/>
          <w:sz w:val="32"/>
          <w:szCs w:val="32"/>
        </w:rPr>
        <w:t>、用于增加编外人员工资及社保方面的支出。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.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社会保障和就业支出（类）行政事业单位养老支出（款）机关事业单位养老保险缴费支出（项）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44.13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减少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0.21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主要是人员变动，</w:t>
      </w:r>
      <w:r w:rsidRPr="002A2CAA">
        <w:rPr>
          <w:rFonts w:ascii="仿宋_GB2312" w:eastAsia="仿宋_GB2312" w:hAnsi="黑体" w:hint="eastAsia"/>
          <w:sz w:val="32"/>
          <w:szCs w:val="32"/>
        </w:rPr>
        <w:t>2020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33</w:t>
      </w:r>
      <w:r w:rsidRPr="002A2CAA">
        <w:rPr>
          <w:rFonts w:ascii="仿宋_GB2312" w:eastAsia="仿宋_GB2312" w:hAnsi="黑体" w:hint="eastAsia"/>
          <w:sz w:val="32"/>
          <w:szCs w:val="32"/>
        </w:rPr>
        <w:t>人，</w:t>
      </w:r>
      <w:r w:rsidRPr="002A2CAA">
        <w:rPr>
          <w:rFonts w:ascii="仿宋_GB2312" w:eastAsia="仿宋_GB2312" w:hAnsi="黑体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28</w:t>
      </w:r>
      <w:r w:rsidRPr="002A2CAA">
        <w:rPr>
          <w:rFonts w:ascii="仿宋_GB2312" w:eastAsia="仿宋_GB2312" w:hAnsi="黑体" w:hint="eastAsia"/>
          <w:sz w:val="32"/>
          <w:szCs w:val="32"/>
        </w:rPr>
        <w:t>人，人员减少，导致预算数也减少。</w:t>
      </w:r>
    </w:p>
    <w:p w:rsidR="00E83FD3" w:rsidRPr="002A2CAA" w:rsidRDefault="00514B6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.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社会保障和就业支出（类）抚恤（款）其他优抚支出（项）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5.78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万元，比上年预算数减少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0.68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主要是发放遗属生活补助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项支出。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.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卫生健康支出（类）行政事业单位医疗（款）事业单位医疗（项）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23.44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减少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0.11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主要是人员变动，</w:t>
      </w:r>
      <w:r w:rsidRPr="002A2CAA">
        <w:rPr>
          <w:rFonts w:ascii="仿宋_GB2312" w:eastAsia="仿宋_GB2312" w:hAnsi="黑体" w:hint="eastAsia"/>
          <w:sz w:val="32"/>
          <w:szCs w:val="32"/>
        </w:rPr>
        <w:t>2020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33</w:t>
      </w:r>
      <w:r w:rsidRPr="002A2CAA">
        <w:rPr>
          <w:rFonts w:ascii="仿宋_GB2312" w:eastAsia="仿宋_GB2312" w:hAnsi="黑体" w:hint="eastAsia"/>
          <w:sz w:val="32"/>
          <w:szCs w:val="32"/>
        </w:rPr>
        <w:t>人，</w:t>
      </w:r>
      <w:r w:rsidRPr="002A2CAA">
        <w:rPr>
          <w:rFonts w:ascii="仿宋_GB2312" w:eastAsia="仿宋_GB2312" w:hAnsi="黑体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28</w:t>
      </w:r>
      <w:r w:rsidRPr="002A2CAA">
        <w:rPr>
          <w:rFonts w:ascii="仿宋_GB2312" w:eastAsia="仿宋_GB2312" w:hAnsi="黑体" w:hint="eastAsia"/>
          <w:sz w:val="32"/>
          <w:szCs w:val="32"/>
        </w:rPr>
        <w:t>人，人员减少，导致预算数</w:t>
      </w:r>
      <w:r w:rsidRPr="002A2CAA">
        <w:rPr>
          <w:rFonts w:ascii="仿宋_GB2312" w:eastAsia="仿宋_GB2312" w:hAnsi="黑体" w:hint="eastAsia"/>
          <w:sz w:val="32"/>
          <w:szCs w:val="32"/>
        </w:rPr>
        <w:lastRenderedPageBreak/>
        <w:t>也减少。</w:t>
      </w:r>
    </w:p>
    <w:p w:rsidR="00E83FD3" w:rsidRPr="002A2CAA" w:rsidRDefault="00514B6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.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卫生健康支出（类）行政事业单位医疗（款）公务员医疗补助（项）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38.18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万元，比上年预算数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减少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2.29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主要是人员变动，</w:t>
      </w:r>
      <w:r w:rsidRPr="002A2CAA">
        <w:rPr>
          <w:rFonts w:ascii="仿宋_GB2312" w:eastAsia="仿宋_GB2312" w:hAnsi="黑体" w:hint="eastAsia"/>
          <w:sz w:val="32"/>
          <w:szCs w:val="32"/>
        </w:rPr>
        <w:t>2020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33</w:t>
      </w:r>
      <w:r w:rsidRPr="002A2CAA">
        <w:rPr>
          <w:rFonts w:ascii="仿宋_GB2312" w:eastAsia="仿宋_GB2312" w:hAnsi="黑体" w:hint="eastAsia"/>
          <w:sz w:val="32"/>
          <w:szCs w:val="32"/>
        </w:rPr>
        <w:t>人，</w:t>
      </w:r>
      <w:r w:rsidRPr="002A2CAA">
        <w:rPr>
          <w:rFonts w:ascii="仿宋_GB2312" w:eastAsia="仿宋_GB2312" w:hAnsi="黑体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28</w:t>
      </w:r>
      <w:r w:rsidRPr="002A2CAA">
        <w:rPr>
          <w:rFonts w:ascii="仿宋_GB2312" w:eastAsia="仿宋_GB2312" w:hAnsi="黑体" w:hint="eastAsia"/>
          <w:sz w:val="32"/>
          <w:szCs w:val="32"/>
        </w:rPr>
        <w:t>人，人员减少，导致预算数也减少。</w:t>
      </w:r>
    </w:p>
    <w:p w:rsidR="00E83FD3" w:rsidRPr="002A2CAA" w:rsidRDefault="00514B69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.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住房保障支出（类）住房改革支出（款）住房公积金（项）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2021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年预算数为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31.2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万元，比上年预算数减少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3.37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主要是人员变动，</w:t>
      </w:r>
      <w:r w:rsidRPr="002A2CAA">
        <w:rPr>
          <w:rFonts w:ascii="仿宋_GB2312" w:eastAsia="仿宋_GB2312" w:hAnsi="黑体" w:hint="eastAsia"/>
          <w:sz w:val="32"/>
          <w:szCs w:val="32"/>
        </w:rPr>
        <w:t>2020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33</w:t>
      </w:r>
      <w:r w:rsidRPr="002A2CAA">
        <w:rPr>
          <w:rFonts w:ascii="仿宋_GB2312" w:eastAsia="仿宋_GB2312" w:hAnsi="黑体" w:hint="eastAsia"/>
          <w:sz w:val="32"/>
          <w:szCs w:val="32"/>
        </w:rPr>
        <w:t>人，</w:t>
      </w:r>
      <w:r w:rsidRPr="002A2CAA">
        <w:rPr>
          <w:rFonts w:ascii="仿宋_GB2312" w:eastAsia="仿宋_GB2312" w:hAnsi="黑体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年年初在编人数为</w:t>
      </w:r>
      <w:r w:rsidRPr="002A2CAA">
        <w:rPr>
          <w:rFonts w:ascii="仿宋_GB2312" w:eastAsia="仿宋_GB2312" w:hAnsi="黑体" w:hint="eastAsia"/>
          <w:sz w:val="32"/>
          <w:szCs w:val="32"/>
        </w:rPr>
        <w:t>28</w:t>
      </w:r>
      <w:r w:rsidRPr="002A2CAA">
        <w:rPr>
          <w:rFonts w:ascii="仿宋_GB2312" w:eastAsia="仿宋_GB2312" w:hAnsi="黑体" w:hint="eastAsia"/>
          <w:sz w:val="32"/>
          <w:szCs w:val="32"/>
        </w:rPr>
        <w:t>人，人员减少，导致预算数也减少。</w:t>
      </w:r>
    </w:p>
    <w:p w:rsidR="00E83FD3" w:rsidRPr="002A2CAA" w:rsidRDefault="00514B69">
      <w:pPr>
        <w:ind w:firstLine="640"/>
        <w:rPr>
          <w:rFonts w:ascii="黑体" w:eastAsia="黑体" w:hAnsi="黑体"/>
          <w:sz w:val="32"/>
          <w:szCs w:val="32"/>
        </w:rPr>
      </w:pPr>
      <w:r w:rsidRPr="002A2CAA">
        <w:rPr>
          <w:rFonts w:ascii="黑体" w:eastAsia="黑体" w:hAnsi="黑体" w:hint="eastAsia"/>
          <w:sz w:val="32"/>
          <w:szCs w:val="32"/>
        </w:rPr>
        <w:t>三、关于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hint="eastAsia"/>
          <w:sz w:val="32"/>
          <w:szCs w:val="32"/>
        </w:rPr>
        <w:t>一般公共预算基本支出情况说明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一般公共预算基本支出为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530.98</w:t>
      </w:r>
      <w:r w:rsidRPr="002A2CAA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hint="eastAsia"/>
          <w:sz w:val="32"/>
          <w:szCs w:val="32"/>
        </w:rPr>
        <w:t>人员经费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516.04</w:t>
      </w:r>
      <w:r w:rsidRPr="002A2CAA">
        <w:rPr>
          <w:rFonts w:ascii="仿宋_GB2312" w:eastAsia="仿宋_GB2312" w:hAnsi="黑体" w:hint="eastAsia"/>
          <w:sz w:val="32"/>
          <w:szCs w:val="32"/>
        </w:rPr>
        <w:t>万元，主要包括：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基本工资、津贴补贴、奖金、绩效工资、社会保障缴费、住房公积金、医疗费、邮电费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生活补助、奖励金等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;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hint="eastAsia"/>
          <w:sz w:val="32"/>
          <w:szCs w:val="32"/>
        </w:rPr>
        <w:t>公用经费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14.94</w:t>
      </w:r>
      <w:r w:rsidRPr="002A2CAA">
        <w:rPr>
          <w:rFonts w:ascii="仿宋_GB2312" w:eastAsia="仿宋_GB2312" w:hAnsi="黑体" w:hint="eastAsia"/>
          <w:sz w:val="32"/>
          <w:szCs w:val="32"/>
        </w:rPr>
        <w:t>万元，主要包括：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工会经费、其他商品和服务支出等</w:t>
      </w:r>
      <w:r w:rsidRPr="002A2CAA">
        <w:rPr>
          <w:rFonts w:ascii="仿宋_GB2312" w:eastAsia="仿宋_GB2312" w:hAnsi="黑体" w:hint="eastAsia"/>
          <w:sz w:val="32"/>
          <w:szCs w:val="32"/>
        </w:rPr>
        <w:t>。</w:t>
      </w:r>
    </w:p>
    <w:p w:rsidR="00E83FD3" w:rsidRPr="002A2CAA" w:rsidRDefault="00514B69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四、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cs="Times New Roman"/>
          <w:sz w:val="32"/>
          <w:shd w:val="clear" w:color="auto" w:fill="FFFFFF"/>
        </w:rPr>
        <w:t>“</w:t>
      </w:r>
      <w:r w:rsidRPr="002A2CAA">
        <w:rPr>
          <w:rFonts w:ascii="黑体" w:eastAsia="黑体" w:hAnsi="黑体" w:cs="Times New Roman"/>
          <w:sz w:val="32"/>
          <w:shd w:val="clear" w:color="auto" w:fill="FFFFFF"/>
        </w:rPr>
        <w:t>三公</w:t>
      </w:r>
      <w:r w:rsidRPr="002A2CAA">
        <w:rPr>
          <w:rFonts w:ascii="黑体" w:eastAsia="黑体" w:hAnsi="黑体" w:cs="Times New Roman"/>
          <w:sz w:val="32"/>
          <w:shd w:val="clear" w:color="auto" w:fill="FFFFFF"/>
        </w:rPr>
        <w:t>”</w:t>
      </w:r>
      <w:r w:rsidRPr="002A2CAA">
        <w:rPr>
          <w:rFonts w:ascii="黑体" w:eastAsia="黑体" w:hAnsi="黑体" w:cs="Times New Roman"/>
          <w:sz w:val="32"/>
          <w:shd w:val="clear" w:color="auto" w:fill="FFFFFF"/>
        </w:rPr>
        <w:t>经费预算情况</w:t>
      </w: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说明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2A2CAA">
        <w:rPr>
          <w:rFonts w:ascii="仿宋_GB2312" w:eastAsia="仿宋_GB2312" w:hAnsi="黑体" w:hint="eastAsia"/>
          <w:sz w:val="32"/>
          <w:szCs w:val="32"/>
        </w:rPr>
        <w:t>（一）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一般公共预算“三公”</w:t>
      </w:r>
      <w:r w:rsidRPr="002A2CAA">
        <w:rPr>
          <w:rFonts w:ascii="仿宋_GB2312" w:eastAsia="仿宋_GB2312" w:hAnsi="黑体" w:hint="eastAsia"/>
          <w:sz w:val="32"/>
          <w:szCs w:val="32"/>
        </w:rPr>
        <w:lastRenderedPageBreak/>
        <w:t>经费预算数为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E83FD3" w:rsidRPr="002A2CAA" w:rsidRDefault="00514B69">
      <w:pPr>
        <w:ind w:firstLine="63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，与上年预算持平，因本年度未安排因公出国出境人员。公务用车购置及运行费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万元（其中，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，公务用车运行费</w:t>
      </w:r>
      <w:r w:rsidRPr="002A2CA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万元）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，</w:t>
      </w:r>
      <w:r w:rsidRPr="002A2CA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与上年预算持平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；公务车保有量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辆，计划购置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辆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。公务接待费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万元，与上年预算持平，</w:t>
      </w:r>
      <w:r w:rsidRPr="002A2CAA">
        <w:rPr>
          <w:rFonts w:ascii="Times New Roman" w:eastAsia="仿宋_GB2312" w:hAnsi="Times New Roman" w:cs="Times New Roman"/>
          <w:sz w:val="32"/>
        </w:rPr>
        <w:t>因本年度未安排公务接待费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。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 w:cs="Times New Roman"/>
          <w:sz w:val="32"/>
          <w:szCs w:val="32"/>
        </w:rPr>
      </w:pPr>
      <w:r w:rsidRPr="002A2CAA">
        <w:rPr>
          <w:rFonts w:ascii="仿宋_GB2312" w:eastAsia="仿宋_GB2312" w:hAnsi="黑体" w:hint="eastAsia"/>
          <w:sz w:val="32"/>
          <w:szCs w:val="32"/>
        </w:rPr>
        <w:t>（二）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政府性基金预算“三公”经费预算数为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万元，其中：</w:t>
      </w:r>
    </w:p>
    <w:p w:rsidR="00E83FD3" w:rsidRPr="002A2CAA" w:rsidRDefault="00514B69">
      <w:pPr>
        <w:ind w:firstLineChars="200" w:firstLine="64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，与上年预算持平。公务用车购置及运行费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万元（其中，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，公务用车运行费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万元）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，与上年预算持平；公务车保有量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辆，计划购置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辆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。公务接待费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hd w:val="clear" w:color="auto" w:fill="FFFFFF"/>
        </w:rPr>
        <w:t>万元，与上年预算持平。</w:t>
      </w:r>
    </w:p>
    <w:p w:rsidR="00E83FD3" w:rsidRPr="002A2CAA" w:rsidRDefault="00514B69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五、关于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政府性基金预算当年拨款情况说明</w:t>
      </w:r>
    </w:p>
    <w:p w:rsidR="00E83FD3" w:rsidRPr="002A2CAA" w:rsidRDefault="00514B69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（一）政府性基金预算当年规模变化情况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E83FD3" w:rsidRPr="002A2CAA" w:rsidRDefault="00514B69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（二）政府性基金预算当年拨款结构情况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E83FD3" w:rsidRPr="002A2CAA" w:rsidRDefault="00514B69">
      <w:pPr>
        <w:ind w:firstLine="640"/>
        <w:jc w:val="left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（三）政府性基金预算当年拨款具体使用情况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lastRenderedPageBreak/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政府性基金预算当年拨款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0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万元，与上年预算数持平。</w:t>
      </w:r>
    </w:p>
    <w:p w:rsidR="00E83FD3" w:rsidRPr="002A2CAA" w:rsidRDefault="00514B69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六、关于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收支预算情况的总体说明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按照综合预算原则，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所有收入和支出均纳入部门预算管理。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收入包括：一般公共预算收入、</w:t>
      </w:r>
      <w:r w:rsidRPr="002A2CAA">
        <w:rPr>
          <w:rFonts w:ascii="Times New Roman" w:eastAsia="仿宋_GB2312" w:hAnsi="Times New Roman" w:cs="Times New Roman" w:hint="eastAsia"/>
          <w:sz w:val="32"/>
          <w:szCs w:val="32"/>
        </w:rPr>
        <w:t>上年结转</w:t>
      </w:r>
      <w:r w:rsidRPr="002A2CAA">
        <w:rPr>
          <w:rFonts w:ascii="Times New Roman" w:eastAsia="仿宋_GB2312" w:hAnsi="Times New Roman" w:cs="Times New Roman"/>
          <w:sz w:val="32"/>
          <w:szCs w:val="32"/>
        </w:rPr>
        <w:t>；支出包括：教育支出、社会保障和就业支出、卫生健康支出和住房保障支出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收支总预算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685.56</w:t>
      </w:r>
      <w:r w:rsidRPr="002A2CAA">
        <w:rPr>
          <w:rFonts w:ascii="仿宋_GB2312" w:eastAsia="仿宋_GB2312" w:hAnsi="黑体" w:hint="eastAsia"/>
          <w:sz w:val="32"/>
          <w:szCs w:val="32"/>
        </w:rPr>
        <w:t>万元。</w:t>
      </w:r>
    </w:p>
    <w:p w:rsidR="00E83FD3" w:rsidRPr="002A2CAA" w:rsidRDefault="00514B69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七、关于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收入预算情况说明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收入预算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685.56</w:t>
      </w:r>
      <w:r w:rsidRPr="002A2CAA">
        <w:rPr>
          <w:rFonts w:ascii="仿宋_GB2312" w:eastAsia="仿宋_GB2312" w:hAnsi="黑体" w:hint="eastAsia"/>
          <w:sz w:val="32"/>
          <w:szCs w:val="32"/>
        </w:rPr>
        <w:t>万元，其中：上年结转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53.17</w:t>
      </w:r>
      <w:r w:rsidRPr="002A2CAA">
        <w:rPr>
          <w:rFonts w:ascii="仿宋_GB2312" w:eastAsia="仿宋_GB2312" w:hAnsi="黑体" w:hint="eastAsia"/>
          <w:sz w:val="32"/>
          <w:szCs w:val="32"/>
        </w:rPr>
        <w:t>万元，占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7.76</w:t>
      </w:r>
      <w:r w:rsidRPr="002A2CAA">
        <w:rPr>
          <w:rFonts w:ascii="仿宋_GB2312" w:eastAsia="仿宋_GB2312" w:hAnsi="黑体" w:hint="eastAsia"/>
          <w:sz w:val="32"/>
          <w:szCs w:val="32"/>
        </w:rPr>
        <w:t>%</w:t>
      </w:r>
      <w:r w:rsidRPr="002A2CAA">
        <w:rPr>
          <w:rFonts w:ascii="仿宋_GB2312" w:eastAsia="仿宋_GB2312" w:hAnsi="黑体" w:hint="eastAsia"/>
          <w:sz w:val="32"/>
          <w:szCs w:val="32"/>
        </w:rPr>
        <w:t>；</w:t>
      </w:r>
      <w:r>
        <w:rPr>
          <w:rFonts w:ascii="仿宋_GB2312" w:eastAsia="仿宋_GB2312" w:hAnsi="黑体" w:hint="eastAsia"/>
          <w:sz w:val="32"/>
          <w:szCs w:val="32"/>
        </w:rPr>
        <w:t>一般公共预算</w:t>
      </w:r>
      <w:r w:rsidRPr="002A2CAA">
        <w:rPr>
          <w:rFonts w:ascii="仿宋_GB2312" w:eastAsia="仿宋_GB2312" w:hAnsi="黑体" w:hint="eastAsia"/>
          <w:sz w:val="32"/>
          <w:szCs w:val="32"/>
        </w:rPr>
        <w:t>拨款收入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632.39</w:t>
      </w:r>
      <w:r w:rsidRPr="002A2CAA">
        <w:rPr>
          <w:rFonts w:ascii="仿宋_GB2312" w:eastAsia="仿宋_GB2312" w:hAnsi="黑体" w:hint="eastAsia"/>
          <w:sz w:val="32"/>
          <w:szCs w:val="32"/>
        </w:rPr>
        <w:t>万元，占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92.24</w:t>
      </w:r>
      <w:r w:rsidRPr="002A2CAA">
        <w:rPr>
          <w:rFonts w:ascii="仿宋_GB2312" w:eastAsia="仿宋_GB2312" w:hAnsi="黑体" w:hint="eastAsia"/>
          <w:sz w:val="32"/>
          <w:szCs w:val="32"/>
        </w:rPr>
        <w:t>%</w:t>
      </w:r>
      <w:r w:rsidRPr="002A2CAA">
        <w:rPr>
          <w:rFonts w:ascii="仿宋_GB2312" w:eastAsia="仿宋_GB2312" w:hAnsi="黑体" w:hint="eastAsia"/>
          <w:sz w:val="32"/>
          <w:szCs w:val="32"/>
        </w:rPr>
        <w:t>。比上年预算数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137.56</w:t>
      </w:r>
      <w:r w:rsidRPr="002A2CAA">
        <w:rPr>
          <w:rFonts w:ascii="仿宋_GB2312" w:eastAsia="仿宋_GB2312" w:hAnsi="黑体" w:hint="eastAsia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</w:t>
      </w:r>
      <w:r w:rsidRPr="002A2CAA">
        <w:rPr>
          <w:rFonts w:ascii="仿宋_GB2312" w:eastAsia="仿宋_GB2312" w:hAnsi="黑体"/>
          <w:sz w:val="32"/>
          <w:szCs w:val="32"/>
        </w:rPr>
        <w:t>人员工资经费增加</w:t>
      </w:r>
      <w:r w:rsidRPr="002A2CAA">
        <w:rPr>
          <w:rFonts w:ascii="仿宋_GB2312" w:eastAsia="仿宋_GB2312" w:hAnsi="黑体" w:hint="eastAsia"/>
          <w:sz w:val="32"/>
          <w:szCs w:val="32"/>
        </w:rPr>
        <w:t>及社保缴费基数、公积金缴费基数增加</w:t>
      </w:r>
      <w:r w:rsidRPr="002A2CAA">
        <w:rPr>
          <w:rFonts w:ascii="仿宋_GB2312" w:eastAsia="仿宋_GB2312" w:hAnsi="黑体"/>
          <w:sz w:val="32"/>
          <w:szCs w:val="32"/>
        </w:rPr>
        <w:t>。</w:t>
      </w:r>
    </w:p>
    <w:p w:rsidR="00E83FD3" w:rsidRPr="002A2CAA" w:rsidRDefault="00514B69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八、关于</w:t>
      </w:r>
      <w:r w:rsidRPr="002A2CAA">
        <w:rPr>
          <w:rFonts w:ascii="黑体" w:eastAsia="黑体" w:hAnsi="黑体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黑体" w:eastAsia="黑体" w:hAnsi="黑体" w:hint="eastAsia"/>
          <w:sz w:val="32"/>
          <w:szCs w:val="32"/>
        </w:rPr>
        <w:t>年</w:t>
      </w: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支出预算情况说明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支出预算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685.56</w:t>
      </w:r>
      <w:r w:rsidRPr="002A2CAA">
        <w:rPr>
          <w:rFonts w:ascii="仿宋_GB2312" w:eastAsia="仿宋_GB2312" w:hAnsi="黑体" w:hint="eastAsia"/>
          <w:sz w:val="32"/>
          <w:szCs w:val="32"/>
        </w:rPr>
        <w:t>万元，其中：基本支出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530.98</w:t>
      </w:r>
      <w:r w:rsidRPr="002A2CAA">
        <w:rPr>
          <w:rFonts w:ascii="仿宋_GB2312" w:eastAsia="仿宋_GB2312" w:hAnsi="黑体" w:hint="eastAsia"/>
          <w:sz w:val="32"/>
          <w:szCs w:val="32"/>
        </w:rPr>
        <w:t>万元，占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77.45</w:t>
      </w:r>
      <w:r w:rsidRPr="002A2CAA">
        <w:rPr>
          <w:rFonts w:ascii="仿宋_GB2312" w:eastAsia="仿宋_GB2312" w:hAnsi="黑体" w:hint="eastAsia"/>
          <w:sz w:val="32"/>
          <w:szCs w:val="32"/>
        </w:rPr>
        <w:t>%</w:t>
      </w:r>
      <w:r w:rsidRPr="002A2CAA">
        <w:rPr>
          <w:rFonts w:ascii="仿宋_GB2312" w:eastAsia="仿宋_GB2312" w:hAnsi="黑体" w:hint="eastAsia"/>
          <w:sz w:val="32"/>
          <w:szCs w:val="32"/>
        </w:rPr>
        <w:t>；项目支出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154.58</w:t>
      </w:r>
      <w:r w:rsidRPr="002A2CAA">
        <w:rPr>
          <w:rFonts w:ascii="仿宋_GB2312" w:eastAsia="仿宋_GB2312" w:hAnsi="黑体" w:hint="eastAsia"/>
          <w:sz w:val="32"/>
          <w:szCs w:val="32"/>
        </w:rPr>
        <w:t>万元，占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22.55</w:t>
      </w:r>
      <w:r w:rsidRPr="002A2CAA">
        <w:rPr>
          <w:rFonts w:ascii="仿宋_GB2312" w:eastAsia="仿宋_GB2312" w:hAnsi="黑体" w:hint="eastAsia"/>
          <w:sz w:val="32"/>
          <w:szCs w:val="32"/>
        </w:rPr>
        <w:t>%</w:t>
      </w:r>
      <w:r w:rsidRPr="002A2CAA">
        <w:rPr>
          <w:rFonts w:ascii="仿宋_GB2312" w:eastAsia="仿宋_GB2312" w:hAnsi="黑体" w:hint="eastAsia"/>
          <w:sz w:val="32"/>
          <w:szCs w:val="32"/>
        </w:rPr>
        <w:t>。比上年预算数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增加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137.56</w:t>
      </w:r>
      <w:r w:rsidRPr="002A2CAA">
        <w:rPr>
          <w:rFonts w:ascii="仿宋_GB2312" w:eastAsia="仿宋_GB2312" w:hAnsi="黑体" w:hint="eastAsia"/>
          <w:sz w:val="32"/>
          <w:szCs w:val="32"/>
        </w:rPr>
        <w:t>万元，</w:t>
      </w:r>
      <w:r w:rsidRPr="002A2CAA">
        <w:rPr>
          <w:rFonts w:ascii="仿宋_GB2312" w:eastAsia="仿宋_GB2312" w:hAnsi="黑体" w:hint="eastAsia"/>
          <w:sz w:val="32"/>
          <w:szCs w:val="32"/>
        </w:rPr>
        <w:t>主要是</w:t>
      </w:r>
      <w:r w:rsidRPr="002A2CAA">
        <w:rPr>
          <w:rFonts w:ascii="仿宋_GB2312" w:eastAsia="仿宋_GB2312" w:hAnsi="黑体"/>
          <w:sz w:val="32"/>
          <w:szCs w:val="32"/>
        </w:rPr>
        <w:t>人员工资经费增加</w:t>
      </w:r>
      <w:r w:rsidRPr="002A2CAA">
        <w:rPr>
          <w:rFonts w:ascii="仿宋_GB2312" w:eastAsia="仿宋_GB2312" w:hAnsi="黑体" w:hint="eastAsia"/>
          <w:sz w:val="32"/>
          <w:szCs w:val="32"/>
        </w:rPr>
        <w:t>及社保缴费基数、公积金缴费基数增加</w:t>
      </w:r>
      <w:r w:rsidRPr="002A2CAA">
        <w:rPr>
          <w:rFonts w:ascii="仿宋_GB2312" w:eastAsia="仿宋_GB2312" w:hAnsi="黑体"/>
          <w:sz w:val="32"/>
          <w:szCs w:val="32"/>
        </w:rPr>
        <w:t>。</w:t>
      </w:r>
    </w:p>
    <w:p w:rsidR="00E83FD3" w:rsidRPr="002A2CAA" w:rsidRDefault="00514B69">
      <w:pPr>
        <w:ind w:firstLineChars="200" w:firstLine="640"/>
        <w:rPr>
          <w:rFonts w:ascii="黑体" w:eastAsia="黑体" w:hAnsi="黑体" w:cs="Times New Roman"/>
          <w:sz w:val="32"/>
          <w:shd w:val="clear" w:color="auto" w:fill="FFFFFF"/>
        </w:rPr>
      </w:pPr>
      <w:r w:rsidRPr="002A2CAA">
        <w:rPr>
          <w:rFonts w:ascii="黑体" w:eastAsia="黑体" w:hAnsi="黑体" w:cs="Times New Roman" w:hint="eastAsia"/>
          <w:sz w:val="32"/>
          <w:shd w:val="clear" w:color="auto" w:fill="FFFFFF"/>
        </w:rPr>
        <w:t>九、其他重要事项的情况说明</w:t>
      </w:r>
    </w:p>
    <w:p w:rsidR="00E83FD3" w:rsidRPr="002A2CAA" w:rsidRDefault="00514B69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（一）机关运行经费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lastRenderedPageBreak/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的机关运行经费预算</w:t>
      </w:r>
      <w:r>
        <w:rPr>
          <w:rFonts w:ascii="仿宋_GB2312" w:eastAsia="仿宋_GB2312" w:hAnsi="黑体" w:cs="仿宋_GB2312" w:hint="eastAsia"/>
          <w:sz w:val="32"/>
          <w:szCs w:val="32"/>
        </w:rPr>
        <w:t>588.96</w:t>
      </w:r>
      <w:r w:rsidRPr="002A2CAA">
        <w:rPr>
          <w:rFonts w:ascii="仿宋_GB2312" w:eastAsia="仿宋_GB2312" w:hAnsi="黑体" w:hint="eastAsia"/>
          <w:sz w:val="32"/>
          <w:szCs w:val="32"/>
        </w:rPr>
        <w:t>万元。</w:t>
      </w:r>
    </w:p>
    <w:p w:rsidR="00E83FD3" w:rsidRPr="002A2CAA" w:rsidRDefault="00514B69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（二）政府采购情况</w:t>
      </w:r>
    </w:p>
    <w:p w:rsidR="00E83FD3" w:rsidRPr="002A2CAA" w:rsidRDefault="00514B69">
      <w:pPr>
        <w:ind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政府采购预算总额</w:t>
      </w:r>
      <w:r>
        <w:rPr>
          <w:rFonts w:ascii="仿宋_GB2312" w:eastAsia="仿宋_GB2312" w:hAnsi="黑体" w:cs="仿宋_GB2312" w:hint="eastAsia"/>
          <w:sz w:val="32"/>
          <w:szCs w:val="32"/>
        </w:rPr>
        <w:t>2.26</w:t>
      </w:r>
      <w:r w:rsidRPr="002A2CAA">
        <w:rPr>
          <w:rFonts w:ascii="仿宋_GB2312" w:eastAsia="仿宋_GB2312" w:hAnsi="黑体" w:hint="eastAsia"/>
          <w:sz w:val="32"/>
          <w:szCs w:val="32"/>
        </w:rPr>
        <w:t>万元，其中：政府采购货物预算</w:t>
      </w:r>
      <w:r>
        <w:rPr>
          <w:rFonts w:ascii="仿宋_GB2312" w:eastAsia="仿宋_GB2312" w:hAnsi="黑体" w:cs="仿宋_GB2312" w:hint="eastAsia"/>
          <w:sz w:val="32"/>
          <w:szCs w:val="32"/>
        </w:rPr>
        <w:t>2.26</w:t>
      </w:r>
      <w:bookmarkStart w:id="0" w:name="_GoBack"/>
      <w:bookmarkEnd w:id="0"/>
      <w:r w:rsidRPr="002A2CAA">
        <w:rPr>
          <w:rFonts w:ascii="仿宋_GB2312" w:eastAsia="仿宋_GB2312" w:hAnsi="黑体" w:hint="eastAsia"/>
          <w:sz w:val="32"/>
          <w:szCs w:val="32"/>
        </w:rPr>
        <w:t>万元，政府采购工程预算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万元，政府采购服务预算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hint="eastAsia"/>
          <w:sz w:val="32"/>
          <w:szCs w:val="32"/>
        </w:rPr>
        <w:t>万元。</w:t>
      </w:r>
    </w:p>
    <w:p w:rsidR="00E83FD3" w:rsidRPr="002A2CAA" w:rsidRDefault="00514B69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（三）国有资产占有使用情况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截至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2020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hint="eastAsia"/>
          <w:sz w:val="32"/>
          <w:szCs w:val="32"/>
        </w:rPr>
        <w:t>12</w:t>
      </w:r>
      <w:r w:rsidRPr="002A2CAA">
        <w:rPr>
          <w:rFonts w:ascii="仿宋_GB2312" w:eastAsia="仿宋_GB2312" w:hAnsi="黑体" w:hint="eastAsia"/>
          <w:sz w:val="32"/>
          <w:szCs w:val="32"/>
        </w:rPr>
        <w:t>月</w:t>
      </w:r>
      <w:r w:rsidRPr="002A2CAA">
        <w:rPr>
          <w:rFonts w:ascii="仿宋_GB2312" w:eastAsia="仿宋_GB2312" w:hAnsi="黑体" w:hint="eastAsia"/>
          <w:sz w:val="32"/>
          <w:szCs w:val="32"/>
        </w:rPr>
        <w:t>31</w:t>
      </w:r>
      <w:r w:rsidRPr="002A2CAA">
        <w:rPr>
          <w:rFonts w:ascii="仿宋_GB2312" w:eastAsia="仿宋_GB2312" w:hAnsi="黑体" w:hint="eastAsia"/>
          <w:sz w:val="32"/>
          <w:szCs w:val="32"/>
        </w:rPr>
        <w:t>日，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共有车辆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辆，其中，领导干部用车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辆，机要通信应急用车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辆、一般执法执勤用车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辆、特种专业技术用车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辆、其他用车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辆。单位价值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100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万元以上设备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0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台（套）。</w:t>
      </w:r>
    </w:p>
    <w:p w:rsidR="00E83FD3" w:rsidRPr="002A2CAA" w:rsidRDefault="00514B69">
      <w:pPr>
        <w:ind w:firstLineChars="200" w:firstLine="640"/>
        <w:rPr>
          <w:rFonts w:ascii="楷体" w:eastAsia="楷体" w:hAnsi="楷体"/>
          <w:sz w:val="32"/>
          <w:szCs w:val="32"/>
        </w:rPr>
      </w:pPr>
      <w:r w:rsidRPr="002A2CAA">
        <w:rPr>
          <w:rFonts w:ascii="楷体" w:eastAsia="楷体" w:hAnsi="楷体" w:hint="eastAsia"/>
          <w:sz w:val="32"/>
          <w:szCs w:val="32"/>
        </w:rPr>
        <w:t>（四）绩效目标设置情况</w:t>
      </w:r>
    </w:p>
    <w:p w:rsidR="00E83FD3" w:rsidRPr="002A2CAA" w:rsidRDefault="00514B69">
      <w:pPr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2A2CAA">
        <w:rPr>
          <w:rFonts w:ascii="仿宋_GB2312" w:eastAsia="仿宋_GB2312" w:hAnsi="黑体" w:cs="仿宋_GB2312" w:hint="eastAsia"/>
          <w:sz w:val="32"/>
          <w:szCs w:val="32"/>
        </w:rPr>
        <w:t>2021</w:t>
      </w:r>
      <w:r w:rsidRPr="002A2CAA">
        <w:rPr>
          <w:rFonts w:ascii="仿宋_GB2312" w:eastAsia="仿宋_GB2312" w:hAnsi="黑体" w:hint="eastAsia"/>
          <w:sz w:val="32"/>
          <w:szCs w:val="32"/>
        </w:rPr>
        <w:t>年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天涯区华丽小学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15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个项目实行绩效目标管理，涉及一般公共预算</w:t>
      </w:r>
      <w:r w:rsidRPr="002A2CAA">
        <w:rPr>
          <w:rFonts w:ascii="仿宋_GB2312" w:eastAsia="仿宋_GB2312" w:hAnsi="黑体" w:cs="仿宋_GB2312" w:hint="eastAsia"/>
          <w:sz w:val="32"/>
          <w:szCs w:val="32"/>
        </w:rPr>
        <w:t>666.54</w:t>
      </w:r>
      <w:r w:rsidRPr="002A2CAA">
        <w:rPr>
          <w:rFonts w:ascii="仿宋_GB2312" w:eastAsia="仿宋_GB2312" w:hAnsi="黑体" w:hint="eastAsia"/>
          <w:sz w:val="32"/>
          <w:szCs w:val="32"/>
        </w:rPr>
        <w:t>万元。</w:t>
      </w:r>
    </w:p>
    <w:p w:rsidR="00E83FD3" w:rsidRPr="002A2CAA" w:rsidRDefault="00E83FD3">
      <w:pPr>
        <w:jc w:val="center"/>
        <w:rPr>
          <w:rFonts w:ascii="黑体" w:eastAsia="黑体" w:hAnsi="黑体"/>
          <w:sz w:val="32"/>
          <w:szCs w:val="32"/>
        </w:rPr>
      </w:pPr>
    </w:p>
    <w:p w:rsidR="00E83FD3" w:rsidRPr="002A2CAA" w:rsidRDefault="00E83FD3">
      <w:pPr>
        <w:jc w:val="left"/>
        <w:rPr>
          <w:rFonts w:ascii="仿宋_GB2312" w:eastAsia="仿宋_GB2312" w:hAnsi="宋体" w:cs="宋体"/>
          <w:kern w:val="0"/>
          <w:sz w:val="32"/>
          <w:szCs w:val="30"/>
        </w:rPr>
      </w:pPr>
    </w:p>
    <w:p w:rsidR="00E83FD3" w:rsidRPr="002A2CAA" w:rsidRDefault="00514B69">
      <w:pPr>
        <w:jc w:val="center"/>
        <w:rPr>
          <w:rFonts w:ascii="黑体" w:eastAsia="黑体" w:hAnsi="黑体"/>
          <w:b/>
          <w:sz w:val="32"/>
          <w:szCs w:val="32"/>
        </w:rPr>
      </w:pPr>
      <w:r w:rsidRPr="002A2CAA">
        <w:rPr>
          <w:rFonts w:ascii="黑体" w:eastAsia="黑体" w:hAnsi="黑体" w:hint="eastAsia"/>
          <w:b/>
          <w:sz w:val="32"/>
          <w:szCs w:val="32"/>
        </w:rPr>
        <w:t>第四部分</w:t>
      </w:r>
      <w:r w:rsidRPr="002A2CAA">
        <w:rPr>
          <w:rFonts w:ascii="黑体" w:eastAsia="黑体" w:hAnsi="黑体" w:hint="eastAsia"/>
          <w:b/>
          <w:sz w:val="32"/>
          <w:szCs w:val="32"/>
        </w:rPr>
        <w:t xml:space="preserve">  </w:t>
      </w:r>
      <w:r w:rsidRPr="002A2CAA">
        <w:rPr>
          <w:rFonts w:ascii="黑体" w:eastAsia="黑体" w:hAnsi="黑体" w:hint="eastAsia"/>
          <w:b/>
          <w:sz w:val="32"/>
          <w:szCs w:val="32"/>
        </w:rPr>
        <w:t>名词解释</w:t>
      </w:r>
    </w:p>
    <w:p w:rsidR="00E83FD3" w:rsidRPr="002A2CAA" w:rsidRDefault="00E83FD3">
      <w:pPr>
        <w:ind w:firstLineChars="200" w:firstLine="640"/>
        <w:jc w:val="left"/>
        <w:rPr>
          <w:rFonts w:ascii="仿宋_GB2312" w:eastAsia="仿宋_GB2312" w:cs="宋体"/>
          <w:bCs/>
          <w:kern w:val="0"/>
          <w:sz w:val="32"/>
          <w:szCs w:val="32"/>
          <w:lang w:val="zh-CN"/>
        </w:rPr>
      </w:pP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一、财政拨款收入：指本级财政当年拨付的资金。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二、事业收入：指事业单位开展专业业务活动及辅助活动取得的收入。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三、经营收入：指事业单位在专业业务活动及其辅助活</w:t>
      </w: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lastRenderedPageBreak/>
        <w:t>动之外开展非独立核算经营活动取得的收入。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四、其他收入：指除上述“财政拨款收入”“事业收入”“经营收入”等以外的收入。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五、年初结转和结余：指以前年度尚未完成、结转到本年按有关规定继续使用的资金。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六、基本支出：指行政事业单位用于为保障其机构正常运转、完成日常工作任务而发生的人员支出和公用支出。</w:t>
      </w: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 xml:space="preserve">   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七、工资福利支出：反映单位开支的在职职工和编制</w:t>
      </w:r>
      <w:proofErr w:type="gramStart"/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外长期</w:t>
      </w:r>
      <w:proofErr w:type="gramEnd"/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聘用人员的各类劳动报酬，以及为上述人员缴纳的各项社会保险费等。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</w:t>
      </w: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、助学金、独生子女奖励金、其他等。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九、商品和服务支出：反映单位购买商品和服务的支出，包括办公费、水费、电费、邮电费、培训费、公务用车运行维护费、差旅费、因公出国（境）费用、公务接待费、工会经费、会议费、福利费、物业管理费、维修（护）费、其他等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十、项目支出：指各部门、各单位为完成其特定的工作任务和事业发展目标所发生的支出。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十一、“三公”经费：包括因公出国（境）费、公务用</w:t>
      </w: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lastRenderedPageBreak/>
        <w:t>车购置及运行费和公务接待费。其中，因公出国（境）费指单位公务出国（境）的国际旅费、国外城市间交通费、住宿费、伙食费、培训费、公杂费等支出；公务用车购置及运行费指单位公务用车车辆购置支出（</w:t>
      </w:r>
      <w:proofErr w:type="gramStart"/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含车辆</w:t>
      </w:r>
      <w:proofErr w:type="gramEnd"/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购置税）及燃料费、维修费、过路过桥费、保险费、安全奖励费用等支出；公务接待费指单位按规定开支的各类公务接待（含外宾接待）支出。</w:t>
      </w:r>
    </w:p>
    <w:p w:rsidR="00E83FD3" w:rsidRPr="002A2CAA" w:rsidRDefault="00514B69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十二、机关运行经费：为保障行政单位（含参照公务员法管理的事业单位）运行用于购买货物和服务的各项资金，包括办公及印刷费、邮电费、差旅费、会议费、日</w:t>
      </w:r>
      <w:r w:rsidRPr="002A2CAA">
        <w:rPr>
          <w:rFonts w:ascii="仿宋_GB2312" w:eastAsia="仿宋_GB2312" w:hAnsi="宋体" w:cs="宋体" w:hint="eastAsia"/>
          <w:kern w:val="0"/>
          <w:sz w:val="32"/>
          <w:szCs w:val="30"/>
        </w:rPr>
        <w:t>常维修费、专用材料及一般设备购置费、办公用房水电费、办公用房取暖费、办公用房物业管理费、公务用车运行维护费以及其他费用。</w:t>
      </w:r>
    </w:p>
    <w:p w:rsidR="00E83FD3" w:rsidRPr="002A2CAA" w:rsidRDefault="00E83FD3">
      <w:pPr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0"/>
        </w:rPr>
      </w:pPr>
    </w:p>
    <w:p w:rsidR="00E83FD3" w:rsidRPr="002A2CAA" w:rsidRDefault="00E83FD3">
      <w:pPr>
        <w:ind w:firstLineChars="200" w:firstLine="640"/>
        <w:rPr>
          <w:rFonts w:ascii="仿宋_GB2312" w:eastAsia="仿宋_GB2312" w:hAnsi="黑体" w:cs="仿宋_GB2312"/>
          <w:sz w:val="32"/>
          <w:szCs w:val="32"/>
        </w:rPr>
      </w:pPr>
    </w:p>
    <w:p w:rsidR="00E83FD3" w:rsidRPr="002A2CAA" w:rsidRDefault="00E83FD3">
      <w:pPr>
        <w:ind w:firstLineChars="200" w:firstLine="640"/>
        <w:jc w:val="left"/>
        <w:rPr>
          <w:rFonts w:ascii="仿宋_GB2312" w:eastAsia="仿宋_GB2312" w:hAnsi="黑体" w:cs="仿宋_GB2312"/>
          <w:sz w:val="32"/>
          <w:szCs w:val="32"/>
        </w:rPr>
      </w:pPr>
    </w:p>
    <w:p w:rsidR="00E83FD3" w:rsidRPr="002A2CAA" w:rsidRDefault="00E83FD3"/>
    <w:sectPr w:rsidR="00E83FD3" w:rsidRPr="002A2CA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F6734D"/>
    <w:multiLevelType w:val="multilevel"/>
    <w:tmpl w:val="10F6734D"/>
    <w:lvl w:ilvl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36023204"/>
    <w:multiLevelType w:val="multilevel"/>
    <w:tmpl w:val="360232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F0776C1"/>
    <w:rsid w:val="0007783A"/>
    <w:rsid w:val="000A3107"/>
    <w:rsid w:val="000C774A"/>
    <w:rsid w:val="00111649"/>
    <w:rsid w:val="0012249B"/>
    <w:rsid w:val="001918EE"/>
    <w:rsid w:val="001C17EC"/>
    <w:rsid w:val="00227BC0"/>
    <w:rsid w:val="00274302"/>
    <w:rsid w:val="002768DD"/>
    <w:rsid w:val="002A2CAA"/>
    <w:rsid w:val="00315D0F"/>
    <w:rsid w:val="00316D54"/>
    <w:rsid w:val="00350470"/>
    <w:rsid w:val="00354620"/>
    <w:rsid w:val="00362B01"/>
    <w:rsid w:val="00394F02"/>
    <w:rsid w:val="00474FAD"/>
    <w:rsid w:val="004A4FE8"/>
    <w:rsid w:val="004E6257"/>
    <w:rsid w:val="005122FF"/>
    <w:rsid w:val="00514B69"/>
    <w:rsid w:val="00661034"/>
    <w:rsid w:val="006762E1"/>
    <w:rsid w:val="00714B03"/>
    <w:rsid w:val="007658B0"/>
    <w:rsid w:val="007F0331"/>
    <w:rsid w:val="008B7606"/>
    <w:rsid w:val="008C0E08"/>
    <w:rsid w:val="008E4E7A"/>
    <w:rsid w:val="008F7227"/>
    <w:rsid w:val="00967E0C"/>
    <w:rsid w:val="009D4D7A"/>
    <w:rsid w:val="009F730F"/>
    <w:rsid w:val="00B06D6F"/>
    <w:rsid w:val="00B072B9"/>
    <w:rsid w:val="00B22E5B"/>
    <w:rsid w:val="00B47648"/>
    <w:rsid w:val="00B7423D"/>
    <w:rsid w:val="00BA2571"/>
    <w:rsid w:val="00BE485E"/>
    <w:rsid w:val="00C304CA"/>
    <w:rsid w:val="00C31F30"/>
    <w:rsid w:val="00C70054"/>
    <w:rsid w:val="00CA6C0D"/>
    <w:rsid w:val="00CA7E88"/>
    <w:rsid w:val="00CD3D8E"/>
    <w:rsid w:val="00DA2C86"/>
    <w:rsid w:val="00E83FD3"/>
    <w:rsid w:val="00F17648"/>
    <w:rsid w:val="00F5684D"/>
    <w:rsid w:val="00F62D66"/>
    <w:rsid w:val="00FD66FD"/>
    <w:rsid w:val="1B0E0144"/>
    <w:rsid w:val="2F0776C1"/>
    <w:rsid w:val="494E0C8A"/>
    <w:rsid w:val="4FB246DF"/>
    <w:rsid w:val="7ED0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rPr>
      <w:rFonts w:ascii="Calibri" w:eastAsia="宋体" w:hAnsi="Calibri" w:cs="黑体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eastAsia="宋体" w:hAnsi="Calibri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619</Words>
  <Characters>3532</Characters>
  <Application>Microsoft Office Word</Application>
  <DocSecurity>0</DocSecurity>
  <Lines>29</Lines>
  <Paragraphs>8</Paragraphs>
  <ScaleCrop>false</ScaleCrop>
  <Company>xt256.com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朴林</dc:creator>
  <cp:lastModifiedBy>AutoBVT</cp:lastModifiedBy>
  <cp:revision>4</cp:revision>
  <dcterms:created xsi:type="dcterms:W3CDTF">2021-03-24T16:24:00Z</dcterms:created>
  <dcterms:modified xsi:type="dcterms:W3CDTF">2021-03-25T09:23:00Z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