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DC4DB" w14:textId="77777777" w:rsidR="005203F3" w:rsidRDefault="005203F3">
      <w:pPr>
        <w:rPr>
          <w:sz w:val="84"/>
          <w:szCs w:val="84"/>
          <w:u w:val="single"/>
        </w:rPr>
      </w:pPr>
    </w:p>
    <w:p w14:paraId="4EB5D428" w14:textId="77777777" w:rsidR="005203F3" w:rsidRDefault="005203F3">
      <w:pPr>
        <w:rPr>
          <w:sz w:val="84"/>
          <w:szCs w:val="84"/>
          <w:u w:val="single"/>
        </w:rPr>
      </w:pPr>
    </w:p>
    <w:p w14:paraId="3098F120" w14:textId="77777777" w:rsidR="005203F3" w:rsidRDefault="005203F3">
      <w:pPr>
        <w:rPr>
          <w:sz w:val="84"/>
          <w:szCs w:val="84"/>
          <w:u w:val="single"/>
        </w:rPr>
      </w:pPr>
    </w:p>
    <w:p w14:paraId="7667365B" w14:textId="77777777" w:rsidR="005203F3" w:rsidRDefault="005203F3">
      <w:pPr>
        <w:rPr>
          <w:sz w:val="84"/>
          <w:szCs w:val="84"/>
          <w:u w:val="single"/>
        </w:rPr>
      </w:pPr>
    </w:p>
    <w:p w14:paraId="709D4A2D" w14:textId="77777777" w:rsidR="005203F3" w:rsidRDefault="004B37AA">
      <w:pPr>
        <w:jc w:val="center"/>
        <w:rPr>
          <w:sz w:val="72"/>
          <w:szCs w:val="72"/>
        </w:rPr>
      </w:pPr>
      <w:r>
        <w:rPr>
          <w:rFonts w:hint="eastAsia"/>
          <w:sz w:val="72"/>
          <w:szCs w:val="72"/>
        </w:rPr>
        <w:t>三亚市天涯区第二幼儿园</w:t>
      </w:r>
      <w:r>
        <w:rPr>
          <w:rFonts w:hint="eastAsia"/>
          <w:sz w:val="72"/>
          <w:szCs w:val="72"/>
        </w:rPr>
        <w:t>2021</w:t>
      </w:r>
      <w:r>
        <w:rPr>
          <w:rFonts w:hint="eastAsia"/>
          <w:sz w:val="72"/>
          <w:szCs w:val="72"/>
        </w:rPr>
        <w:t>年单位预算说明</w:t>
      </w:r>
    </w:p>
    <w:p w14:paraId="5D3389C5" w14:textId="77777777" w:rsidR="005203F3" w:rsidRDefault="005203F3">
      <w:pPr>
        <w:ind w:firstLine="1680"/>
        <w:jc w:val="center"/>
        <w:rPr>
          <w:sz w:val="84"/>
          <w:szCs w:val="84"/>
        </w:rPr>
      </w:pPr>
    </w:p>
    <w:p w14:paraId="1D393A49" w14:textId="77777777" w:rsidR="005203F3" w:rsidRDefault="005203F3">
      <w:pPr>
        <w:ind w:firstLine="1680"/>
        <w:jc w:val="center"/>
        <w:rPr>
          <w:sz w:val="84"/>
          <w:szCs w:val="84"/>
        </w:rPr>
      </w:pPr>
    </w:p>
    <w:p w14:paraId="377DD5B1" w14:textId="77777777" w:rsidR="005203F3" w:rsidRDefault="005203F3">
      <w:pPr>
        <w:ind w:firstLine="1680"/>
        <w:jc w:val="center"/>
        <w:rPr>
          <w:sz w:val="84"/>
          <w:szCs w:val="84"/>
        </w:rPr>
      </w:pPr>
    </w:p>
    <w:p w14:paraId="717BB29A" w14:textId="77777777" w:rsidR="005203F3" w:rsidRDefault="005203F3">
      <w:pPr>
        <w:ind w:firstLine="1680"/>
        <w:jc w:val="center"/>
        <w:rPr>
          <w:sz w:val="84"/>
          <w:szCs w:val="84"/>
        </w:rPr>
      </w:pPr>
    </w:p>
    <w:p w14:paraId="317FACD7" w14:textId="77777777" w:rsidR="005203F3" w:rsidRDefault="005203F3">
      <w:pPr>
        <w:rPr>
          <w:sz w:val="84"/>
          <w:szCs w:val="84"/>
        </w:rPr>
      </w:pPr>
    </w:p>
    <w:p w14:paraId="0A16875B" w14:textId="77777777" w:rsidR="005203F3" w:rsidRDefault="005203F3">
      <w:pPr>
        <w:rPr>
          <w:sz w:val="44"/>
          <w:szCs w:val="44"/>
        </w:rPr>
      </w:pPr>
    </w:p>
    <w:p w14:paraId="1D5359F8" w14:textId="77777777" w:rsidR="005203F3" w:rsidRDefault="004B37AA">
      <w:pPr>
        <w:jc w:val="center"/>
        <w:rPr>
          <w:rFonts w:ascii="黑体" w:eastAsia="黑体" w:hAnsi="黑体"/>
          <w:sz w:val="52"/>
          <w:szCs w:val="52"/>
        </w:rPr>
      </w:pPr>
      <w:r>
        <w:rPr>
          <w:rFonts w:ascii="黑体" w:eastAsia="黑体" w:hAnsi="黑体" w:hint="eastAsia"/>
          <w:sz w:val="52"/>
          <w:szCs w:val="52"/>
        </w:rPr>
        <w:lastRenderedPageBreak/>
        <w:t>目录</w:t>
      </w:r>
    </w:p>
    <w:p w14:paraId="21AF4381" w14:textId="77777777" w:rsidR="005203F3" w:rsidRDefault="004B37AA">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三亚市天涯区第二幼儿园（单位）概况</w:t>
      </w:r>
    </w:p>
    <w:p w14:paraId="5BBD7F7B" w14:textId="77777777" w:rsidR="005203F3" w:rsidRDefault="004B37A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14:paraId="0FD086CD" w14:textId="1E0ACC4A" w:rsidR="005203F3" w:rsidRDefault="004B37AA">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14:paraId="4DD01647" w14:textId="77777777" w:rsidR="005203F3" w:rsidRDefault="004B37AA">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三亚市天涯区第二幼儿园2021年单位预算表</w:t>
      </w:r>
    </w:p>
    <w:p w14:paraId="42F37749"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14:paraId="11340F07"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14:paraId="15313B6A"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14:paraId="1CC10A02"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14:paraId="34A9A08E"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14:paraId="6A813968" w14:textId="77777777" w:rsidR="005203F3" w:rsidRDefault="004B37AA">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14:paraId="7A84321B" w14:textId="77777777" w:rsidR="005203F3" w:rsidRDefault="004B37A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14:paraId="3C832228" w14:textId="77777777" w:rsidR="005203F3" w:rsidRDefault="004B37A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14:paraId="0DC22530" w14:textId="77777777" w:rsidR="005203F3" w:rsidRDefault="004B37A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14:paraId="6C194EF1" w14:textId="77777777" w:rsidR="005203F3" w:rsidRDefault="004B37AA">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14:paraId="21F66FB6" w14:textId="77777777" w:rsidR="005203F3" w:rsidRDefault="004B37A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三亚市天涯区第二幼儿园2021年单位预算情况说明</w:t>
      </w:r>
    </w:p>
    <w:p w14:paraId="06284BD9" w14:textId="77777777" w:rsidR="005203F3" w:rsidRDefault="004B37AA">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14:paraId="52F2762F" w14:textId="77777777" w:rsidR="005203F3" w:rsidRDefault="005203F3">
      <w:pPr>
        <w:jc w:val="left"/>
        <w:rPr>
          <w:rFonts w:ascii="黑体" w:eastAsia="黑体" w:hAnsi="黑体"/>
          <w:sz w:val="32"/>
          <w:szCs w:val="32"/>
        </w:rPr>
      </w:pPr>
    </w:p>
    <w:p w14:paraId="3AACC550" w14:textId="77777777" w:rsidR="005203F3" w:rsidRDefault="005203F3">
      <w:pPr>
        <w:jc w:val="left"/>
        <w:rPr>
          <w:rFonts w:ascii="黑体" w:eastAsia="黑体" w:hAnsi="黑体"/>
          <w:sz w:val="32"/>
          <w:szCs w:val="32"/>
        </w:rPr>
      </w:pPr>
    </w:p>
    <w:p w14:paraId="111A588B" w14:textId="77777777" w:rsidR="005203F3" w:rsidRDefault="005203F3">
      <w:pPr>
        <w:jc w:val="left"/>
        <w:rPr>
          <w:rFonts w:ascii="黑体" w:eastAsia="黑体" w:hAnsi="黑体"/>
          <w:sz w:val="32"/>
          <w:szCs w:val="32"/>
        </w:rPr>
      </w:pPr>
    </w:p>
    <w:p w14:paraId="3AC3951A" w14:textId="77777777" w:rsidR="005203F3" w:rsidRDefault="005203F3">
      <w:pPr>
        <w:jc w:val="left"/>
        <w:rPr>
          <w:rFonts w:ascii="黑体" w:eastAsia="黑体" w:hAnsi="黑体"/>
          <w:sz w:val="32"/>
          <w:szCs w:val="32"/>
        </w:rPr>
      </w:pPr>
    </w:p>
    <w:p w14:paraId="7C3BE0A8" w14:textId="77777777" w:rsidR="005203F3" w:rsidRDefault="004B37AA">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三亚市天涯区第二幼儿园（单位）概况</w:t>
      </w:r>
    </w:p>
    <w:p w14:paraId="2026818C" w14:textId="77777777" w:rsidR="005203F3" w:rsidRDefault="005203F3">
      <w:pPr>
        <w:jc w:val="left"/>
        <w:rPr>
          <w:rFonts w:ascii="仿宋_GB2312" w:eastAsia="仿宋_GB2312" w:hAnsi="仿宋_GB2312" w:cs="仿宋_GB2312"/>
          <w:sz w:val="32"/>
          <w:szCs w:val="32"/>
        </w:rPr>
      </w:pPr>
    </w:p>
    <w:p w14:paraId="00449CB9" w14:textId="77777777" w:rsidR="005203F3" w:rsidRDefault="004B37A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14:paraId="633D15E9" w14:textId="77777777" w:rsidR="005203F3" w:rsidRDefault="004B37AA">
      <w:pPr>
        <w:pStyle w:val="1"/>
        <w:ind w:firstLine="640"/>
        <w:jc w:val="left"/>
        <w:rPr>
          <w:rFonts w:ascii="黑体" w:eastAsia="黑体" w:hAnsi="黑体" w:cs="仿宋_GB2312"/>
          <w:sz w:val="32"/>
          <w:szCs w:val="32"/>
        </w:rPr>
      </w:pPr>
      <w:r>
        <w:rPr>
          <w:rFonts w:ascii="仿宋_GB2312" w:eastAsia="仿宋_GB2312" w:hAnsi="黑体" w:cs="仿宋_GB2312" w:hint="eastAsia"/>
          <w:sz w:val="32"/>
          <w:szCs w:val="32"/>
        </w:rPr>
        <w:t>三亚市天涯区第二幼儿园主要职能为幼儿教育</w:t>
      </w:r>
    </w:p>
    <w:p w14:paraId="397E6809" w14:textId="1F4BF99E" w:rsidR="005203F3" w:rsidRDefault="004B37AA">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14:paraId="76E006F5" w14:textId="77777777" w:rsidR="005203F3" w:rsidRDefault="004B37AA">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三亚市天涯区第二幼儿园2021年单位预算表</w:t>
      </w:r>
    </w:p>
    <w:p w14:paraId="0B77D28D" w14:textId="77777777" w:rsidR="005203F3" w:rsidRDefault="005203F3">
      <w:pPr>
        <w:ind w:left="800"/>
        <w:jc w:val="left"/>
        <w:rPr>
          <w:rFonts w:ascii="黑体" w:eastAsia="黑体" w:hAnsi="黑体"/>
          <w:sz w:val="32"/>
          <w:szCs w:val="32"/>
        </w:rPr>
      </w:pPr>
    </w:p>
    <w:p w14:paraId="0ED53448" w14:textId="77777777" w:rsidR="005203F3" w:rsidRDefault="004B37AA">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14:paraId="24436575"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14:paraId="4897EEED"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14:paraId="07B5E77F"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14:paraId="687EAE1A"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14:paraId="5EEA19C6"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14:paraId="55EBA435"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14:paraId="4C0778F1"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14:paraId="55B7A0C6"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14:paraId="009FA300" w14:textId="77777777" w:rsidR="005203F3" w:rsidRDefault="004B37AA">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14:paraId="40B3E7DB" w14:textId="77777777" w:rsidR="004B3690" w:rsidRDefault="004B3690" w:rsidP="004B3690">
      <w:pPr>
        <w:rPr>
          <w:rFonts w:ascii="Times New Roman" w:eastAsia="黑体" w:hAnsi="Times New Roman" w:cs="Times New Roman" w:hint="eastAsia"/>
          <w:sz w:val="32"/>
          <w:szCs w:val="32"/>
        </w:rPr>
      </w:pPr>
    </w:p>
    <w:p w14:paraId="54E2575D" w14:textId="77777777" w:rsidR="005203F3" w:rsidRDefault="004B37AA" w:rsidP="004B3690">
      <w:pPr>
        <w:rPr>
          <w:rFonts w:ascii="黑体" w:eastAsia="黑体" w:hAnsi="黑体"/>
          <w:sz w:val="32"/>
          <w:szCs w:val="32"/>
        </w:rPr>
      </w:pPr>
      <w:r>
        <w:rPr>
          <w:rFonts w:ascii="黑体" w:eastAsia="黑体" w:hAnsi="黑体" w:hint="eastAsia"/>
          <w:sz w:val="32"/>
          <w:szCs w:val="32"/>
        </w:rPr>
        <w:t>第三部分   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14:paraId="0A3E7ABB" w14:textId="77777777" w:rsidR="005203F3" w:rsidRDefault="005203F3">
      <w:pPr>
        <w:jc w:val="center"/>
        <w:rPr>
          <w:rFonts w:ascii="黑体" w:eastAsia="黑体" w:hAnsi="黑体"/>
          <w:sz w:val="32"/>
          <w:szCs w:val="32"/>
        </w:rPr>
      </w:pPr>
    </w:p>
    <w:p w14:paraId="19F719A6" w14:textId="77777777" w:rsidR="005203F3" w:rsidRDefault="004B37AA">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14:paraId="379FB43F" w14:textId="77777777" w:rsidR="005203F3" w:rsidRDefault="004B37AA">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30.6</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30.6</w:t>
      </w:r>
      <w:r>
        <w:rPr>
          <w:rFonts w:ascii="仿宋_GB2312" w:eastAsia="仿宋_GB2312" w:hAnsi="黑体" w:hint="eastAsia"/>
          <w:sz w:val="32"/>
          <w:szCs w:val="32"/>
        </w:rPr>
        <w:t>万元，包括一般公共预算本年收入30.6万元、上年结转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30.6</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sidRPr="004B37AA">
        <w:rPr>
          <w:rFonts w:ascii="仿宋_GB2312" w:eastAsia="仿宋_GB2312" w:hAnsi="黑体" w:cs="仿宋_GB2312" w:hint="eastAsia"/>
          <w:sz w:val="32"/>
          <w:szCs w:val="32"/>
        </w:rPr>
        <w:t>30.6</w:t>
      </w:r>
      <w:r>
        <w:rPr>
          <w:rFonts w:ascii="Times New Roman" w:eastAsia="仿宋_GB2312" w:hAnsi="Times New Roman" w:cs="Times New Roman"/>
          <w:sz w:val="32"/>
          <w:szCs w:val="32"/>
        </w:rPr>
        <w:t>万元。</w:t>
      </w:r>
    </w:p>
    <w:p w14:paraId="04D29E8C" w14:textId="77777777" w:rsidR="005203F3" w:rsidRDefault="004B37AA">
      <w:pPr>
        <w:ind w:firstLine="640"/>
        <w:jc w:val="left"/>
        <w:rPr>
          <w:rFonts w:ascii="黑体" w:eastAsia="黑体" w:hAnsi="黑体"/>
          <w:sz w:val="32"/>
          <w:szCs w:val="32"/>
        </w:rPr>
      </w:pPr>
      <w:r>
        <w:rPr>
          <w:rFonts w:ascii="黑体" w:eastAsia="黑体" w:hAnsi="黑体" w:hint="eastAsia"/>
          <w:sz w:val="32"/>
          <w:szCs w:val="32"/>
        </w:rPr>
        <w:t>二、关于三亚市天涯区第二幼儿园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14:paraId="1F19032E"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14:paraId="1D9BB688"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30.6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增加0</w:t>
      </w:r>
      <w:r>
        <w:rPr>
          <w:rFonts w:ascii="仿宋_GB2312" w:eastAsia="仿宋_GB2312" w:hAnsi="黑体" w:hint="eastAsia"/>
          <w:sz w:val="32"/>
          <w:szCs w:val="32"/>
        </w:rPr>
        <w:t>万元，主要是因为幼儿园2021年3月9日才开园，没有上年预算数据。</w:t>
      </w:r>
    </w:p>
    <w:p w14:paraId="79B6496F"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14:paraId="612C12D8" w14:textId="77777777" w:rsidR="005203F3" w:rsidRDefault="004B37AA">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30.6</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72DBDB7B"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14:paraId="777FF6EA" w14:textId="77777777" w:rsidR="005203F3" w:rsidRDefault="004B37AA">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w:t>
      </w:r>
      <w:r>
        <w:rPr>
          <w:rFonts w:ascii="Times New Roman" w:eastAsia="仿宋_GB2312" w:hAnsi="Times New Roman" w:cs="Times New Roman" w:hint="eastAsia"/>
          <w:sz w:val="32"/>
          <w:szCs w:val="32"/>
        </w:rPr>
        <w:t>普通教育</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学前教育</w:t>
      </w:r>
      <w:r>
        <w:rPr>
          <w:rFonts w:ascii="Times New Roman" w:eastAsia="仿宋_GB2312" w:hAnsi="Times New Roman" w:cs="Times New Roman"/>
          <w:sz w:val="32"/>
          <w:szCs w:val="32"/>
        </w:rPr>
        <w:t>（项）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30.6</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仿宋_GB2312" w:eastAsia="仿宋_GB2312" w:hAnsi="黑体" w:hint="eastAsia"/>
          <w:sz w:val="32"/>
          <w:szCs w:val="32"/>
        </w:rPr>
        <w:t>主要是因为幼儿园2021年3月9日才开园，没有上年预算数据。</w:t>
      </w:r>
    </w:p>
    <w:p w14:paraId="03306B51" w14:textId="77777777" w:rsidR="005203F3" w:rsidRDefault="004B37AA">
      <w:pPr>
        <w:ind w:firstLine="640"/>
        <w:rPr>
          <w:rFonts w:ascii="黑体" w:eastAsia="黑体" w:hAnsi="黑体"/>
          <w:sz w:val="32"/>
          <w:szCs w:val="32"/>
        </w:rPr>
      </w:pPr>
      <w:r>
        <w:rPr>
          <w:rFonts w:ascii="黑体" w:eastAsia="黑体" w:hAnsi="黑体" w:hint="eastAsia"/>
          <w:sz w:val="32"/>
          <w:szCs w:val="32"/>
        </w:rPr>
        <w:t>三、关于三亚市天涯区第二幼儿园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14:paraId="7391C316" w14:textId="3C111F82"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年一般公共预算基本支</w:t>
      </w:r>
      <w:r>
        <w:rPr>
          <w:rFonts w:ascii="仿宋_GB2312" w:eastAsia="仿宋_GB2312" w:hAnsi="黑体" w:hint="eastAsia"/>
          <w:sz w:val="32"/>
          <w:szCs w:val="32"/>
        </w:rPr>
        <w:lastRenderedPageBreak/>
        <w:t>出为</w:t>
      </w:r>
      <w:r w:rsidR="004B3690">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14:paraId="39F619D5" w14:textId="77777777" w:rsidR="005203F3" w:rsidRDefault="004B37AA">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0</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基本工资、津贴补贴、奖金、绩效工资、社会保障缴费、住房公积金、医疗费、邮电费等</w:t>
      </w:r>
      <w:r>
        <w:rPr>
          <w:rFonts w:ascii="Times New Roman" w:eastAsia="仿宋_GB2312" w:hAnsi="Times New Roman" w:cs="Times New Roman"/>
          <w:sz w:val="32"/>
          <w:szCs w:val="32"/>
        </w:rPr>
        <w:t>;</w:t>
      </w:r>
    </w:p>
    <w:p w14:paraId="77F299A3" w14:textId="1626FFBD" w:rsidR="004B3690" w:rsidRDefault="004B37AA" w:rsidP="004B369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0</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14:paraId="7773BCF7"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14:paraId="2E25388E" w14:textId="77777777" w:rsidR="005203F3" w:rsidRDefault="004B37A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14:paraId="64F77DEB" w14:textId="77777777" w:rsidR="005203F3" w:rsidRDefault="004B37AA">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14:paraId="05A69484" w14:textId="77777777" w:rsidR="005203F3" w:rsidRDefault="004B37AA">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14:paraId="629C2DE5" w14:textId="77777777" w:rsidR="005203F3" w:rsidRDefault="004B37AA">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14:paraId="1C998EE6"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五、关于</w:t>
      </w:r>
      <w:r>
        <w:rPr>
          <w:rFonts w:ascii="黑体" w:eastAsia="黑体" w:hAnsi="黑体" w:hint="eastAsia"/>
          <w:sz w:val="32"/>
          <w:szCs w:val="32"/>
        </w:rPr>
        <w:t>三亚市天涯区第五幼儿园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14:paraId="4A0BC5D3"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14:paraId="40B1194D"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14:paraId="65247D28"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14:paraId="43E24DBC"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14:paraId="5BCCF5D8" w14:textId="77777777" w:rsidR="005203F3" w:rsidRDefault="004B37AA">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14:paraId="6100436C"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14:paraId="62276BE9"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14:paraId="1D63B625" w14:textId="021CFA1A"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按照综合预算原则，三亚市天涯区第二幼儿园所有收入和支出均纳入部门预算管理。</w:t>
      </w:r>
      <w:r>
        <w:rPr>
          <w:rFonts w:ascii="Times New Roman" w:eastAsia="仿宋_GB2312" w:hAnsi="Times New Roman" w:cs="Times New Roman"/>
          <w:sz w:val="32"/>
          <w:szCs w:val="32"/>
        </w:rPr>
        <w:t>收入包括：一般公共预算收入；支出包括：教育支出</w:t>
      </w: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30.6</w:t>
      </w:r>
      <w:r>
        <w:rPr>
          <w:rFonts w:ascii="仿宋_GB2312" w:eastAsia="仿宋_GB2312" w:hAnsi="黑体" w:hint="eastAsia"/>
          <w:sz w:val="32"/>
          <w:szCs w:val="32"/>
        </w:rPr>
        <w:t>万元。</w:t>
      </w:r>
    </w:p>
    <w:p w14:paraId="154F5D85"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三亚市天涯区第二幼儿园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14:paraId="20C37403" w14:textId="2F2B193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30.6</w:t>
      </w:r>
      <w:r>
        <w:rPr>
          <w:rFonts w:ascii="仿宋_GB2312" w:eastAsia="仿宋_GB2312" w:hAnsi="黑体" w:hint="eastAsia"/>
          <w:sz w:val="32"/>
          <w:szCs w:val="32"/>
        </w:rPr>
        <w:t>万元，其中：</w:t>
      </w:r>
      <w:r w:rsidR="004B3690">
        <w:rPr>
          <w:rFonts w:ascii="仿宋_GB2312" w:eastAsia="仿宋_GB2312" w:hAnsi="黑体" w:hint="eastAsia"/>
          <w:sz w:val="32"/>
          <w:szCs w:val="32"/>
        </w:rPr>
        <w:t>一般公共预算</w:t>
      </w:r>
      <w:r>
        <w:rPr>
          <w:rFonts w:ascii="仿宋_GB2312" w:eastAsia="仿宋_GB2312" w:hAnsi="黑体" w:hint="eastAsia"/>
          <w:sz w:val="32"/>
          <w:szCs w:val="32"/>
        </w:rPr>
        <w:t>拨款收入30.6万元，占</w:t>
      </w:r>
      <w:r>
        <w:rPr>
          <w:rFonts w:ascii="仿宋_GB2312" w:eastAsia="仿宋_GB2312" w:hAnsi="黑体" w:cs="仿宋_GB2312" w:hint="eastAsia"/>
          <w:sz w:val="32"/>
          <w:szCs w:val="32"/>
        </w:rPr>
        <w:t>100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增加0</w:t>
      </w:r>
      <w:r>
        <w:rPr>
          <w:rFonts w:ascii="仿宋_GB2312" w:eastAsia="仿宋_GB2312" w:hAnsi="黑体" w:hint="eastAsia"/>
          <w:sz w:val="32"/>
          <w:szCs w:val="32"/>
        </w:rPr>
        <w:t>万元，主要是因为幼儿园2021年3月9日才</w:t>
      </w:r>
      <w:r>
        <w:rPr>
          <w:rFonts w:ascii="仿宋_GB2312" w:eastAsia="仿宋_GB2312" w:hAnsi="黑体" w:hint="eastAsia"/>
          <w:sz w:val="32"/>
          <w:szCs w:val="32"/>
        </w:rPr>
        <w:lastRenderedPageBreak/>
        <w:t>开园，没有上年预算数据。</w:t>
      </w:r>
    </w:p>
    <w:p w14:paraId="05464F84"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三亚市天涯第二幼儿园</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14:paraId="756525CF" w14:textId="3CC5184A"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三亚市天涯区第二幼儿园2021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30.6</w:t>
      </w:r>
      <w:r>
        <w:rPr>
          <w:rFonts w:ascii="仿宋_GB2312" w:eastAsia="仿宋_GB2312" w:hAnsi="黑体" w:hint="eastAsia"/>
          <w:sz w:val="32"/>
          <w:szCs w:val="32"/>
        </w:rPr>
        <w:t>万元，其中：</w:t>
      </w:r>
      <w:r w:rsidR="004B3690">
        <w:rPr>
          <w:rFonts w:ascii="仿宋_GB2312" w:eastAsia="仿宋_GB2312" w:hAnsi="黑体" w:hint="eastAsia"/>
          <w:sz w:val="32"/>
          <w:szCs w:val="32"/>
        </w:rPr>
        <w:t>其中支出0万元、占0%；</w:t>
      </w:r>
      <w:r>
        <w:rPr>
          <w:rFonts w:ascii="仿宋_GB2312" w:eastAsia="仿宋_GB2312" w:hAnsi="黑体" w:hint="eastAsia"/>
          <w:sz w:val="32"/>
          <w:szCs w:val="32"/>
        </w:rPr>
        <w:t>项目支出</w:t>
      </w:r>
      <w:r>
        <w:rPr>
          <w:rFonts w:ascii="仿宋_GB2312" w:eastAsia="仿宋_GB2312" w:hAnsi="黑体" w:cs="仿宋_GB2312" w:hint="eastAsia"/>
          <w:sz w:val="32"/>
          <w:szCs w:val="32"/>
        </w:rPr>
        <w:t>30.6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增加0</w:t>
      </w:r>
      <w:r>
        <w:rPr>
          <w:rFonts w:ascii="仿宋_GB2312" w:eastAsia="仿宋_GB2312" w:hAnsi="黑体" w:hint="eastAsia"/>
          <w:sz w:val="32"/>
          <w:szCs w:val="32"/>
        </w:rPr>
        <w:t>万元，主要是因为幼儿园2021年3月9日才开园，没有上年预算数据。</w:t>
      </w:r>
    </w:p>
    <w:p w14:paraId="44687281" w14:textId="77777777" w:rsidR="005203F3" w:rsidRDefault="004B37AA">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14:paraId="75FDA5E3" w14:textId="70419D08" w:rsidR="005203F3" w:rsidRDefault="004B37AA">
      <w:pPr>
        <w:ind w:firstLineChars="200" w:firstLine="640"/>
        <w:rPr>
          <w:rFonts w:ascii="楷体" w:eastAsia="楷体" w:hAnsi="楷体"/>
          <w:sz w:val="32"/>
          <w:szCs w:val="32"/>
        </w:rPr>
      </w:pPr>
      <w:r>
        <w:rPr>
          <w:rFonts w:ascii="楷体" w:eastAsia="楷体" w:hAnsi="楷体" w:hint="eastAsia"/>
          <w:sz w:val="32"/>
          <w:szCs w:val="32"/>
        </w:rPr>
        <w:t>（一）机关运行经费</w:t>
      </w:r>
      <w:bookmarkStart w:id="0" w:name="_GoBack"/>
      <w:bookmarkEnd w:id="0"/>
    </w:p>
    <w:p w14:paraId="1ED1EC4E"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三亚市天涯区第二幼儿园的机关运行经费预算0</w:t>
      </w:r>
      <w:r>
        <w:rPr>
          <w:rFonts w:ascii="仿宋_GB2312" w:eastAsia="仿宋_GB2312" w:hAnsi="黑体" w:hint="eastAsia"/>
          <w:sz w:val="32"/>
          <w:szCs w:val="32"/>
        </w:rPr>
        <w:t>万元。</w:t>
      </w:r>
    </w:p>
    <w:p w14:paraId="7663231B" w14:textId="77777777" w:rsidR="005203F3" w:rsidRDefault="004B37AA">
      <w:pPr>
        <w:ind w:firstLineChars="200" w:firstLine="640"/>
        <w:rPr>
          <w:rFonts w:ascii="楷体" w:eastAsia="楷体" w:hAnsi="楷体"/>
          <w:sz w:val="32"/>
          <w:szCs w:val="32"/>
        </w:rPr>
      </w:pPr>
      <w:r>
        <w:rPr>
          <w:rFonts w:ascii="楷体" w:eastAsia="楷体" w:hAnsi="楷体" w:hint="eastAsia"/>
          <w:sz w:val="32"/>
          <w:szCs w:val="32"/>
        </w:rPr>
        <w:t>（二）政府采购情况</w:t>
      </w:r>
    </w:p>
    <w:p w14:paraId="5446BA8B" w14:textId="77777777" w:rsidR="005203F3" w:rsidRDefault="004B37AA">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三亚市天涯区第二幼儿园政府采购预算总额0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14:paraId="386F4A87" w14:textId="77777777" w:rsidR="005203F3" w:rsidRDefault="004B37AA">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14:paraId="208AE354" w14:textId="77777777" w:rsidR="005203F3" w:rsidRDefault="004B37AA">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三亚市天涯区第二幼儿园共有车辆0辆，其中，领导干部用车0辆，机要通信应急用车0辆、一般执法执勤用车0辆、特种专业技术用车0辆、其他用车0辆。单位价值100万元以上设备0台（套）。</w:t>
      </w:r>
    </w:p>
    <w:p w14:paraId="0B3FCF88" w14:textId="77777777" w:rsidR="005203F3" w:rsidRDefault="004B37AA">
      <w:pPr>
        <w:ind w:firstLineChars="200" w:firstLine="640"/>
        <w:rPr>
          <w:rFonts w:ascii="楷体" w:eastAsia="楷体" w:hAnsi="楷体"/>
          <w:sz w:val="32"/>
          <w:szCs w:val="32"/>
        </w:rPr>
      </w:pPr>
      <w:r>
        <w:rPr>
          <w:rFonts w:ascii="楷体" w:eastAsia="楷体" w:hAnsi="楷体" w:hint="eastAsia"/>
          <w:sz w:val="32"/>
          <w:szCs w:val="32"/>
        </w:rPr>
        <w:t>（四）绩效目标设置情况</w:t>
      </w:r>
    </w:p>
    <w:p w14:paraId="2A0948DC" w14:textId="77777777" w:rsidR="005203F3" w:rsidRDefault="004B37AA">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三亚市天涯区第二幼儿园0个项目实行绩效目标</w:t>
      </w:r>
      <w:r>
        <w:rPr>
          <w:rFonts w:ascii="仿宋_GB2312" w:eastAsia="仿宋_GB2312" w:hAnsi="黑体" w:cs="仿宋_GB2312" w:hint="eastAsia"/>
          <w:sz w:val="32"/>
          <w:szCs w:val="32"/>
        </w:rPr>
        <w:lastRenderedPageBreak/>
        <w:t>管理，涉及一般公共预算0</w:t>
      </w:r>
      <w:r>
        <w:rPr>
          <w:rFonts w:ascii="仿宋_GB2312" w:eastAsia="仿宋_GB2312" w:hAnsi="黑体" w:hint="eastAsia"/>
          <w:sz w:val="32"/>
          <w:szCs w:val="32"/>
        </w:rPr>
        <w:t>万元。</w:t>
      </w:r>
    </w:p>
    <w:p w14:paraId="413CD918" w14:textId="77777777" w:rsidR="005203F3" w:rsidRDefault="005203F3">
      <w:pPr>
        <w:jc w:val="center"/>
        <w:rPr>
          <w:rFonts w:ascii="黑体" w:eastAsia="黑体" w:hAnsi="黑体"/>
          <w:sz w:val="32"/>
          <w:szCs w:val="32"/>
        </w:rPr>
      </w:pPr>
    </w:p>
    <w:p w14:paraId="566137E6" w14:textId="77777777" w:rsidR="005203F3" w:rsidRDefault="005203F3">
      <w:pPr>
        <w:jc w:val="left"/>
        <w:rPr>
          <w:rFonts w:ascii="仿宋_GB2312" w:eastAsia="仿宋_GB2312" w:hAnsi="宋体" w:cs="宋体"/>
          <w:kern w:val="0"/>
          <w:sz w:val="32"/>
          <w:szCs w:val="30"/>
        </w:rPr>
      </w:pPr>
    </w:p>
    <w:p w14:paraId="6AAA45A6" w14:textId="77777777" w:rsidR="005203F3" w:rsidRDefault="005203F3">
      <w:pPr>
        <w:jc w:val="left"/>
        <w:rPr>
          <w:rFonts w:ascii="仿宋_GB2312" w:eastAsia="仿宋_GB2312" w:hAnsi="宋体" w:cs="宋体"/>
          <w:kern w:val="0"/>
          <w:sz w:val="32"/>
          <w:szCs w:val="30"/>
        </w:rPr>
      </w:pPr>
    </w:p>
    <w:p w14:paraId="213EDC01" w14:textId="77777777" w:rsidR="005203F3" w:rsidRDefault="005203F3">
      <w:pPr>
        <w:jc w:val="left"/>
        <w:rPr>
          <w:rFonts w:ascii="仿宋_GB2312" w:eastAsia="仿宋_GB2312" w:hAnsi="宋体" w:cs="宋体"/>
          <w:kern w:val="0"/>
          <w:sz w:val="32"/>
          <w:szCs w:val="30"/>
        </w:rPr>
      </w:pPr>
    </w:p>
    <w:p w14:paraId="038ADF05" w14:textId="77777777" w:rsidR="005203F3" w:rsidRDefault="005203F3">
      <w:pPr>
        <w:jc w:val="left"/>
        <w:rPr>
          <w:rFonts w:ascii="仿宋_GB2312" w:eastAsia="仿宋_GB2312" w:hAnsi="宋体" w:cs="宋体"/>
          <w:kern w:val="0"/>
          <w:sz w:val="32"/>
          <w:szCs w:val="30"/>
        </w:rPr>
      </w:pPr>
    </w:p>
    <w:p w14:paraId="019A6F54" w14:textId="77777777" w:rsidR="005203F3" w:rsidRDefault="005203F3">
      <w:pPr>
        <w:jc w:val="left"/>
        <w:rPr>
          <w:rFonts w:ascii="仿宋_GB2312" w:eastAsia="仿宋_GB2312" w:hAnsi="宋体" w:cs="宋体"/>
          <w:kern w:val="0"/>
          <w:sz w:val="32"/>
          <w:szCs w:val="30"/>
        </w:rPr>
      </w:pPr>
    </w:p>
    <w:p w14:paraId="1CAD98F3" w14:textId="77777777" w:rsidR="005203F3" w:rsidRDefault="005203F3">
      <w:pPr>
        <w:jc w:val="left"/>
        <w:rPr>
          <w:rFonts w:ascii="仿宋_GB2312" w:eastAsia="仿宋_GB2312" w:hAnsi="宋体" w:cs="宋体"/>
          <w:kern w:val="0"/>
          <w:sz w:val="32"/>
          <w:szCs w:val="30"/>
        </w:rPr>
      </w:pPr>
    </w:p>
    <w:p w14:paraId="4AD154EE" w14:textId="77777777" w:rsidR="005203F3" w:rsidRDefault="005203F3">
      <w:pPr>
        <w:jc w:val="left"/>
        <w:rPr>
          <w:rFonts w:ascii="仿宋_GB2312" w:eastAsia="仿宋_GB2312" w:hAnsi="宋体" w:cs="宋体"/>
          <w:kern w:val="0"/>
          <w:sz w:val="32"/>
          <w:szCs w:val="30"/>
        </w:rPr>
      </w:pPr>
    </w:p>
    <w:p w14:paraId="5BB40BB5" w14:textId="77777777" w:rsidR="005203F3" w:rsidRDefault="005203F3">
      <w:pPr>
        <w:jc w:val="left"/>
        <w:rPr>
          <w:rFonts w:ascii="仿宋_GB2312" w:eastAsia="仿宋_GB2312" w:hAnsi="宋体" w:cs="宋体"/>
          <w:kern w:val="0"/>
          <w:sz w:val="32"/>
          <w:szCs w:val="30"/>
        </w:rPr>
      </w:pPr>
    </w:p>
    <w:p w14:paraId="25320DCD" w14:textId="77777777" w:rsidR="005203F3" w:rsidRDefault="005203F3">
      <w:pPr>
        <w:jc w:val="left"/>
        <w:rPr>
          <w:rFonts w:ascii="仿宋_GB2312" w:eastAsia="仿宋_GB2312" w:hAnsi="宋体" w:cs="宋体"/>
          <w:kern w:val="0"/>
          <w:sz w:val="32"/>
          <w:szCs w:val="30"/>
        </w:rPr>
      </w:pPr>
    </w:p>
    <w:p w14:paraId="0C482C4B" w14:textId="77777777" w:rsidR="005203F3" w:rsidRDefault="005203F3">
      <w:pPr>
        <w:jc w:val="left"/>
        <w:rPr>
          <w:rFonts w:ascii="仿宋_GB2312" w:eastAsia="仿宋_GB2312" w:hAnsi="宋体" w:cs="宋体"/>
          <w:kern w:val="0"/>
          <w:sz w:val="32"/>
          <w:szCs w:val="30"/>
        </w:rPr>
      </w:pPr>
    </w:p>
    <w:p w14:paraId="47D80346" w14:textId="77777777" w:rsidR="005203F3" w:rsidRDefault="005203F3">
      <w:pPr>
        <w:jc w:val="left"/>
        <w:rPr>
          <w:rFonts w:ascii="仿宋_GB2312" w:eastAsia="仿宋_GB2312" w:hAnsi="宋体" w:cs="宋体"/>
          <w:kern w:val="0"/>
          <w:sz w:val="32"/>
          <w:szCs w:val="30"/>
        </w:rPr>
      </w:pPr>
    </w:p>
    <w:p w14:paraId="45027FF4" w14:textId="77777777" w:rsidR="005203F3" w:rsidRDefault="005203F3">
      <w:pPr>
        <w:jc w:val="left"/>
        <w:rPr>
          <w:rFonts w:ascii="仿宋_GB2312" w:eastAsia="仿宋_GB2312" w:hAnsi="宋体" w:cs="宋体"/>
          <w:kern w:val="0"/>
          <w:sz w:val="32"/>
          <w:szCs w:val="30"/>
        </w:rPr>
      </w:pPr>
    </w:p>
    <w:p w14:paraId="0BF38039" w14:textId="77777777" w:rsidR="005203F3" w:rsidRDefault="005203F3">
      <w:pPr>
        <w:jc w:val="left"/>
        <w:rPr>
          <w:rFonts w:ascii="仿宋_GB2312" w:eastAsia="仿宋_GB2312" w:hAnsi="宋体" w:cs="宋体"/>
          <w:kern w:val="0"/>
          <w:sz w:val="32"/>
          <w:szCs w:val="30"/>
        </w:rPr>
      </w:pPr>
    </w:p>
    <w:p w14:paraId="178AB040" w14:textId="77777777" w:rsidR="005203F3" w:rsidRDefault="005203F3">
      <w:pPr>
        <w:jc w:val="left"/>
        <w:rPr>
          <w:rFonts w:ascii="仿宋_GB2312" w:eastAsia="仿宋_GB2312" w:hAnsi="宋体" w:cs="宋体"/>
          <w:kern w:val="0"/>
          <w:sz w:val="32"/>
          <w:szCs w:val="30"/>
        </w:rPr>
      </w:pPr>
    </w:p>
    <w:p w14:paraId="3E983ACD" w14:textId="77777777" w:rsidR="005203F3" w:rsidRDefault="005203F3">
      <w:pPr>
        <w:jc w:val="left"/>
        <w:rPr>
          <w:rFonts w:ascii="仿宋_GB2312" w:eastAsia="仿宋_GB2312" w:hAnsi="宋体" w:cs="宋体"/>
          <w:kern w:val="0"/>
          <w:sz w:val="32"/>
          <w:szCs w:val="30"/>
        </w:rPr>
      </w:pPr>
    </w:p>
    <w:p w14:paraId="7114A31C" w14:textId="77777777" w:rsidR="005203F3" w:rsidRDefault="005203F3">
      <w:pPr>
        <w:jc w:val="left"/>
        <w:rPr>
          <w:rFonts w:ascii="仿宋_GB2312" w:eastAsia="仿宋_GB2312" w:hAnsi="宋体" w:cs="宋体"/>
          <w:kern w:val="0"/>
          <w:sz w:val="32"/>
          <w:szCs w:val="30"/>
        </w:rPr>
      </w:pPr>
    </w:p>
    <w:p w14:paraId="3FC264CE" w14:textId="77777777" w:rsidR="005203F3" w:rsidRDefault="004B37AA">
      <w:pPr>
        <w:jc w:val="center"/>
        <w:rPr>
          <w:rFonts w:ascii="黑体" w:eastAsia="黑体" w:hAnsi="黑体"/>
          <w:b/>
          <w:sz w:val="32"/>
          <w:szCs w:val="32"/>
        </w:rPr>
      </w:pPr>
      <w:r>
        <w:rPr>
          <w:rFonts w:ascii="黑体" w:eastAsia="黑体" w:hAnsi="黑体" w:hint="eastAsia"/>
          <w:b/>
          <w:sz w:val="32"/>
          <w:szCs w:val="32"/>
        </w:rPr>
        <w:t>第四部分  名词解释</w:t>
      </w:r>
    </w:p>
    <w:p w14:paraId="1FA20196" w14:textId="77777777" w:rsidR="005203F3" w:rsidRDefault="005203F3">
      <w:pPr>
        <w:ind w:firstLineChars="200" w:firstLine="640"/>
        <w:jc w:val="left"/>
        <w:rPr>
          <w:rFonts w:ascii="仿宋_GB2312" w:eastAsia="仿宋_GB2312" w:cs="宋体"/>
          <w:bCs/>
          <w:kern w:val="0"/>
          <w:sz w:val="32"/>
          <w:szCs w:val="32"/>
          <w:lang w:val="zh-CN"/>
        </w:rPr>
      </w:pPr>
    </w:p>
    <w:p w14:paraId="2523ADA9"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14:paraId="64CA01E3"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w:t>
      </w:r>
      <w:r>
        <w:rPr>
          <w:rFonts w:ascii="仿宋_GB2312" w:eastAsia="仿宋_GB2312" w:hAnsi="宋体" w:cs="宋体" w:hint="eastAsia"/>
          <w:kern w:val="0"/>
          <w:sz w:val="32"/>
          <w:szCs w:val="30"/>
        </w:rPr>
        <w:lastRenderedPageBreak/>
        <w:t>动取得的收入。</w:t>
      </w:r>
    </w:p>
    <w:p w14:paraId="34B744F8"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14:paraId="75DDC052"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14:paraId="57280F03"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五、年初结转和结余：指以前年度尚未完成、结转到本年按有关规定继续使用的资金。</w:t>
      </w:r>
    </w:p>
    <w:p w14:paraId="36D4BE6E"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14:paraId="1A9A61B9"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w:t>
      </w:r>
      <w:proofErr w:type="gramStart"/>
      <w:r>
        <w:rPr>
          <w:rFonts w:ascii="仿宋_GB2312" w:eastAsia="仿宋_GB2312" w:hAnsi="宋体" w:cs="宋体" w:hint="eastAsia"/>
          <w:kern w:val="0"/>
          <w:sz w:val="32"/>
          <w:szCs w:val="30"/>
        </w:rPr>
        <w:t>外长期</w:t>
      </w:r>
      <w:proofErr w:type="gramEnd"/>
      <w:r>
        <w:rPr>
          <w:rFonts w:ascii="仿宋_GB2312" w:eastAsia="仿宋_GB2312" w:hAnsi="宋体" w:cs="宋体" w:hint="eastAsia"/>
          <w:kern w:val="0"/>
          <w:sz w:val="32"/>
          <w:szCs w:val="30"/>
        </w:rPr>
        <w:t>聘用人员的各类劳动报酬，以及为上述人员缴纳的各项社会保险费等。</w:t>
      </w:r>
    </w:p>
    <w:p w14:paraId="2FA3AEEE"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14:paraId="357AA732"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3D6CEEA0"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w:t>
      </w:r>
      <w:r>
        <w:rPr>
          <w:rFonts w:ascii="仿宋_GB2312" w:eastAsia="仿宋_GB2312" w:hAnsi="宋体" w:cs="宋体" w:hint="eastAsia"/>
          <w:kern w:val="0"/>
          <w:sz w:val="32"/>
          <w:szCs w:val="30"/>
        </w:rPr>
        <w:lastRenderedPageBreak/>
        <w:t>任务和事业发展目标所发生的支出。</w:t>
      </w:r>
    </w:p>
    <w:p w14:paraId="170B3237" w14:textId="77777777" w:rsidR="005203F3" w:rsidRDefault="004B37AA">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kern w:val="0"/>
          <w:sz w:val="32"/>
          <w:szCs w:val="30"/>
        </w:rPr>
        <w:t>含车辆</w:t>
      </w:r>
      <w:proofErr w:type="gramEnd"/>
      <w:r>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14:paraId="23922367" w14:textId="77777777" w:rsidR="005203F3" w:rsidRDefault="004B37AA">
      <w:pPr>
        <w:ind w:firstLineChars="200" w:firstLine="640"/>
        <w:jc w:val="left"/>
        <w:rPr>
          <w:rFonts w:ascii="仿宋_GB2312" w:eastAsia="仿宋_GB2312" w:hAnsi="黑体" w:cs="仿宋_GB2312"/>
          <w:sz w:val="32"/>
          <w:szCs w:val="32"/>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5203F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4B3690"/>
    <w:rsid w:val="004B37AA"/>
    <w:rsid w:val="005203F3"/>
    <w:rsid w:val="127F0E8A"/>
    <w:rsid w:val="195E1569"/>
    <w:rsid w:val="1B0E0144"/>
    <w:rsid w:val="2F0776C1"/>
    <w:rsid w:val="3802118C"/>
    <w:rsid w:val="3C4B31A2"/>
    <w:rsid w:val="494E0C8A"/>
    <w:rsid w:val="4CEA3509"/>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4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3</cp:revision>
  <dcterms:created xsi:type="dcterms:W3CDTF">2021-03-16T00:18:00Z</dcterms:created>
  <dcterms:modified xsi:type="dcterms:W3CDTF">2021-03-25T10:57:00Z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09358B8F518C4DE5939E71B223621479</vt:lpwstr>
  </property>
</Properties>
</file>