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84"/>
          <w:szCs w:val="84"/>
          <w:u w:val="single"/>
        </w:rPr>
      </w:pPr>
    </w:p>
    <w:p>
      <w:pPr>
        <w:jc w:val="center"/>
        <w:rPr>
          <w:sz w:val="84"/>
          <w:szCs w:val="84"/>
          <w:u w:val="single"/>
        </w:rPr>
      </w:pPr>
    </w:p>
    <w:p>
      <w:pPr>
        <w:jc w:val="center"/>
        <w:rPr>
          <w:sz w:val="84"/>
          <w:szCs w:val="84"/>
          <w:u w:val="single"/>
        </w:rPr>
      </w:pPr>
    </w:p>
    <w:p>
      <w:pPr>
        <w:jc w:val="center"/>
        <w:rPr>
          <w:rFonts w:ascii="黑体" w:hAnsi="黑体" w:eastAsia="黑体" w:cs="黑体"/>
          <w:sz w:val="84"/>
          <w:szCs w:val="84"/>
          <w:u w:val="single"/>
        </w:rPr>
      </w:pPr>
    </w:p>
    <w:p>
      <w:pPr>
        <w:jc w:val="center"/>
        <w:rPr>
          <w:rFonts w:ascii="黑体" w:hAnsi="黑体" w:eastAsia="黑体" w:cs="黑体"/>
          <w:sz w:val="72"/>
          <w:szCs w:val="72"/>
        </w:rPr>
      </w:pPr>
      <w:r>
        <w:rPr>
          <w:rFonts w:hint="eastAsia" w:ascii="黑体" w:hAnsi="黑体" w:eastAsia="黑体" w:cs="黑体"/>
          <w:sz w:val="72"/>
          <w:szCs w:val="72"/>
        </w:rPr>
        <w:t>2020年三亚市崖州区</w:t>
      </w:r>
    </w:p>
    <w:p>
      <w:pPr>
        <w:jc w:val="center"/>
        <w:rPr>
          <w:rFonts w:ascii="黑体" w:hAnsi="黑体" w:eastAsia="黑体" w:cs="黑体"/>
          <w:sz w:val="72"/>
          <w:szCs w:val="72"/>
        </w:rPr>
      </w:pPr>
      <w:r>
        <w:rPr>
          <w:rFonts w:hint="eastAsia" w:ascii="黑体" w:hAnsi="黑体" w:eastAsia="黑体" w:cs="黑体"/>
          <w:sz w:val="72"/>
          <w:szCs w:val="72"/>
        </w:rPr>
        <w:t>信息化服务中心部门预算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三亚市崖州区信息化服务中心概况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三亚市崖州区信息化服务中心2020年部门预算表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三亚市崖州区信息化服务中心2020年部门预算情况说明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三亚市崖州区信息化服务中心概况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right="-483" w:rightChars="-230" w:firstLine="640"/>
        <w:jc w:val="left"/>
        <w:rPr>
          <w:rFonts w:ascii="仿宋_GB2312" w:eastAsia="仿宋_GB2312" w:cs="仿宋_GB2312"/>
          <w:color w:val="000000"/>
          <w:kern w:val="0"/>
          <w:sz w:val="32"/>
          <w:szCs w:val="30"/>
        </w:rPr>
      </w:pPr>
      <w:r>
        <w:rPr>
          <w:rFonts w:hint="eastAsia" w:ascii="仿宋_GB2312" w:eastAsia="仿宋_GB2312" w:cs="仿宋_GB2312"/>
          <w:color w:val="000000"/>
          <w:kern w:val="0"/>
          <w:sz w:val="32"/>
          <w:szCs w:val="30"/>
        </w:rPr>
        <w:t>1.负责本区党政综合信息网络的规划建设、运行维护管理，组织协调机关办公自动化的规划建设并提供技术指导和信息咨询服务。</w:t>
      </w:r>
    </w:p>
    <w:p>
      <w:pPr>
        <w:pStyle w:val="6"/>
        <w:ind w:firstLine="640"/>
        <w:jc w:val="left"/>
        <w:rPr>
          <w:rFonts w:ascii="仿宋_GB2312" w:eastAsia="仿宋_GB2312" w:cs="仿宋_GB2312"/>
          <w:color w:val="000000"/>
          <w:kern w:val="0"/>
          <w:sz w:val="32"/>
          <w:szCs w:val="30"/>
        </w:rPr>
      </w:pPr>
      <w:r>
        <w:rPr>
          <w:rFonts w:hint="eastAsia" w:ascii="仿宋_GB2312" w:eastAsia="仿宋_GB2312" w:cs="仿宋_GB2312"/>
          <w:color w:val="000000"/>
          <w:kern w:val="0"/>
          <w:sz w:val="32"/>
          <w:szCs w:val="30"/>
        </w:rPr>
        <w:t>2.负责本区党务、政务系统的数据交换及党政网络信息发布。</w:t>
      </w:r>
    </w:p>
    <w:p>
      <w:pPr>
        <w:pStyle w:val="6"/>
        <w:ind w:left="720" w:firstLine="0" w:firstLineChars="0"/>
        <w:jc w:val="left"/>
        <w:rPr>
          <w:rFonts w:ascii="仿宋_GB2312" w:eastAsia="仿宋_GB2312" w:cs="仿宋_GB2312"/>
          <w:color w:val="000000"/>
          <w:kern w:val="0"/>
          <w:sz w:val="32"/>
          <w:szCs w:val="30"/>
        </w:rPr>
      </w:pPr>
      <w:r>
        <w:rPr>
          <w:rFonts w:hint="eastAsia" w:ascii="仿宋_GB2312" w:eastAsia="仿宋_GB2312" w:cs="仿宋_GB2312"/>
          <w:color w:val="000000"/>
          <w:kern w:val="0"/>
          <w:sz w:val="32"/>
          <w:szCs w:val="30"/>
        </w:rPr>
        <w:t>3.负责本区各部门数据信息集中处理的技术服务工作。</w:t>
      </w:r>
    </w:p>
    <w:p>
      <w:pPr>
        <w:pStyle w:val="6"/>
        <w:ind w:left="720" w:firstLine="0" w:firstLineChars="0"/>
        <w:jc w:val="left"/>
        <w:rPr>
          <w:rFonts w:ascii="仿宋_GB2312" w:eastAsia="仿宋_GB2312" w:cs="仿宋_GB2312"/>
          <w:color w:val="000000"/>
          <w:kern w:val="0"/>
          <w:sz w:val="32"/>
          <w:szCs w:val="30"/>
        </w:rPr>
      </w:pPr>
      <w:r>
        <w:rPr>
          <w:rFonts w:hint="eastAsia" w:ascii="仿宋_GB2312" w:eastAsia="仿宋_GB2312" w:cs="仿宋_GB2312"/>
          <w:color w:val="000000"/>
          <w:kern w:val="0"/>
          <w:sz w:val="32"/>
          <w:szCs w:val="30"/>
        </w:rPr>
        <w:t>4.协助全区通信与信息安全。</w:t>
      </w:r>
    </w:p>
    <w:p>
      <w:pPr>
        <w:pStyle w:val="6"/>
        <w:ind w:left="720" w:firstLine="0" w:firstLineChars="0"/>
        <w:jc w:val="left"/>
        <w:rPr>
          <w:rFonts w:ascii="仿宋_GB2312" w:eastAsia="仿宋_GB2312" w:cs="仿宋_GB2312"/>
          <w:color w:val="000000"/>
          <w:kern w:val="0"/>
          <w:sz w:val="32"/>
          <w:szCs w:val="30"/>
        </w:rPr>
      </w:pPr>
      <w:r>
        <w:rPr>
          <w:rFonts w:hint="eastAsia" w:ascii="仿宋_GB2312" w:eastAsia="仿宋_GB2312" w:cs="仿宋_GB2312"/>
          <w:color w:val="000000"/>
          <w:kern w:val="0"/>
          <w:sz w:val="32"/>
          <w:szCs w:val="30"/>
        </w:rPr>
        <w:t>5.承办区委、区政府及上级部门交办的工作。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adjustRightInd w:val="0"/>
        <w:spacing w:line="576" w:lineRule="exact"/>
        <w:ind w:firstLine="640"/>
        <w:jc w:val="left"/>
        <w:rPr>
          <w:rFonts w:ascii="仿宋_GB2312" w:eastAsia="仿宋_GB2312" w:cs="宋体"/>
          <w:color w:val="000000"/>
          <w:kern w:val="0"/>
          <w:sz w:val="32"/>
          <w:szCs w:val="30"/>
        </w:rPr>
      </w:pPr>
      <w:r>
        <w:rPr>
          <w:rFonts w:hint="eastAsia" w:ascii="仿宋_GB2312" w:hAnsi="黑体" w:eastAsia="仿宋_GB2312" w:cs="仿宋_GB2312"/>
          <w:sz w:val="32"/>
          <w:szCs w:val="32"/>
        </w:rPr>
        <w:t>纳入三亚市崖州区信息化服务</w:t>
      </w:r>
      <w:r>
        <w:rPr>
          <w:rFonts w:hint="eastAsia" w:ascii="仿宋_GB2312" w:eastAsia="仿宋_GB2312" w:cs="宋体"/>
          <w:color w:val="000000"/>
          <w:kern w:val="0"/>
          <w:sz w:val="32"/>
          <w:szCs w:val="30"/>
        </w:rPr>
        <w:t>中心</w:t>
      </w:r>
      <w:r>
        <w:rPr>
          <w:rFonts w:hint="eastAsia" w:ascii="仿宋_GB2312" w:hAnsi="黑体" w:eastAsia="仿宋_GB2312" w:cs="仿宋_GB2312"/>
          <w:sz w:val="32"/>
          <w:szCs w:val="32"/>
        </w:rPr>
        <w:t>2018年部门预算编制范围的单位包括：三亚市崖州区信息化服务中心本级。</w:t>
      </w:r>
    </w:p>
    <w:p>
      <w:pPr>
        <w:pStyle w:val="6"/>
        <w:ind w:firstLine="640"/>
        <w:jc w:val="left"/>
        <w:rPr>
          <w:rFonts w:ascii="仿宋_GB2312" w:eastAsia="仿宋_GB2312" w:cs="宋体"/>
          <w:color w:val="000000"/>
          <w:kern w:val="0"/>
          <w:sz w:val="32"/>
          <w:szCs w:val="30"/>
        </w:rPr>
      </w:pPr>
      <w:r>
        <w:rPr>
          <w:rFonts w:hint="eastAsia" w:ascii="仿宋_GB2312" w:eastAsia="仿宋_GB2312" w:cs="宋体"/>
          <w:color w:val="000000"/>
          <w:kern w:val="0"/>
          <w:sz w:val="32"/>
          <w:szCs w:val="30"/>
        </w:rPr>
        <w:t>三亚市崖州区信息化服务中心</w:t>
      </w:r>
      <w:r>
        <w:rPr>
          <w:rFonts w:hint="eastAsia" w:ascii="仿宋_GB2312" w:hAnsi="黑体" w:eastAsia="仿宋_GB2312" w:cs="宋体"/>
          <w:color w:val="000000"/>
          <w:kern w:val="0"/>
          <w:sz w:val="32"/>
          <w:szCs w:val="30"/>
        </w:rPr>
        <w:t>不设内设职能机构。核定事业编制2名，实有2人。</w:t>
      </w:r>
    </w:p>
    <w:p>
      <w:pPr>
        <w:jc w:val="cente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三亚市崖州区信息化服务中心2020年部门预算表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三亚市崖州区信息化服务中心2020年部门预算情况说明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一、关于三亚市崖州区信息化服务中心2020年财政拨款收支预算情况的总体说明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信息中心2020年财政拨款收支总预算</w:t>
      </w:r>
      <w:r>
        <w:rPr>
          <w:rFonts w:hint="eastAsia" w:ascii="仿宋_GB2312" w:hAnsi="黑体" w:eastAsia="仿宋_GB2312" w:cs="仿宋_GB2312"/>
          <w:sz w:val="32"/>
          <w:szCs w:val="32"/>
        </w:rPr>
        <w:t>82.79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82.79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82.79</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0.00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82.79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77.64</w:t>
      </w:r>
      <w:r>
        <w:rPr>
          <w:rFonts w:hint="eastAsia" w:ascii="仿宋_GB2312" w:hAnsi="黑体" w:eastAsia="仿宋_GB2312"/>
          <w:sz w:val="32"/>
          <w:szCs w:val="32"/>
        </w:rPr>
        <w:t>万元、社会保障和就业支出 2.71万元、卫生健康支出1.43万元、住房保障支出1.01万元，结转下年</w:t>
      </w:r>
      <w:r>
        <w:rPr>
          <w:rFonts w:hint="eastAsia" w:ascii="仿宋_GB2312" w:hAnsi="黑体" w:eastAsia="仿宋_GB2312" w:cs="仿宋_GB2312"/>
          <w:sz w:val="32"/>
          <w:szCs w:val="32"/>
        </w:rPr>
        <w:t>82.79</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二、关于三亚市崖州区信息化服务中心2020年一般公共预算当年拨款情况说明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三亚市崖州区信息化服务中心2020年一般公共预算当年拨款</w:t>
      </w:r>
      <w:r>
        <w:rPr>
          <w:rFonts w:hint="eastAsia" w:ascii="仿宋_GB2312" w:hAnsi="黑体" w:eastAsia="仿宋_GB2312" w:cs="仿宋_GB2312"/>
          <w:sz w:val="32"/>
          <w:szCs w:val="32"/>
        </w:rPr>
        <w:t>82.79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增加62.60</w:t>
      </w:r>
      <w:r>
        <w:rPr>
          <w:rFonts w:hint="eastAsia" w:ascii="仿宋_GB2312" w:hAnsi="黑体" w:eastAsia="仿宋_GB2312"/>
          <w:sz w:val="32"/>
          <w:szCs w:val="32"/>
        </w:rPr>
        <w:t>万元，主要是增人增资。</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一般公共服务（类）支出77.64</w:t>
      </w:r>
      <w:r>
        <w:rPr>
          <w:rFonts w:hint="eastAsia" w:ascii="仿宋_GB2312" w:hAnsi="黑体" w:eastAsia="仿宋_GB2312"/>
          <w:sz w:val="32"/>
          <w:szCs w:val="32"/>
        </w:rPr>
        <w:t>万元，占</w:t>
      </w:r>
      <w:r>
        <w:rPr>
          <w:rFonts w:hint="eastAsia" w:ascii="仿宋_GB2312" w:hAnsi="黑体" w:eastAsia="仿宋_GB2312" w:cs="仿宋_GB2312"/>
          <w:sz w:val="32"/>
          <w:szCs w:val="32"/>
        </w:rPr>
        <w:t>93.78</w:t>
      </w:r>
      <w:r>
        <w:rPr>
          <w:rFonts w:hint="eastAsia" w:ascii="仿宋_GB2312" w:hAnsi="黑体" w:eastAsia="仿宋_GB2312"/>
          <w:sz w:val="32"/>
          <w:szCs w:val="32"/>
        </w:rPr>
        <w:t>%；社会保障和就业支出 2.71万元，占</w:t>
      </w:r>
      <w:r>
        <w:rPr>
          <w:rFonts w:hint="eastAsia" w:ascii="仿宋_GB2312" w:hAnsi="黑体" w:eastAsia="仿宋_GB2312" w:cs="仿宋_GB2312"/>
          <w:sz w:val="32"/>
          <w:szCs w:val="32"/>
        </w:rPr>
        <w:t>3.27</w:t>
      </w:r>
      <w:r>
        <w:rPr>
          <w:rFonts w:hint="eastAsia" w:ascii="仿宋_GB2312" w:hAnsi="黑体" w:eastAsia="仿宋_GB2312"/>
          <w:sz w:val="32"/>
          <w:szCs w:val="32"/>
        </w:rPr>
        <w:t>%；卫生健康支出1.43万元，占1.73%；住房保障支出1.01万元，占1.22%。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sz w:val="32"/>
          <w:szCs w:val="32"/>
        </w:rPr>
        <w:t>1.（1）一般公共服务（类）政府办公厅(室)及相关机构事务（款）事业运行（政府办公厅）（项）2020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61.64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增加50.79</w:t>
      </w:r>
      <w:r>
        <w:rPr>
          <w:rFonts w:hint="eastAsia" w:ascii="仿宋_GB2312" w:hAnsi="黑体" w:eastAsia="仿宋_GB2312"/>
          <w:sz w:val="32"/>
          <w:szCs w:val="32"/>
        </w:rPr>
        <w:t>万元，主要是调资调标。</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一般公共服务（类）政府办公厅(室)及相关机构事务（款）其他政府办公厅(室)及相关机构事务支出（项）2020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增加10</w:t>
      </w:r>
      <w:r>
        <w:rPr>
          <w:rFonts w:hint="eastAsia" w:ascii="仿宋_GB2312" w:hAnsi="黑体" w:eastAsia="仿宋_GB2312"/>
          <w:sz w:val="32"/>
          <w:szCs w:val="32"/>
        </w:rPr>
        <w:t>万元，主要是相关机构事务支出增加。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社会保障和就业支出（类）行政事业单位离退休（款）机关事业单位基本养老保险缴费支出（项）2020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减少0.31</w:t>
      </w:r>
      <w:r>
        <w:rPr>
          <w:rFonts w:hint="eastAsia" w:ascii="仿宋_GB2312" w:hAnsi="黑体" w:eastAsia="仿宋_GB2312"/>
          <w:sz w:val="32"/>
          <w:szCs w:val="32"/>
        </w:rPr>
        <w:t>万元，主要2020年预算金额安排更加精确。</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rPr>
        <w:t xml:space="preserve">3.（1） </w:t>
      </w:r>
      <w:r>
        <w:rPr>
          <w:rFonts w:hint="eastAsia" w:ascii="仿宋_GB2312" w:hAnsi="黑体" w:eastAsia="仿宋_GB2312" w:cs="仿宋_GB2312"/>
          <w:sz w:val="32"/>
          <w:szCs w:val="32"/>
        </w:rPr>
        <w:t>卫生健康支出（类）行政事业单位医疗（款）事业单位医疗（项）2020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0.58</w:t>
      </w:r>
      <w:r>
        <w:rPr>
          <w:rFonts w:hint="eastAsia" w:ascii="仿宋_GB2312" w:hAnsi="黑体" w:eastAsia="仿宋_GB2312"/>
          <w:sz w:val="32"/>
          <w:szCs w:val="32"/>
        </w:rPr>
        <w:t>万元，比上年预算数增加0.24万元，主要是增人增资。</w:t>
      </w:r>
    </w:p>
    <w:p>
      <w:pPr>
        <w:numPr>
          <w:ilvl w:val="0"/>
          <w:numId w:val="6"/>
        </w:numPr>
        <w:ind w:firstLine="640" w:firstLineChars="200"/>
        <w:rPr>
          <w:rFonts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cs="仿宋_GB2312"/>
          <w:sz w:val="32"/>
          <w:szCs w:val="32"/>
        </w:rPr>
        <w:t>卫生健康支出（类）行政事业单位医疗（款）公务员医疗补助（项）2020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持0.05</w:t>
      </w:r>
      <w:r>
        <w:rPr>
          <w:rFonts w:hint="eastAsia" w:ascii="仿宋_GB2312" w:hAnsi="黑体" w:eastAsia="仿宋_GB2312"/>
          <w:sz w:val="32"/>
          <w:szCs w:val="32"/>
        </w:rPr>
        <w:t>万元，主要是增人增资。</w:t>
      </w:r>
    </w:p>
    <w:p>
      <w:pPr>
        <w:ind w:firstLine="640" w:firstLineChars="200"/>
        <w:rPr>
          <w:rFonts w:ascii="仿宋_GB2312" w:hAnsi="黑体" w:eastAsia="仿宋_GB2312"/>
          <w:sz w:val="32"/>
          <w:szCs w:val="32"/>
        </w:rPr>
      </w:pPr>
      <w:r>
        <w:rPr>
          <w:rFonts w:hint="eastAsia" w:ascii="仿宋_GB2312" w:hAnsi="黑体" w:eastAsia="仿宋_GB2312"/>
          <w:sz w:val="32"/>
          <w:szCs w:val="32"/>
        </w:rPr>
        <w:t>4. 住房保障支出</w:t>
      </w:r>
      <w:r>
        <w:rPr>
          <w:rFonts w:hint="eastAsia" w:ascii="仿宋_GB2312" w:hAnsi="黑体" w:eastAsia="仿宋_GB2312" w:cs="仿宋_GB2312"/>
          <w:sz w:val="32"/>
          <w:szCs w:val="32"/>
        </w:rPr>
        <w:t>（类）住房改革支出（款）住房公积金（项）2020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增加0.21</w:t>
      </w:r>
      <w:r>
        <w:rPr>
          <w:rFonts w:hint="eastAsia" w:ascii="仿宋_GB2312" w:hAnsi="黑体" w:eastAsia="仿宋_GB2312"/>
          <w:sz w:val="32"/>
          <w:szCs w:val="32"/>
        </w:rPr>
        <w:t>万元，主要是增人增资。</w:t>
      </w:r>
    </w:p>
    <w:p>
      <w:pPr>
        <w:ind w:firstLine="640"/>
        <w:rPr>
          <w:rFonts w:ascii="黑体" w:hAnsi="黑体" w:eastAsia="黑体"/>
          <w:sz w:val="32"/>
          <w:szCs w:val="32"/>
        </w:rPr>
      </w:pPr>
      <w:r>
        <w:rPr>
          <w:rFonts w:hint="eastAsia" w:ascii="黑体" w:hAnsi="黑体" w:eastAsia="黑体"/>
          <w:sz w:val="32"/>
          <w:szCs w:val="32"/>
        </w:rPr>
        <w:t>三、关于三亚市崖州区信息化服务中心2020年一般公共预算基本支出情况说明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信息中心2020年一般公共预算基本支出为</w:t>
      </w:r>
      <w:r>
        <w:rPr>
          <w:rFonts w:hint="eastAsia" w:ascii="仿宋_GB2312" w:hAnsi="黑体" w:eastAsia="仿宋_GB2312" w:cs="仿宋_GB2312"/>
          <w:sz w:val="32"/>
          <w:szCs w:val="32"/>
        </w:rPr>
        <w:t xml:space="preserve"> 16.79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15.74</w:t>
      </w:r>
      <w:r>
        <w:rPr>
          <w:rFonts w:hint="eastAsia" w:ascii="仿宋_GB2312" w:hAnsi="黑体" w:eastAsia="仿宋_GB2312"/>
          <w:sz w:val="32"/>
          <w:szCs w:val="32"/>
        </w:rPr>
        <w:t>万元，主要包括：工资福利支出、基本工资、津贴补贴、绩效工资、机关事业单位基本养老保险缴费、城镇职工基本医疗保险缴费、公务员医疗补助缴费、其他社会保障缴费、住房公积金。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 xml:space="preserve"> 1.05</w:t>
      </w:r>
      <w:r>
        <w:rPr>
          <w:rFonts w:hint="eastAsia" w:ascii="仿宋_GB2312" w:hAnsi="黑体" w:eastAsia="仿宋_GB2312"/>
          <w:sz w:val="32"/>
          <w:szCs w:val="32"/>
        </w:rPr>
        <w:t>万元，主要包括：办公费、 邮电费、培训费、工会经费、福利费、其他商品和服务支出。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三亚市崖州区信息化服务中心2020年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（一）三亚市崖州区信息化服务中心2020年一般公共预算“三公”经费预算数为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w:t>
      </w:r>
      <w:r>
        <w:rPr>
          <w:rFonts w:hint="eastAsia" w:ascii="Times New Roman" w:hAnsi="Times New Roman" w:eastAsia="仿宋_GB2312" w:cs="Times New Roman"/>
          <w:sz w:val="32"/>
          <w:shd w:val="clear" w:color="auto" w:fill="FFFFFF"/>
        </w:rPr>
        <w:t>原因是</w:t>
      </w:r>
      <w:r>
        <w:rPr>
          <w:rFonts w:hint="eastAsia" w:ascii="仿宋_GB2312" w:hAnsi="仿宋_GB2312" w:eastAsia="仿宋_GB2312" w:cs="仿宋_GB2312"/>
          <w:sz w:val="32"/>
          <w:shd w:val="clear" w:color="auto" w:fill="FFFFFF"/>
        </w:rPr>
        <w:t>2020</w:t>
      </w:r>
      <w:r>
        <w:rPr>
          <w:rFonts w:hint="eastAsia" w:ascii="Times New Roman" w:hAnsi="Times New Roman" w:eastAsia="仿宋_GB2312" w:cs="Times New Roman"/>
          <w:sz w:val="32"/>
          <w:shd w:val="clear" w:color="auto" w:fill="FFFFFF"/>
        </w:rPr>
        <w:t>年无此预算安排。</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rPr>
        <w:t>0辆，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w:t>
      </w:r>
      <w:r>
        <w:rPr>
          <w:rFonts w:hint="eastAsia" w:ascii="Times New Roman" w:hAnsi="Times New Roman" w:eastAsia="仿宋_GB2312" w:cs="Times New Roman"/>
          <w:sz w:val="32"/>
          <w:shd w:val="clear" w:color="auto" w:fill="FFFFFF"/>
        </w:rPr>
        <w:t>原因是</w:t>
      </w:r>
      <w:r>
        <w:rPr>
          <w:rFonts w:hint="eastAsia" w:ascii="仿宋_GB2312" w:hAnsi="仿宋_GB2312" w:eastAsia="仿宋_GB2312" w:cs="仿宋_GB2312"/>
          <w:sz w:val="32"/>
          <w:shd w:val="clear" w:color="auto" w:fill="FFFFFF"/>
        </w:rPr>
        <w:t>2020</w:t>
      </w:r>
      <w:r>
        <w:rPr>
          <w:rFonts w:hint="eastAsia" w:ascii="Times New Roman" w:hAnsi="Times New Roman" w:eastAsia="仿宋_GB2312" w:cs="Times New Roman"/>
          <w:sz w:val="32"/>
          <w:shd w:val="clear" w:color="auto" w:fill="FFFFFF"/>
        </w:rPr>
        <w:t>年无此预算安排。</w:t>
      </w:r>
    </w:p>
    <w:p>
      <w:pPr>
        <w:ind w:firstLine="640" w:firstLineChars="20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w:t>
      </w:r>
      <w:r>
        <w:rPr>
          <w:rFonts w:hint="eastAsia" w:ascii="Times New Roman" w:hAnsi="Times New Roman" w:eastAsia="仿宋_GB2312" w:cs="Times New Roman"/>
          <w:sz w:val="32"/>
          <w:shd w:val="clear" w:color="auto" w:fill="FFFFFF"/>
        </w:rPr>
        <w:t>原因是</w:t>
      </w:r>
      <w:r>
        <w:rPr>
          <w:rFonts w:hint="eastAsia" w:ascii="仿宋_GB2312" w:hAnsi="仿宋_GB2312" w:eastAsia="仿宋_GB2312" w:cs="仿宋_GB2312"/>
          <w:sz w:val="32"/>
          <w:shd w:val="clear" w:color="auto" w:fill="FFFFFF"/>
        </w:rPr>
        <w:t>2020</w:t>
      </w:r>
      <w:r>
        <w:rPr>
          <w:rFonts w:hint="eastAsia" w:ascii="Times New Roman" w:hAnsi="Times New Roman" w:eastAsia="仿宋_GB2312" w:cs="Times New Roman"/>
          <w:sz w:val="32"/>
          <w:shd w:val="clear" w:color="auto" w:fill="FFFFFF"/>
        </w:rPr>
        <w:t>年无此预算安排。</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（二）三亚市崖州区信息化服务中心2020年政府性基金预算“三公”经费预算数为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w:t>
      </w:r>
      <w:r>
        <w:rPr>
          <w:rFonts w:hint="eastAsia" w:ascii="Times New Roman" w:hAnsi="Times New Roman" w:eastAsia="仿宋_GB2312" w:cs="Times New Roman"/>
          <w:sz w:val="32"/>
          <w:shd w:val="clear" w:color="auto" w:fill="FFFFFF"/>
        </w:rPr>
        <w:t>原因</w:t>
      </w:r>
      <w:r>
        <w:rPr>
          <w:rFonts w:hint="eastAsia" w:ascii="仿宋_GB2312" w:hAnsi="仿宋_GB2312" w:eastAsia="仿宋_GB2312" w:cs="仿宋_GB2312"/>
          <w:sz w:val="32"/>
          <w:shd w:val="clear" w:color="auto" w:fill="FFFFFF"/>
        </w:rPr>
        <w:t>是2020</w:t>
      </w:r>
      <w:r>
        <w:rPr>
          <w:rFonts w:hint="eastAsia" w:ascii="Times New Roman" w:hAnsi="Times New Roman" w:eastAsia="仿宋_GB2312" w:cs="Times New Roman"/>
          <w:sz w:val="32"/>
          <w:shd w:val="clear" w:color="auto" w:fill="FFFFFF"/>
        </w:rPr>
        <w:t>年无此预算安排。</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rPr>
        <w:t>0辆，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w:t>
      </w:r>
      <w:r>
        <w:rPr>
          <w:rFonts w:hint="eastAsia" w:ascii="Times New Roman" w:hAnsi="Times New Roman" w:eastAsia="仿宋_GB2312" w:cs="Times New Roman"/>
          <w:sz w:val="32"/>
          <w:shd w:val="clear" w:color="auto" w:fill="FFFFFF"/>
        </w:rPr>
        <w:t>原因是</w:t>
      </w:r>
      <w:r>
        <w:rPr>
          <w:rFonts w:hint="eastAsia" w:ascii="仿宋_GB2312" w:hAnsi="仿宋_GB2312" w:eastAsia="仿宋_GB2312" w:cs="仿宋_GB2312"/>
          <w:sz w:val="32"/>
          <w:shd w:val="clear" w:color="auto" w:fill="FFFFFF"/>
        </w:rPr>
        <w:t>2020</w:t>
      </w:r>
      <w:r>
        <w:rPr>
          <w:rFonts w:hint="eastAsia" w:ascii="Times New Roman" w:hAnsi="Times New Roman" w:eastAsia="仿宋_GB2312" w:cs="Times New Roman"/>
          <w:sz w:val="32"/>
          <w:shd w:val="clear" w:color="auto" w:fill="FFFFFF"/>
        </w:rPr>
        <w:t>年无此预算安排。</w:t>
      </w:r>
    </w:p>
    <w:p>
      <w:pPr>
        <w:ind w:firstLine="640" w:firstLineChars="20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w:t>
      </w:r>
      <w:r>
        <w:rPr>
          <w:rFonts w:hint="eastAsia" w:ascii="Times New Roman" w:hAnsi="Times New Roman" w:eastAsia="仿宋_GB2312" w:cs="Times New Roman"/>
          <w:sz w:val="32"/>
          <w:shd w:val="clear" w:color="auto" w:fill="FFFFFF"/>
        </w:rPr>
        <w:t>原因是</w:t>
      </w:r>
      <w:r>
        <w:rPr>
          <w:rFonts w:hint="eastAsia" w:ascii="仿宋_GB2312" w:hAnsi="仿宋_GB2312" w:eastAsia="仿宋_GB2312" w:cs="仿宋_GB2312"/>
          <w:sz w:val="32"/>
          <w:shd w:val="clear" w:color="auto" w:fill="FFFFFF"/>
        </w:rPr>
        <w:t>2020</w:t>
      </w:r>
      <w:r>
        <w:rPr>
          <w:rFonts w:hint="eastAsia" w:ascii="Times New Roman" w:hAnsi="Times New Roman" w:eastAsia="仿宋_GB2312" w:cs="Times New Roman"/>
          <w:sz w:val="32"/>
          <w:shd w:val="clear" w:color="auto" w:fill="FFFFFF"/>
        </w:rPr>
        <w:t>年无此预算安排。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三亚市崖州区信息化服务中心2020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三亚市崖州区信息化服务中心2020年政府性基金预算当年拨款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，主要是2020没有此预算安排。</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sz w:val="32"/>
          <w:szCs w:val="32"/>
        </w:rPr>
        <w:t>2020年预算数为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万元，主要是2020年无此预算安排。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sz w:val="32"/>
          <w:szCs w:val="32"/>
        </w:rPr>
        <w:t>2020年预算数为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万元，主要是2020年无此预算安排。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三亚市崖州区信息化服务中心2020年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按照综合预算原则，三亚市崖州区信息化服务中心所有收入和支出均纳入部门预算管理。收入包括：一般公共预算收入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cs="仿宋_GB2312"/>
          <w:sz w:val="32"/>
          <w:szCs w:val="32"/>
        </w:rPr>
        <w:t>社会保障和就业支出</w:t>
      </w:r>
      <w:r>
        <w:rPr>
          <w:rFonts w:hint="eastAsia" w:ascii="仿宋_GB2312" w:hAnsi="黑体" w:eastAsia="仿宋_GB2312"/>
          <w:color w:val="000000" w:themeColor="text1"/>
          <w:sz w:val="32"/>
          <w:szCs w:val="32"/>
        </w:rPr>
        <w:t>、</w:t>
      </w:r>
      <w:r>
        <w:rPr>
          <w:rFonts w:hint="eastAsia" w:ascii="仿宋_GB2312" w:hAnsi="黑体" w:eastAsia="仿宋_GB2312" w:cs="仿宋_GB2312"/>
          <w:sz w:val="32"/>
          <w:szCs w:val="32"/>
        </w:rPr>
        <w:t>卫生健康支出</w:t>
      </w:r>
      <w:r>
        <w:rPr>
          <w:rFonts w:hint="eastAsia" w:ascii="仿宋_GB2312" w:hAnsi="黑体" w:eastAsia="仿宋_GB2312"/>
          <w:color w:val="000000" w:themeColor="text1"/>
          <w:sz w:val="32"/>
          <w:szCs w:val="32"/>
        </w:rPr>
        <w:t>、</w:t>
      </w:r>
      <w:r>
        <w:rPr>
          <w:rFonts w:hint="eastAsia" w:ascii="仿宋_GB2312" w:hAnsi="黑体" w:eastAsia="仿宋_GB2312"/>
          <w:sz w:val="32"/>
          <w:szCs w:val="32"/>
        </w:rPr>
        <w:t>住房保障支出</w:t>
      </w:r>
      <w:r>
        <w:rPr>
          <w:rFonts w:hint="eastAsia" w:ascii="仿宋_GB2312" w:hAnsi="黑体" w:eastAsia="仿宋_GB2312"/>
          <w:color w:val="000000" w:themeColor="text1"/>
          <w:sz w:val="32"/>
          <w:szCs w:val="32"/>
        </w:rPr>
        <w:t>。</w:t>
      </w:r>
      <w:r>
        <w:rPr>
          <w:rFonts w:hint="eastAsia" w:ascii="仿宋_GB2312" w:hAnsi="黑体" w:eastAsia="仿宋_GB2312" w:cs="仿宋_GB2312"/>
          <w:sz w:val="32"/>
          <w:szCs w:val="32"/>
        </w:rPr>
        <w:t>三亚市崖州区信息化服务中心2020年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82.79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三亚市崖州区信息化服务中心2020年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三亚市崖州区信息化服务中心2020年</w:t>
      </w:r>
      <w:r>
        <w:rPr>
          <w:rFonts w:hint="eastAsia" w:ascii="仿宋_GB2312" w:hAnsi="黑体" w:eastAsia="仿宋_GB2312"/>
          <w:sz w:val="32"/>
          <w:szCs w:val="32"/>
        </w:rPr>
        <w:t>收入预算</w:t>
      </w:r>
      <w:r>
        <w:rPr>
          <w:rFonts w:hint="eastAsia" w:ascii="仿宋_GB2312" w:hAnsi="黑体" w:eastAsia="仿宋_GB2312" w:cs="仿宋_GB2312"/>
          <w:sz w:val="32"/>
          <w:szCs w:val="32"/>
        </w:rPr>
        <w:t>82.79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rPr>
        <w:t>82.79</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%。比上年预算数增加62.60</w:t>
      </w:r>
      <w:r>
        <w:rPr>
          <w:rFonts w:hint="eastAsia" w:ascii="仿宋_GB2312" w:hAnsi="黑体" w:eastAsia="仿宋_GB2312" w:cs="仿宋_GB2312"/>
          <w:sz w:val="32"/>
          <w:szCs w:val="32"/>
        </w:rPr>
        <w:t>万元，主要是</w:t>
      </w:r>
      <w:r>
        <w:rPr>
          <w:rFonts w:hint="eastAsia" w:ascii="仿宋_GB2312" w:hAnsi="黑体" w:eastAsia="仿宋_GB2312"/>
          <w:sz w:val="32"/>
          <w:szCs w:val="32"/>
        </w:rPr>
        <w:t>增人增资。</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三亚市崖州区信息化服务中心2020年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三亚市崖州区信息化服务中心2020年</w:t>
      </w:r>
      <w:r>
        <w:rPr>
          <w:rFonts w:hint="eastAsia" w:ascii="仿宋_GB2312" w:hAnsi="黑体" w:eastAsia="仿宋_GB2312"/>
          <w:sz w:val="32"/>
          <w:szCs w:val="32"/>
        </w:rPr>
        <w:t>支出预算</w:t>
      </w:r>
      <w:r>
        <w:rPr>
          <w:rFonts w:hint="eastAsia" w:ascii="仿宋_GB2312" w:hAnsi="黑体" w:eastAsia="仿宋_GB2312" w:cs="仿宋_GB2312"/>
          <w:sz w:val="32"/>
          <w:szCs w:val="32"/>
        </w:rPr>
        <w:t>82.79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16.79</w:t>
      </w:r>
      <w:r>
        <w:rPr>
          <w:rFonts w:hint="eastAsia" w:ascii="仿宋_GB2312" w:hAnsi="黑体" w:eastAsia="仿宋_GB2312"/>
          <w:sz w:val="32"/>
          <w:szCs w:val="32"/>
        </w:rPr>
        <w:t>万元，占</w:t>
      </w:r>
      <w:r>
        <w:rPr>
          <w:rFonts w:hint="eastAsia" w:ascii="仿宋_GB2312" w:hAnsi="黑体" w:eastAsia="仿宋_GB2312" w:cs="仿宋_GB2312"/>
          <w:sz w:val="32"/>
          <w:szCs w:val="32"/>
        </w:rPr>
        <w:t>20.28</w:t>
      </w:r>
      <w:r>
        <w:rPr>
          <w:rFonts w:hint="eastAsia" w:ascii="仿宋_GB2312" w:hAnsi="黑体" w:eastAsia="仿宋_GB2312"/>
          <w:sz w:val="32"/>
          <w:szCs w:val="32"/>
        </w:rPr>
        <w:t>%；项目支出</w:t>
      </w:r>
      <w:r>
        <w:rPr>
          <w:rFonts w:hint="eastAsia" w:ascii="仿宋_GB2312" w:hAnsi="黑体" w:eastAsia="仿宋_GB2312" w:cs="仿宋_GB2312"/>
          <w:sz w:val="32"/>
          <w:szCs w:val="32"/>
        </w:rPr>
        <w:t xml:space="preserve"> 66.00</w:t>
      </w:r>
      <w:r>
        <w:rPr>
          <w:rFonts w:hint="eastAsia" w:ascii="仿宋_GB2312" w:hAnsi="黑体" w:eastAsia="仿宋_GB2312"/>
          <w:sz w:val="32"/>
          <w:szCs w:val="32"/>
        </w:rPr>
        <w:t>万元，占</w:t>
      </w:r>
      <w:r>
        <w:rPr>
          <w:rFonts w:hint="eastAsia" w:ascii="仿宋_GB2312" w:hAnsi="黑体" w:eastAsia="仿宋_GB2312" w:cs="仿宋_GB2312"/>
          <w:sz w:val="32"/>
          <w:szCs w:val="32"/>
        </w:rPr>
        <w:t>79.72</w:t>
      </w:r>
      <w:r>
        <w:rPr>
          <w:rFonts w:hint="eastAsia" w:ascii="仿宋_GB2312" w:hAnsi="黑体" w:eastAsia="仿宋_GB2312"/>
          <w:sz w:val="32"/>
          <w:szCs w:val="32"/>
        </w:rPr>
        <w:t>%。比上年预算数增加62.60</w:t>
      </w:r>
      <w:r>
        <w:rPr>
          <w:rFonts w:hint="eastAsia" w:ascii="仿宋_GB2312" w:hAnsi="黑体" w:eastAsia="仿宋_GB2312" w:cs="仿宋_GB2312"/>
          <w:sz w:val="32"/>
          <w:szCs w:val="32"/>
        </w:rPr>
        <w:t>万元，主要是</w:t>
      </w:r>
      <w:r>
        <w:rPr>
          <w:rFonts w:hint="eastAsia" w:ascii="仿宋_GB2312" w:hAnsi="黑体" w:eastAsia="仿宋_GB2312"/>
          <w:sz w:val="32"/>
          <w:szCs w:val="32"/>
        </w:rPr>
        <w:t>增人增资。</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三亚市崖州区信息化服务中心本级机关运行经费预算1.05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三亚市崖州区信息化服务中心本级政府采购预算总额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bookmarkStart w:id="0" w:name="_GoBack"/>
      <w:bookmarkEnd w:id="0"/>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崖州区信息化服务中心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三亚市崖州区信息化服务中心0个项目实行绩效目标管理，涉及一般公共预算0</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C6E5B87"/>
    <w:multiLevelType w:val="singleLevel"/>
    <w:tmpl w:val="5C6E5B87"/>
    <w:lvl w:ilvl="0" w:tentative="0">
      <w:start w:val="2"/>
      <w:numFmt w:val="decimal"/>
      <w:suff w:val="space"/>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0983"/>
    <w:rsid w:val="00003088"/>
    <w:rsid w:val="000B6A1F"/>
    <w:rsid w:val="001326C1"/>
    <w:rsid w:val="00173B57"/>
    <w:rsid w:val="001A23E1"/>
    <w:rsid w:val="001A7472"/>
    <w:rsid w:val="001D62ED"/>
    <w:rsid w:val="00206216"/>
    <w:rsid w:val="002330B8"/>
    <w:rsid w:val="002530AD"/>
    <w:rsid w:val="00283E6E"/>
    <w:rsid w:val="00293316"/>
    <w:rsid w:val="002956BC"/>
    <w:rsid w:val="002A59FA"/>
    <w:rsid w:val="002A5F5A"/>
    <w:rsid w:val="002E2262"/>
    <w:rsid w:val="002E73B0"/>
    <w:rsid w:val="00343757"/>
    <w:rsid w:val="0034580F"/>
    <w:rsid w:val="00361BBA"/>
    <w:rsid w:val="003834C9"/>
    <w:rsid w:val="003847B6"/>
    <w:rsid w:val="004313AB"/>
    <w:rsid w:val="004522A5"/>
    <w:rsid w:val="00474F12"/>
    <w:rsid w:val="004902AB"/>
    <w:rsid w:val="004A1C49"/>
    <w:rsid w:val="00522287"/>
    <w:rsid w:val="00525863"/>
    <w:rsid w:val="00537B3F"/>
    <w:rsid w:val="0057063E"/>
    <w:rsid w:val="0059423F"/>
    <w:rsid w:val="005C2065"/>
    <w:rsid w:val="00640059"/>
    <w:rsid w:val="0067644B"/>
    <w:rsid w:val="006871F7"/>
    <w:rsid w:val="006949A5"/>
    <w:rsid w:val="006B1FB3"/>
    <w:rsid w:val="006D6C06"/>
    <w:rsid w:val="0075151D"/>
    <w:rsid w:val="007523E7"/>
    <w:rsid w:val="00757328"/>
    <w:rsid w:val="00786240"/>
    <w:rsid w:val="00792297"/>
    <w:rsid w:val="00793A7F"/>
    <w:rsid w:val="007B3322"/>
    <w:rsid w:val="007E4EAF"/>
    <w:rsid w:val="007F7D84"/>
    <w:rsid w:val="009262C2"/>
    <w:rsid w:val="00926751"/>
    <w:rsid w:val="00947538"/>
    <w:rsid w:val="009616E6"/>
    <w:rsid w:val="009846A5"/>
    <w:rsid w:val="00995DA5"/>
    <w:rsid w:val="009F52FB"/>
    <w:rsid w:val="00A545A0"/>
    <w:rsid w:val="00A963AC"/>
    <w:rsid w:val="00AE2FF8"/>
    <w:rsid w:val="00AE38A2"/>
    <w:rsid w:val="00BE1257"/>
    <w:rsid w:val="00BF4CC6"/>
    <w:rsid w:val="00C91D51"/>
    <w:rsid w:val="00C97DC9"/>
    <w:rsid w:val="00CA7DBE"/>
    <w:rsid w:val="00CD7757"/>
    <w:rsid w:val="00DC65EF"/>
    <w:rsid w:val="00DD3FD8"/>
    <w:rsid w:val="00E3389C"/>
    <w:rsid w:val="00E700C6"/>
    <w:rsid w:val="00E71AF9"/>
    <w:rsid w:val="00E73A4A"/>
    <w:rsid w:val="00EB1046"/>
    <w:rsid w:val="00ED50D0"/>
    <w:rsid w:val="00ED6580"/>
    <w:rsid w:val="00F442C4"/>
    <w:rsid w:val="00F91B44"/>
    <w:rsid w:val="00FB0A31"/>
    <w:rsid w:val="00FF3698"/>
    <w:rsid w:val="0118033D"/>
    <w:rsid w:val="01914998"/>
    <w:rsid w:val="027C30ED"/>
    <w:rsid w:val="03490E1B"/>
    <w:rsid w:val="04D25384"/>
    <w:rsid w:val="05451F33"/>
    <w:rsid w:val="05A94985"/>
    <w:rsid w:val="08B76AD6"/>
    <w:rsid w:val="09D45477"/>
    <w:rsid w:val="0B0E229F"/>
    <w:rsid w:val="0B5A0094"/>
    <w:rsid w:val="0E6F6A33"/>
    <w:rsid w:val="0ED15D7C"/>
    <w:rsid w:val="0F575681"/>
    <w:rsid w:val="18C10132"/>
    <w:rsid w:val="1B6305FF"/>
    <w:rsid w:val="1BE26233"/>
    <w:rsid w:val="1C764821"/>
    <w:rsid w:val="1DFB2F51"/>
    <w:rsid w:val="1E00555D"/>
    <w:rsid w:val="1FD80FDF"/>
    <w:rsid w:val="1FF32FD9"/>
    <w:rsid w:val="21A72DBA"/>
    <w:rsid w:val="258D384D"/>
    <w:rsid w:val="27C42422"/>
    <w:rsid w:val="27D62727"/>
    <w:rsid w:val="286F2BFE"/>
    <w:rsid w:val="2CC56837"/>
    <w:rsid w:val="2CD9685F"/>
    <w:rsid w:val="2E4755C5"/>
    <w:rsid w:val="2EDF7C30"/>
    <w:rsid w:val="319D6B50"/>
    <w:rsid w:val="341F48A9"/>
    <w:rsid w:val="34635122"/>
    <w:rsid w:val="362A614B"/>
    <w:rsid w:val="36E0051C"/>
    <w:rsid w:val="38033ACE"/>
    <w:rsid w:val="3E4301F7"/>
    <w:rsid w:val="3F774239"/>
    <w:rsid w:val="41476A1F"/>
    <w:rsid w:val="415B6870"/>
    <w:rsid w:val="42020B15"/>
    <w:rsid w:val="43777632"/>
    <w:rsid w:val="457D2F99"/>
    <w:rsid w:val="4615797A"/>
    <w:rsid w:val="49984EA4"/>
    <w:rsid w:val="4F672A09"/>
    <w:rsid w:val="521720E6"/>
    <w:rsid w:val="56267A0B"/>
    <w:rsid w:val="57535772"/>
    <w:rsid w:val="5AE83B8F"/>
    <w:rsid w:val="5BBB74E2"/>
    <w:rsid w:val="5C2F5243"/>
    <w:rsid w:val="6174299F"/>
    <w:rsid w:val="61F03763"/>
    <w:rsid w:val="62D12E46"/>
    <w:rsid w:val="641830EE"/>
    <w:rsid w:val="64570E9D"/>
    <w:rsid w:val="65744339"/>
    <w:rsid w:val="66DF28C3"/>
    <w:rsid w:val="68420956"/>
    <w:rsid w:val="68C61EBF"/>
    <w:rsid w:val="6DC445B9"/>
    <w:rsid w:val="6E7B0338"/>
    <w:rsid w:val="720320B3"/>
    <w:rsid w:val="7634335F"/>
    <w:rsid w:val="78563E55"/>
    <w:rsid w:val="788A67FD"/>
    <w:rsid w:val="79B3340C"/>
    <w:rsid w:val="7BA27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681</Words>
  <Characters>3886</Characters>
  <Lines>32</Lines>
  <Paragraphs>9</Paragraphs>
  <TotalTime>15</TotalTime>
  <ScaleCrop>false</ScaleCrop>
  <LinksUpToDate>false</LinksUpToDate>
  <CharactersWithSpaces>4558</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邓兴其</cp:lastModifiedBy>
  <cp:lastPrinted>2020-04-30T07:56:00Z</cp:lastPrinted>
  <dcterms:modified xsi:type="dcterms:W3CDTF">2021-07-15T03:07:01Z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