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84"/>
          <w:szCs w:val="84"/>
        </w:rPr>
      </w:pPr>
      <w:r>
        <w:rPr>
          <w:rFonts w:hint="eastAsia"/>
          <w:sz w:val="84"/>
          <w:szCs w:val="84"/>
          <w:lang w:val="en-US" w:eastAsia="zh-CN"/>
        </w:rPr>
        <w:t>2020</w:t>
      </w:r>
      <w:r>
        <w:rPr>
          <w:rFonts w:hint="eastAsia"/>
          <w:sz w:val="84"/>
          <w:szCs w:val="84"/>
          <w:lang w:eastAsia="zh-CN"/>
        </w:rPr>
        <w:t>年三亚市崖州区海洋水务局</w:t>
      </w:r>
      <w:r>
        <w:rPr>
          <w:rFonts w:hint="eastAsia"/>
          <w:sz w:val="84"/>
          <w:szCs w:val="84"/>
        </w:rPr>
        <w:t>部门预算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三亚市崖州区海洋水务局</w:t>
      </w:r>
      <w:r>
        <w:rPr>
          <w:rFonts w:hint="eastAsia" w:ascii="黑体" w:hAnsi="黑体" w:eastAsia="黑体"/>
          <w:sz w:val="32"/>
          <w:szCs w:val="32"/>
        </w:rPr>
        <w:t>部门概况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省级财力安排的专项转移支付预算表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年部门预算情况</w:t>
      </w:r>
    </w:p>
    <w:p>
      <w:pPr>
        <w:pStyle w:val="6"/>
        <w:numPr>
          <w:ilvl w:val="0"/>
          <w:numId w:val="0"/>
        </w:numPr>
        <w:ind w:leftChars="0" w:firstLine="1600" w:firstLineChars="500"/>
        <w:jc w:val="left"/>
        <w:rPr>
          <w:rFonts w:ascii="仿宋_GB2312" w:hAnsi="仿宋_GB2312" w:eastAsia="仿宋_GB2312" w:cs="仿宋_GB2312"/>
          <w:sz w:val="32"/>
          <w:szCs w:val="32"/>
        </w:rPr>
      </w:pPr>
      <w:r>
        <w:rPr>
          <w:rFonts w:hint="eastAsia" w:ascii="黑体" w:hAnsi="黑体" w:eastAsia="黑体"/>
          <w:sz w:val="32"/>
          <w:szCs w:val="32"/>
        </w:rPr>
        <w:t>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pStyle w:val="6"/>
        <w:ind w:left="0" w:leftChars="0" w:firstLine="0" w:firstLineChars="0"/>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三亚市崖州区海洋水务局</w:t>
      </w:r>
      <w:r>
        <w:rPr>
          <w:rFonts w:hint="eastAsia" w:ascii="黑体" w:hAnsi="黑体" w:eastAsia="黑体"/>
          <w:sz w:val="32"/>
          <w:szCs w:val="32"/>
        </w:rPr>
        <w:t>部门概况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贯彻落实党和国家、省市有关海洋、水务工作的方针政策、法律法规，执行市委市政府、区委区政府的决策部署和中国（海南）自由贸易试验区、中国特色自由贸易港的政策措施。</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研究拟定并组织实施全区海洋、水务工作的规划和措施。研究提出中国（海南）自由贸易试验区、中国特色自由贸易港有关海洋、水务工作方面的意见和建议。</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全区水资源（含空中水、地表水、地下水、海洋水）的同意管理和监督工作；负责全区生活、生产经营和生态环境用水的统筹兼顾和保障；负责全区重要流域以及调水工程的水资源调度；组织实施取水许可、水资源有偿使用制度；负责监管用水控制；负责海洋海岛资源管理。</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保障全区水资源的合理开发利用、产业和经济结构调整优化等工作；指导相关领域专业合作经济组织、社会团体的建设；参与全区海域勘界工作；按权限监管全区海域的使用；负责全区河道、水库等水域及岸线的管理；组织实施具有控制性的重要水利工程建设与运行管理；负责监管全区河道采砂工程；负责全区水能资源开发利用管理工作。</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协调全区城区供水、农村安全饮水的行业指导和管理工作；协助监督、检查全区供水行业的服务指标（水质、管网、水压），保障饮用水安全；参与城区供水与污水处理价格定价核准工作。按职责权限监管移动式污水处理站、污水处理厂运行管理和维护，负责农村污水社会的运行管理和维护。</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按职责权限组织审查水务建设项目建议书、可行性研究报告和初步设计概算报告；水务工程招标备案；指导、监督全区重点水务工程项目建设。</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组织指导全区水务工程设施、水域、河道的管理和保护工作；指导、监督、管理全区河道的综合治理及开发利用。</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负责指导、监督、管理全区计划用水、节约用水工作，拟定节约用水政策。</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负责全区水土保持工作，指导水土流失的监测和综合治理；按职责权限审批开发建设项目水土保持方案并监督实施。</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按职责权限负责全区海洋、水务领域的行政许可事项；按职责权限组织实施相关领域执法检查、查处有关违法行为；调解处理重大海事、水事纠纷。</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指导全区海洋、水务领域的科学研究和技术推广；组织开展海洋、水务领域节能减排和应对气候变化的检测工作。</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监测河湖库及饮水区等水域的水量，以及水土流失情况。</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负责组织实施全区海洋战略规划。配合国家、省市实施海洋强国重大战略、海洋强省重大战略。</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负责全区海洋开发利用和保护的监督管理工作。按职责权限负责全区海域使用和海岛保护利用管理。配合市组织实施海域海岛保护利用规划。按照国家、省市统一部署，落实领海基点等特殊用途海岛保护政策。</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ascii="仿宋_GB2312" w:hAnsi="黑体" w:eastAsia="仿宋_GB2312" w:cs="仿宋_GB2312"/>
          <w:sz w:val="32"/>
          <w:szCs w:val="32"/>
        </w:rPr>
      </w:pPr>
      <w:r>
        <w:rPr>
          <w:rFonts w:hint="eastAsia" w:ascii="仿宋_GB2312" w:hAnsi="黑体" w:eastAsia="仿宋_GB2312" w:cs="仿宋_GB2312"/>
          <w:sz w:val="32"/>
          <w:szCs w:val="32"/>
          <w:lang w:eastAsia="zh-CN"/>
        </w:rPr>
        <w:t>负责全区海洋、水务系统信息化管理工作；负责开展海洋、水务领域各类信息数据的统计、分析、通报、评估。</w:t>
      </w:r>
    </w:p>
    <w:p>
      <w:pPr>
        <w:pStyle w:val="6"/>
        <w:keepNext w:val="0"/>
        <w:keepLines w:val="0"/>
        <w:pageBreakBefore w:val="0"/>
        <w:widowControl w:val="0"/>
        <w:numPr>
          <w:ilvl w:val="0"/>
          <w:numId w:val="6"/>
        </w:numPr>
        <w:kinsoku/>
        <w:wordWrap/>
        <w:overflowPunct/>
        <w:topLinePunct w:val="0"/>
        <w:autoSpaceDE/>
        <w:autoSpaceDN/>
        <w:bidi w:val="0"/>
        <w:adjustRightInd/>
        <w:snapToGrid/>
        <w:spacing w:line="500" w:lineRule="exact"/>
        <w:ind w:firstLine="640" w:firstLineChars="200"/>
        <w:jc w:val="left"/>
        <w:textAlignment w:val="auto"/>
        <w:rPr>
          <w:rFonts w:ascii="仿宋_GB2312" w:hAnsi="黑体" w:eastAsia="仿宋_GB2312" w:cs="仿宋_GB2312"/>
          <w:sz w:val="32"/>
          <w:szCs w:val="32"/>
        </w:rPr>
      </w:pPr>
      <w:r>
        <w:rPr>
          <w:rFonts w:hint="eastAsia" w:ascii="仿宋_GB2312" w:hAnsi="黑体" w:eastAsia="仿宋_GB2312" w:cs="仿宋_GB2312"/>
          <w:sz w:val="32"/>
          <w:szCs w:val="32"/>
          <w:lang w:eastAsia="zh-CN"/>
        </w:rPr>
        <w:t>完成区委、区政府和上级部门交办的其他工作任务。</w:t>
      </w: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800" w:firstLineChars="25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rPr>
        <w:t>纳入</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lang w:val="en-US" w:eastAsia="zh-CN"/>
        </w:rPr>
        <w:t>2020</w:t>
      </w:r>
      <w:r>
        <w:rPr>
          <w:rFonts w:hint="eastAsia" w:ascii="仿宋_GB2312" w:hAnsi="黑体" w:eastAsia="仿宋_GB2312" w:cs="仿宋_GB2312"/>
          <w:sz w:val="32"/>
          <w:szCs w:val="32"/>
        </w:rPr>
        <w:t>年部门预算编制范围的预算单位包括：</w:t>
      </w:r>
      <w:r>
        <w:rPr>
          <w:rFonts w:hint="eastAsia" w:ascii="仿宋_GB2312" w:hAnsi="黑体" w:eastAsia="仿宋_GB2312" w:cs="仿宋_GB2312"/>
          <w:sz w:val="32"/>
          <w:szCs w:val="32"/>
          <w:lang w:eastAsia="zh-CN"/>
        </w:rPr>
        <w:t>三亚市崖州区海洋水务局本级。</w:t>
      </w:r>
    </w:p>
    <w:p>
      <w:pPr>
        <w:ind w:firstLine="800" w:firstLineChars="250"/>
        <w:jc w:val="left"/>
        <w:rPr>
          <w:rFonts w:hint="default" w:ascii="仿宋_GB2312" w:hAnsi="黑体" w:eastAsia="仿宋_GB2312" w:cs="仿宋_GB2312"/>
          <w:sz w:val="32"/>
          <w:szCs w:val="32"/>
          <w:lang w:val="en-US" w:eastAsia="zh-CN"/>
        </w:rPr>
      </w:pPr>
      <w:r>
        <w:rPr>
          <w:rFonts w:hint="eastAsia" w:ascii="仿宋_GB2312" w:hAnsi="黑体" w:eastAsia="仿宋_GB2312" w:cs="仿宋_GB2312"/>
          <w:sz w:val="32"/>
          <w:szCs w:val="32"/>
          <w:lang w:eastAsia="zh-CN"/>
        </w:rPr>
        <w:t>三亚市崖州区海洋水务局不设内设职能机构，核定行政编制</w:t>
      </w:r>
      <w:r>
        <w:rPr>
          <w:rFonts w:hint="eastAsia" w:ascii="仿宋_GB2312" w:hAnsi="黑体" w:eastAsia="仿宋_GB2312" w:cs="仿宋_GB2312"/>
          <w:sz w:val="32"/>
          <w:szCs w:val="32"/>
          <w:lang w:val="en-US" w:eastAsia="zh-CN"/>
        </w:rPr>
        <w:t>4名。设局长1名，副局长1名。</w:t>
      </w:r>
    </w:p>
    <w:p>
      <w:pPr>
        <w:pStyle w:val="6"/>
        <w:numPr>
          <w:ilvl w:val="0"/>
          <w:numId w:val="0"/>
        </w:numPr>
        <w:ind w:left="800" w:leftChars="0"/>
        <w:jc w:val="left"/>
        <w:rPr>
          <w:rFonts w:ascii="仿宋_GB2312" w:hAnsi="黑体" w:eastAsia="仿宋_GB2312" w:cs="仿宋_GB2312"/>
          <w:sz w:val="32"/>
          <w:szCs w:val="32"/>
        </w:rPr>
      </w:pPr>
    </w:p>
    <w:p>
      <w:pPr>
        <w:ind w:firstLine="320" w:firstLineChars="100"/>
        <w:jc w:val="both"/>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年部门预算表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（此部分内容即为部门预算公开表）</w:t>
      </w:r>
    </w:p>
    <w:p>
      <w:pPr>
        <w:rPr>
          <w:rFonts w:ascii="黑体" w:hAnsi="黑体" w:eastAsia="黑体"/>
          <w:sz w:val="32"/>
          <w:szCs w:val="32"/>
        </w:rPr>
      </w:pPr>
    </w:p>
    <w:p>
      <w:pPr>
        <w:numPr>
          <w:ilvl w:val="0"/>
          <w:numId w:val="7"/>
        </w:numPr>
        <w:jc w:val="center"/>
        <w:rPr>
          <w:rFonts w:hint="eastAsia" w:ascii="黑体" w:hAnsi="黑体" w:eastAsia="黑体"/>
          <w:sz w:val="32"/>
          <w:szCs w:val="32"/>
        </w:rPr>
      </w:pP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年部门预算</w:t>
      </w:r>
    </w:p>
    <w:p>
      <w:pPr>
        <w:numPr>
          <w:ilvl w:val="0"/>
          <w:numId w:val="0"/>
        </w:numPr>
        <w:jc w:val="center"/>
        <w:rPr>
          <w:rFonts w:ascii="黑体" w:hAnsi="黑体" w:eastAsia="黑体"/>
          <w:sz w:val="32"/>
          <w:szCs w:val="32"/>
        </w:rPr>
      </w:pPr>
      <w:r>
        <w:rPr>
          <w:rFonts w:hint="eastAsia" w:ascii="黑体" w:hAnsi="黑体" w:eastAsia="黑体"/>
          <w:sz w:val="32"/>
          <w:szCs w:val="32"/>
        </w:rPr>
        <w:t>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w:t>
      </w:r>
      <w:r>
        <w:rPr>
          <w:rFonts w:hint="eastAsia" w:ascii="仿宋_GB2312" w:hAnsi="黑体" w:eastAsia="仿宋_GB2312"/>
          <w:sz w:val="32"/>
          <w:szCs w:val="32"/>
          <w:lang w:eastAsia="zh-CN"/>
        </w:rPr>
        <w:t>余</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万元、外交支出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万元、国防支出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11.03万元、卫生健康支出15.43万元、农林水支出745.23万元、自然资源海洋气象等支出10万元、住房保障会出9.44万元</w:t>
      </w:r>
      <w:r>
        <w:rPr>
          <w:rFonts w:hint="eastAsia" w:ascii="仿宋_GB2312" w:hAnsi="黑体" w:eastAsia="仿宋_GB2312"/>
          <w:sz w:val="32"/>
          <w:szCs w:val="32"/>
        </w:rPr>
        <w:t>，结转下年</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324.71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因机构改革，人员调动，部分工作职责已划分。</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11.03万元，占1.39%；卫生健康支出15.43万元，占1.95%；农林水支出745.23万元，占94.2%；自然资源海洋气象等支出10万元，占1.26%；住房保障支出9.44万元，占1.2%。</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eastAsia="zh-CN"/>
        </w:rPr>
        <w:t>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（款）机关事业单位基本养老保险缴费支出（项）</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11.03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2.57</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机构改革，我局在编人员减少。</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rPr>
        <w:t>2.</w:t>
      </w:r>
      <w:r>
        <w:rPr>
          <w:rFonts w:hint="eastAsia" w:ascii="仿宋_GB2312" w:hAnsi="黑体" w:eastAsia="仿宋_GB2312" w:cs="仿宋_GB2312"/>
          <w:sz w:val="32"/>
          <w:szCs w:val="32"/>
          <w:lang w:eastAsia="zh-CN"/>
        </w:rPr>
        <w:t>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象征单位医疗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5.86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2.75</w:t>
      </w:r>
      <w:r>
        <w:rPr>
          <w:rFonts w:hint="eastAsia" w:ascii="仿宋_GB2312" w:hAnsi="黑体" w:eastAsia="仿宋_GB2312"/>
          <w:sz w:val="32"/>
          <w:szCs w:val="32"/>
        </w:rPr>
        <w:t>万元，主要是社保缴费基数调整</w:t>
      </w:r>
      <w:r>
        <w:rPr>
          <w:rFonts w:hint="eastAsia" w:ascii="仿宋_GB2312" w:hAnsi="黑体" w:eastAsia="仿宋_GB2312"/>
          <w:sz w:val="32"/>
          <w:szCs w:val="32"/>
          <w:lang w:val="en-US" w:eastAsia="zh-CN"/>
        </w:rPr>
        <w:t>。</w:t>
      </w:r>
    </w:p>
    <w:p>
      <w:pPr>
        <w:ind w:firstLine="640" w:firstLineChars="200"/>
        <w:rPr>
          <w:rFonts w:hint="eastAsia"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rPr>
        <w:t>卫生健康支出（类） 行政事业单位医疗（款）公务员医疗补助（项）</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9.57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0.43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退休</w:t>
      </w:r>
      <w:r>
        <w:rPr>
          <w:rFonts w:hint="eastAsia" w:ascii="仿宋_GB2312" w:hAnsi="黑体" w:eastAsia="仿宋_GB2312"/>
          <w:sz w:val="32"/>
          <w:szCs w:val="32"/>
        </w:rPr>
        <w:t>人员</w:t>
      </w:r>
      <w:r>
        <w:rPr>
          <w:rFonts w:hint="eastAsia" w:ascii="仿宋_GB2312" w:hAnsi="黑体" w:eastAsia="仿宋_GB2312"/>
          <w:sz w:val="32"/>
          <w:szCs w:val="32"/>
          <w:lang w:eastAsia="zh-CN"/>
        </w:rPr>
        <w:t>有所</w:t>
      </w:r>
      <w:r>
        <w:rPr>
          <w:rFonts w:hint="eastAsia" w:ascii="仿宋_GB2312" w:hAnsi="黑体" w:eastAsia="仿宋_GB2312"/>
          <w:sz w:val="32"/>
          <w:szCs w:val="32"/>
        </w:rPr>
        <w:t>变动。</w:t>
      </w:r>
    </w:p>
    <w:p>
      <w:pPr>
        <w:ind w:firstLine="640" w:firstLineChars="200"/>
        <w:rPr>
          <w:rFonts w:hint="eastAsia" w:ascii="仿宋_GB2312" w:hAnsi="黑体" w:eastAsia="仿宋_GB2312"/>
          <w:color w:val="auto"/>
          <w:sz w:val="32"/>
          <w:szCs w:val="32"/>
          <w:lang w:val="en-US" w:eastAsia="zh-CN"/>
        </w:rPr>
      </w:pPr>
      <w:r>
        <w:rPr>
          <w:rFonts w:hint="eastAsia" w:ascii="仿宋_GB2312" w:hAnsi="黑体" w:eastAsia="仿宋_GB2312"/>
          <w:sz w:val="32"/>
          <w:szCs w:val="32"/>
          <w:lang w:val="en-US" w:eastAsia="zh-CN"/>
        </w:rPr>
        <w:t>4.农林水支出（类）水利（款）行政运行（项）2020年预算数为</w:t>
      </w:r>
      <w:r>
        <w:rPr>
          <w:rFonts w:hint="eastAsia" w:ascii="仿宋_GB2312" w:hAnsi="黑体" w:eastAsia="仿宋_GB2312"/>
          <w:color w:val="auto"/>
          <w:sz w:val="32"/>
          <w:szCs w:val="32"/>
          <w:lang w:val="en-US" w:eastAsia="zh-CN"/>
        </w:rPr>
        <w:t>115.23万元。</w:t>
      </w:r>
    </w:p>
    <w:p>
      <w:pPr>
        <w:ind w:firstLine="640" w:firstLineChars="200"/>
        <w:rPr>
          <w:rFonts w:hint="eastAsia" w:ascii="仿宋_GB2312" w:hAnsi="黑体" w:eastAsia="仿宋_GB2312"/>
          <w:color w:val="auto"/>
          <w:sz w:val="32"/>
          <w:szCs w:val="32"/>
          <w:lang w:val="en-US" w:eastAsia="zh-CN"/>
        </w:rPr>
      </w:pPr>
      <w:r>
        <w:rPr>
          <w:rFonts w:hint="eastAsia" w:ascii="仿宋_GB2312" w:hAnsi="黑体" w:eastAsia="仿宋_GB2312"/>
          <w:sz w:val="32"/>
          <w:szCs w:val="32"/>
          <w:lang w:val="en-US" w:eastAsia="zh-CN"/>
        </w:rPr>
        <w:t>5.农林水支出（类）水利（款）一般行政管理事务（项）2020年预算数为</w:t>
      </w:r>
      <w:r>
        <w:rPr>
          <w:rFonts w:hint="eastAsia" w:ascii="仿宋_GB2312" w:hAnsi="黑体" w:eastAsia="仿宋_GB2312"/>
          <w:color w:val="auto"/>
          <w:sz w:val="32"/>
          <w:szCs w:val="32"/>
          <w:lang w:val="en-US" w:eastAsia="zh-CN"/>
        </w:rPr>
        <w:t>167万元，比上年预算数增加4万元，主要原因一是安全饮水管护区级配套资金增加；二是新增预算项目党建工作经费。</w:t>
      </w:r>
    </w:p>
    <w:p>
      <w:pPr>
        <w:ind w:firstLine="640" w:firstLineChars="200"/>
        <w:rPr>
          <w:rFonts w:hint="eastAsia" w:ascii="仿宋_GB2312" w:hAnsi="黑体" w:eastAsia="仿宋_GB2312"/>
          <w:color w:val="auto"/>
          <w:sz w:val="32"/>
          <w:szCs w:val="32"/>
          <w:lang w:val="en-US" w:eastAsia="zh-CN"/>
        </w:rPr>
      </w:pPr>
      <w:r>
        <w:rPr>
          <w:rFonts w:hint="eastAsia" w:ascii="仿宋_GB2312" w:hAnsi="黑体" w:eastAsia="仿宋_GB2312"/>
          <w:sz w:val="32"/>
          <w:szCs w:val="32"/>
          <w:lang w:val="en-US" w:eastAsia="zh-CN"/>
        </w:rPr>
        <w:t>6.农林水支出（类）水利（款）水利工程建设（项）2020年预算数为</w:t>
      </w:r>
      <w:r>
        <w:rPr>
          <w:rFonts w:hint="eastAsia" w:ascii="仿宋_GB2312" w:hAnsi="黑体" w:eastAsia="仿宋_GB2312"/>
          <w:color w:val="auto"/>
          <w:sz w:val="32"/>
          <w:szCs w:val="32"/>
          <w:lang w:val="en-US" w:eastAsia="zh-CN"/>
        </w:rPr>
        <w:t>313万元。</w:t>
      </w:r>
    </w:p>
    <w:p>
      <w:pPr>
        <w:ind w:firstLine="640" w:firstLineChars="200"/>
        <w:rPr>
          <w:rFonts w:hint="eastAsia" w:ascii="仿宋_GB2312" w:hAnsi="ˎ̥" w:eastAsia="仿宋_GB2312" w:cs="宋体"/>
          <w:kern w:val="0"/>
          <w:sz w:val="32"/>
          <w:szCs w:val="32"/>
          <w:lang w:eastAsia="zh-CN"/>
        </w:rPr>
      </w:pPr>
      <w:r>
        <w:rPr>
          <w:rFonts w:hint="eastAsia" w:ascii="仿宋_GB2312" w:hAnsi="黑体" w:eastAsia="仿宋_GB2312" w:cs="仿宋_GB2312"/>
          <w:sz w:val="32"/>
          <w:szCs w:val="32"/>
          <w:lang w:val="en-US" w:eastAsia="zh-CN"/>
        </w:rPr>
        <w:t>7.</w:t>
      </w:r>
      <w:r>
        <w:rPr>
          <w:rFonts w:hint="eastAsia" w:ascii="仿宋_GB2312" w:hAnsi="黑体" w:eastAsia="仿宋_GB2312" w:cs="仿宋_GB2312"/>
          <w:sz w:val="32"/>
          <w:szCs w:val="32"/>
          <w:lang w:eastAsia="zh-CN"/>
        </w:rPr>
        <w:t>农林水支出（类） 水利（款）水利工程运行与维护（项）</w:t>
      </w:r>
      <w:r>
        <w:rPr>
          <w:rFonts w:hint="eastAsia" w:ascii="仿宋_GB2312" w:hAnsi="黑体" w:eastAsia="仿宋_GB2312" w:cs="仿宋_GB2312"/>
          <w:sz w:val="32"/>
          <w:szCs w:val="32"/>
          <w:lang w:val="en-US" w:eastAsia="zh-CN"/>
        </w:rPr>
        <w:t>2020年预算数为70万元，比上年执行数减少332万元，主要原因一是</w:t>
      </w:r>
      <w:r>
        <w:rPr>
          <w:rFonts w:hint="eastAsia" w:ascii="仿宋_GB2312" w:hAnsi="ˎ̥" w:eastAsia="仿宋_GB2312" w:cs="宋体"/>
          <w:kern w:val="0"/>
          <w:sz w:val="32"/>
          <w:szCs w:val="32"/>
          <w:lang w:eastAsia="zh-CN"/>
        </w:rPr>
        <w:t>部分工程已安排专项资金；二是田洋管护工作职责已划分至区农业农村局。</w:t>
      </w:r>
    </w:p>
    <w:p>
      <w:pPr>
        <w:ind w:firstLine="640" w:firstLineChars="200"/>
        <w:rPr>
          <w:rFonts w:hint="eastAsia" w:ascii="仿宋_GB2312" w:hAnsi="黑体" w:eastAsia="仿宋_GB2312" w:cs="仿宋_GB2312"/>
          <w:sz w:val="32"/>
          <w:szCs w:val="32"/>
          <w:lang w:val="en-US" w:eastAsia="zh-CN"/>
        </w:rPr>
      </w:pPr>
      <w:r>
        <w:rPr>
          <w:rFonts w:hint="eastAsia" w:ascii="仿宋_GB2312" w:hAnsi="黑体" w:eastAsia="仿宋_GB2312" w:cs="仿宋_GB2312"/>
          <w:sz w:val="32"/>
          <w:szCs w:val="32"/>
          <w:lang w:val="en-US" w:eastAsia="zh-CN"/>
        </w:rPr>
        <w:t>8.农林水支出（类）水利（款）抗旱（项）2020年预算数为80万元。</w:t>
      </w:r>
    </w:p>
    <w:p>
      <w:pPr>
        <w:ind w:firstLine="640" w:firstLineChars="200"/>
        <w:rPr>
          <w:rFonts w:hint="eastAsia" w:ascii="仿宋_GB2312" w:hAnsi="ˎ̥" w:eastAsia="仿宋_GB2312" w:cs="宋体"/>
          <w:kern w:val="0"/>
          <w:sz w:val="32"/>
          <w:szCs w:val="32"/>
          <w:lang w:val="en-US" w:eastAsia="zh-CN"/>
        </w:rPr>
      </w:pPr>
      <w:r>
        <w:rPr>
          <w:rFonts w:hint="eastAsia" w:ascii="仿宋_GB2312" w:hAnsi="黑体" w:eastAsia="仿宋_GB2312" w:cs="仿宋_GB2312"/>
          <w:sz w:val="32"/>
          <w:szCs w:val="32"/>
          <w:lang w:val="en-US" w:eastAsia="zh-CN"/>
        </w:rPr>
        <w:t>9.</w:t>
      </w:r>
      <w:r>
        <w:rPr>
          <w:rFonts w:hint="eastAsia" w:ascii="仿宋_GB2312" w:hAnsi="ˎ̥" w:eastAsia="仿宋_GB2312" w:cs="宋体"/>
          <w:kern w:val="0"/>
          <w:sz w:val="32"/>
          <w:szCs w:val="32"/>
          <w:lang w:val="en-US" w:eastAsia="zh-CN"/>
        </w:rPr>
        <w:t>自然资源海洋气象等支出（类）自然资源事务（款）海域与海岛管理（项）2020年预算数为10万元。</w:t>
      </w:r>
    </w:p>
    <w:p>
      <w:pPr>
        <w:ind w:firstLine="640" w:firstLineChars="200"/>
        <w:rPr>
          <w:rFonts w:hint="default" w:ascii="仿宋_GB2312" w:hAnsi="黑体" w:eastAsia="仿宋_GB2312"/>
          <w:color w:val="auto"/>
          <w:sz w:val="32"/>
          <w:szCs w:val="32"/>
          <w:lang w:val="en-US" w:eastAsia="zh-CN"/>
        </w:rPr>
      </w:pPr>
      <w:r>
        <w:rPr>
          <w:rFonts w:hint="eastAsia" w:ascii="仿宋_GB2312" w:hAnsi="ˎ̥" w:eastAsia="仿宋_GB2312" w:cs="宋体"/>
          <w:kern w:val="0"/>
          <w:sz w:val="32"/>
          <w:szCs w:val="32"/>
          <w:lang w:val="en-US" w:eastAsia="zh-CN"/>
        </w:rPr>
        <w:t>10.住房保障支出（类）住房改革支出（款）住房公积金（项）2020年预算数为9.44万元，比上年执行数增加0.44万元，主要是在职人员公积金基数调整。</w:t>
      </w:r>
    </w:p>
    <w:p>
      <w:pPr>
        <w:ind w:firstLine="640" w:firstLineChars="20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三亚市崖州区海洋水务局</w:t>
      </w:r>
      <w:r>
        <w:rPr>
          <w:rFonts w:hint="eastAsia" w:ascii="黑体" w:hAnsi="黑体" w:eastAsia="黑体"/>
          <w:sz w:val="32"/>
          <w:szCs w:val="32"/>
          <w:lang w:val="en-US" w:eastAsia="zh-CN"/>
        </w:rPr>
        <w:t>2020</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151.13</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134.36</w:t>
      </w:r>
      <w:r>
        <w:rPr>
          <w:rFonts w:hint="eastAsia" w:ascii="仿宋_GB2312" w:hAnsi="黑体" w:eastAsia="仿宋_GB2312"/>
          <w:sz w:val="32"/>
          <w:szCs w:val="32"/>
        </w:rPr>
        <w:t>万元，主要包括：基本工资、津贴补贴、奖金、</w:t>
      </w:r>
      <w:r>
        <w:rPr>
          <w:rFonts w:hint="eastAsia" w:ascii="仿宋_GB2312" w:hAnsi="黑体" w:eastAsia="仿宋_GB2312"/>
          <w:sz w:val="32"/>
          <w:szCs w:val="32"/>
          <w:lang w:eastAsia="zh-CN"/>
        </w:rPr>
        <w:t>绩效工资、机关事业单位基本养老保险缴费、城镇职工基本医疗保险费用、公务员医疗补助缴费、其他社会保险缴费、住房公积金、其他工资福利支出、奖励金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16.77</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邮电</w:t>
      </w:r>
      <w:r>
        <w:rPr>
          <w:rFonts w:hint="eastAsia" w:ascii="仿宋_GB2312" w:hAnsi="黑体" w:eastAsia="仿宋_GB2312"/>
          <w:sz w:val="32"/>
          <w:szCs w:val="32"/>
        </w:rPr>
        <w:t>费、</w:t>
      </w:r>
      <w:r>
        <w:rPr>
          <w:rFonts w:hint="eastAsia" w:ascii="仿宋_GB2312" w:hAnsi="黑体" w:eastAsia="仿宋_GB2312"/>
          <w:sz w:val="32"/>
          <w:szCs w:val="32"/>
          <w:lang w:eastAsia="zh-CN"/>
        </w:rPr>
        <w:t>培训费、工会经费、福利费、公务用车运行维护费、其他交通费用、其他商品和服务支出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三亚市崖州区海洋水务局</w:t>
      </w:r>
      <w:r>
        <w:rPr>
          <w:rFonts w:hint="eastAsia" w:ascii="黑体" w:hAnsi="黑体" w:eastAsia="黑体" w:cs="Times New Roman"/>
          <w:sz w:val="32"/>
          <w:shd w:val="clear" w:color="auto" w:fill="FFFFFF"/>
          <w:lang w:val="en-US" w:eastAsia="zh-CN"/>
        </w:rPr>
        <w:t>2020</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3.74</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lang w:eastAsia="zh-CN"/>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30"/>
        <w:rPr>
          <w:rFonts w:hint="eastAsia" w:ascii="Times New Roman" w:hAnsi="Times New Roman" w:eastAsia="仿宋_GB2312" w:cs="Times New Roman"/>
          <w:sz w:val="32"/>
          <w:shd w:val="clear" w:color="auto" w:fill="FFFFFF"/>
          <w:lang w:eastAsia="zh-CN"/>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3.74</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，购置公务车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3.74</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数</w:t>
      </w:r>
      <w:r>
        <w:rPr>
          <w:rFonts w:ascii="Times New Roman" w:hAnsi="Times New Roman" w:eastAsia="仿宋_GB2312" w:cs="Times New Roman"/>
          <w:sz w:val="32"/>
          <w:shd w:val="clear" w:color="auto" w:fill="FFFFFF"/>
        </w:rPr>
        <w:t>增长</w:t>
      </w:r>
      <w:r>
        <w:rPr>
          <w:rFonts w:hint="eastAsia" w:ascii="仿宋_GB2312" w:hAnsi="黑体" w:eastAsia="仿宋_GB2312" w:cs="仿宋_GB2312"/>
          <w:sz w:val="32"/>
          <w:szCs w:val="32"/>
          <w:lang w:val="en-US" w:eastAsia="zh-CN"/>
        </w:rPr>
        <w:t>50</w:t>
      </w:r>
      <w:r>
        <w:rPr>
          <w:rFonts w:ascii="Times New Roman" w:hAnsi="Times New Roman" w:eastAsia="仿宋_GB2312" w:cs="Times New Roman"/>
          <w:sz w:val="32"/>
          <w:shd w:val="clear" w:color="auto" w:fill="FFFFFF"/>
        </w:rPr>
        <w:t>%。</w:t>
      </w:r>
      <w:r>
        <w:rPr>
          <w:rFonts w:ascii="Times New Roman" w:hAnsi="Times New Roman" w:eastAsia="仿宋_GB2312" w:cs="Times New Roman"/>
          <w:sz w:val="32"/>
        </w:rPr>
        <w:t>增长的</w:t>
      </w:r>
      <w:r>
        <w:rPr>
          <w:rFonts w:ascii="Times New Roman" w:hAnsi="Times New Roman" w:eastAsia="仿宋_GB2312" w:cs="Times New Roman"/>
          <w:sz w:val="32"/>
          <w:shd w:val="clear" w:color="auto" w:fill="FFFFFF"/>
        </w:rPr>
        <w:t>主要原因</w:t>
      </w:r>
      <w:r>
        <w:rPr>
          <w:rFonts w:hint="eastAsia" w:ascii="Times New Roman" w:hAnsi="Times New Roman" w:eastAsia="仿宋_GB2312" w:cs="Times New Roman"/>
          <w:sz w:val="32"/>
          <w:shd w:val="clear" w:color="auto" w:fill="FFFFFF"/>
          <w:lang w:eastAsia="zh-CN"/>
        </w:rPr>
        <w:t>是</w:t>
      </w:r>
      <w:r>
        <w:rPr>
          <w:rFonts w:hint="eastAsia" w:ascii="仿宋_GB2312" w:hAnsi="仿宋_GB2312" w:eastAsia="仿宋_GB2312"/>
          <w:sz w:val="32"/>
          <w:szCs w:val="32"/>
          <w:lang w:val="en-US" w:eastAsia="zh-CN"/>
        </w:rPr>
        <w:t>根据《三亚市公务用车制度改革实施方案》规定要求，为加强公务用车管理，2017年6月30日及8月28日市发改委和市财政局分别从市农村社会养老保险局、市公安局调配了琼B24206、琼B0BZ29两辆公车作为我局执法执勤用车和应急通信用车。因上年年初预算只安排一辆公车的运行维护经费</w:t>
      </w:r>
      <w:r>
        <w:rPr>
          <w:rFonts w:hint="eastAsia"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本年度做预算时增加了另一辆公车运行维护费。</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numPr>
          <w:ilvl w:val="0"/>
          <w:numId w:val="8"/>
        </w:numPr>
        <w:ind w:firstLine="640" w:firstLineChars="200"/>
        <w:rPr>
          <w:rFonts w:hint="eastAsia" w:ascii="Times New Roman" w:hAnsi="Times New Roman" w:eastAsia="仿宋_GB2312" w:cs="Times New Roman"/>
          <w:sz w:val="32"/>
          <w:shd w:val="clear" w:color="auto" w:fill="FFFFFF"/>
          <w:lang w:eastAsia="zh-CN"/>
        </w:rPr>
      </w:pP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30"/>
        <w:rPr>
          <w:rFonts w:hint="eastAsia" w:ascii="Times New Roman" w:hAnsi="Times New Roman" w:eastAsia="仿宋_GB2312" w:cs="Times New Roman"/>
          <w:sz w:val="32"/>
          <w:shd w:val="clear" w:color="auto" w:fill="FFFFFF"/>
          <w:lang w:eastAsia="zh-CN"/>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numPr>
          <w:ilvl w:val="0"/>
          <w:numId w:val="0"/>
        </w:numPr>
        <w:ind w:firstLine="640" w:firstLineChars="200"/>
        <w:rPr>
          <w:rFonts w:hint="eastAsia" w:ascii="仿宋_GB2312" w:hAnsi="黑体" w:eastAsia="仿宋_GB2312"/>
          <w:sz w:val="32"/>
          <w:szCs w:val="32"/>
          <w:lang w:eastAsia="zh-CN"/>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w:t>
      </w:r>
      <w:r>
        <w:rPr>
          <w:rFonts w:hint="eastAsia" w:ascii="仿宋_GB2312" w:hAnsi="黑体" w:eastAsia="仿宋_GB2312"/>
          <w:sz w:val="32"/>
          <w:szCs w:val="32"/>
        </w:rPr>
        <w:t>（其中，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，购置公务车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，与上年持平。</w:t>
      </w:r>
    </w:p>
    <w:p>
      <w:pPr>
        <w:ind w:firstLine="630"/>
        <w:rPr>
          <w:rFonts w:hint="eastAsia" w:ascii="仿宋_GB2312" w:hAnsi="黑体" w:eastAsia="仿宋_GB2312"/>
          <w:sz w:val="32"/>
          <w:szCs w:val="32"/>
          <w:lang w:eastAsia="zh-CN"/>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三亚市崖州区海洋水务局</w:t>
      </w:r>
      <w:r>
        <w:rPr>
          <w:rFonts w:hint="eastAsia" w:ascii="黑体" w:hAnsi="黑体" w:eastAsia="黑体" w:cs="Times New Roman"/>
          <w:sz w:val="32"/>
          <w:shd w:val="clear" w:color="auto" w:fill="FFFFFF"/>
          <w:lang w:val="en-US" w:eastAsia="zh-CN"/>
        </w:rPr>
        <w:t>2020</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r>
        <w:rPr>
          <w:rFonts w:hint="eastAsia" w:ascii="仿宋_GB2312" w:hAnsi="黑体" w:eastAsia="仿宋_GB2312"/>
          <w:sz w:val="32"/>
          <w:szCs w:val="32"/>
          <w:lang w:eastAsia="zh-CN"/>
        </w:rPr>
        <w:t>没有安排此项预算支出。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三亚市崖州区海洋水务局</w:t>
      </w:r>
      <w:r>
        <w:rPr>
          <w:rFonts w:hint="eastAsia" w:ascii="黑体" w:hAnsi="黑体" w:eastAsia="黑体" w:cs="Times New Roman"/>
          <w:sz w:val="32"/>
          <w:shd w:val="clear" w:color="auto" w:fill="FFFFFF"/>
          <w:lang w:val="en-US" w:eastAsia="zh-CN"/>
        </w:rPr>
        <w:t>2020</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w:t>
      </w:r>
      <w:r>
        <w:rPr>
          <w:rFonts w:hint="eastAsia" w:ascii="仿宋_GB2312" w:hAnsi="黑体" w:eastAsia="仿宋_GB2312"/>
          <w:sz w:val="32"/>
          <w:szCs w:val="32"/>
          <w:lang w:eastAsia="zh-CN"/>
        </w:rPr>
        <w:t>社会保障和就业支出、卫生健康支出、农林水支出、自然资源海洋气象等支出、住房保障支出</w:t>
      </w:r>
      <w:r>
        <w:rPr>
          <w:rFonts w:hint="eastAsia" w:ascii="仿宋_GB2312" w:hAnsi="黑体" w:eastAsia="仿宋_GB2312"/>
          <w:sz w:val="32"/>
          <w:szCs w:val="32"/>
        </w:rPr>
        <w:t>。</w:t>
      </w:r>
      <w:r>
        <w:rPr>
          <w:rFonts w:hint="eastAsia" w:ascii="仿宋_GB2312" w:hAnsi="黑体" w:eastAsia="仿宋_GB2312"/>
          <w:sz w:val="32"/>
          <w:szCs w:val="32"/>
          <w:lang w:eastAsia="zh-CN"/>
        </w:rPr>
        <w:t>三亚市崖州区海洋水务局</w:t>
      </w:r>
      <w:r>
        <w:rPr>
          <w:rFonts w:hint="eastAsia" w:ascii="仿宋_GB2312" w:hAnsi="黑体" w:eastAsia="仿宋_GB2312"/>
          <w:sz w:val="32"/>
          <w:szCs w:val="32"/>
          <w:lang w:val="en-US" w:eastAsia="zh-CN"/>
        </w:rPr>
        <w:t>2020</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hd w:val="clear" w:color="auto" w:fill="FFFFFF"/>
          <w:lang w:eastAsia="zh-CN"/>
        </w:rPr>
        <w:t>三亚市崖州区海洋水务局</w:t>
      </w:r>
      <w:r>
        <w:rPr>
          <w:rFonts w:hint="eastAsia" w:ascii="黑体" w:hAnsi="黑体" w:eastAsia="黑体" w:cs="Times New Roman"/>
          <w:sz w:val="32"/>
          <w:shd w:val="clear" w:color="auto" w:fill="FFFFFF"/>
          <w:lang w:val="en-US" w:eastAsia="zh-CN"/>
        </w:rPr>
        <w:t>2020</w:t>
      </w:r>
      <w:r>
        <w:rPr>
          <w:rFonts w:hint="eastAsia" w:ascii="黑体" w:hAnsi="黑体" w:eastAsia="黑体" w:cs="Times New Roman"/>
          <w:sz w:val="32"/>
          <w:shd w:val="clear" w:color="auto" w:fill="FFFFFF"/>
        </w:rPr>
        <w:t>年收入预算情况说明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%；一般公共预算收入</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%。比上年预算数减少</w:t>
      </w:r>
      <w:r>
        <w:rPr>
          <w:rFonts w:hint="eastAsia" w:ascii="仿宋_GB2312" w:hAnsi="黑体" w:eastAsia="仿宋_GB2312"/>
          <w:sz w:val="32"/>
          <w:szCs w:val="32"/>
          <w:lang w:val="en-US" w:eastAsia="zh-CN"/>
        </w:rPr>
        <w:t>324.71</w:t>
      </w:r>
      <w:r>
        <w:rPr>
          <w:rFonts w:hint="eastAsia" w:ascii="仿宋_GB2312" w:hAnsi="黑体" w:eastAsia="仿宋_GB2312" w:cs="仿宋_GB2312"/>
          <w:sz w:val="32"/>
          <w:szCs w:val="32"/>
        </w:rPr>
        <w:t>万元，主要</w:t>
      </w:r>
      <w:r>
        <w:rPr>
          <w:rFonts w:hint="eastAsia" w:ascii="仿宋_GB2312" w:hAnsi="黑体" w:eastAsia="仿宋_GB2312" w:cs="仿宋_GB2312"/>
          <w:sz w:val="32"/>
          <w:szCs w:val="32"/>
          <w:lang w:eastAsia="zh-CN"/>
        </w:rPr>
        <w:t>原因一是</w:t>
      </w:r>
      <w:r>
        <w:rPr>
          <w:rFonts w:hint="eastAsia" w:ascii="仿宋_GB2312" w:hAnsi="黑体" w:eastAsia="仿宋_GB2312"/>
          <w:sz w:val="32"/>
          <w:szCs w:val="32"/>
          <w:lang w:eastAsia="zh-CN"/>
        </w:rPr>
        <w:t>部分的工作职责已划分；二是水务、河长、海洋工作经费与去年相比预算资金减少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hd w:val="clear" w:color="auto" w:fill="FFFFFF"/>
          <w:lang w:eastAsia="zh-CN"/>
        </w:rPr>
        <w:t>三亚市崖州区海洋水务局</w:t>
      </w:r>
      <w:r>
        <w:rPr>
          <w:rFonts w:hint="eastAsia" w:ascii="黑体" w:hAnsi="黑体" w:eastAsia="黑体" w:cs="Times New Roman"/>
          <w:sz w:val="32"/>
          <w:shd w:val="clear" w:color="auto" w:fill="FFFFFF"/>
          <w:lang w:val="en-US" w:eastAsia="zh-CN"/>
        </w:rPr>
        <w:t>2020</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仿宋_GB2312" w:hAnsi="黑体" w:eastAsia="仿宋_GB2312"/>
          <w:sz w:val="32"/>
          <w:szCs w:val="32"/>
        </w:rPr>
      </w:pP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791.13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151.13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19.1</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640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80.9</w:t>
      </w:r>
      <w:r>
        <w:rPr>
          <w:rFonts w:hint="eastAsia" w:ascii="仿宋_GB2312" w:hAnsi="黑体" w:eastAsia="仿宋_GB2312"/>
          <w:sz w:val="32"/>
          <w:szCs w:val="32"/>
        </w:rPr>
        <w:t>%。比上年预算数减少</w:t>
      </w:r>
      <w:r>
        <w:rPr>
          <w:rFonts w:hint="eastAsia" w:ascii="仿宋_GB2312" w:hAnsi="黑体" w:eastAsia="仿宋_GB2312"/>
          <w:sz w:val="32"/>
          <w:szCs w:val="32"/>
          <w:lang w:val="en-US" w:eastAsia="zh-CN"/>
        </w:rPr>
        <w:t>324.71</w:t>
      </w:r>
      <w:r>
        <w:rPr>
          <w:rFonts w:hint="eastAsia" w:ascii="仿宋_GB2312" w:hAnsi="黑体" w:eastAsia="仿宋_GB2312" w:cs="仿宋_GB2312"/>
          <w:sz w:val="32"/>
          <w:szCs w:val="32"/>
        </w:rPr>
        <w:t>万元，主要</w:t>
      </w:r>
      <w:r>
        <w:rPr>
          <w:rFonts w:hint="eastAsia" w:ascii="仿宋_GB2312" w:hAnsi="黑体" w:eastAsia="仿宋_GB2312" w:cs="仿宋_GB2312"/>
          <w:sz w:val="32"/>
          <w:szCs w:val="32"/>
          <w:lang w:eastAsia="zh-CN"/>
        </w:rPr>
        <w:t>原因一是</w:t>
      </w:r>
      <w:r>
        <w:rPr>
          <w:rFonts w:hint="eastAsia" w:ascii="仿宋_GB2312" w:hAnsi="黑体" w:eastAsia="仿宋_GB2312"/>
          <w:sz w:val="32"/>
          <w:szCs w:val="32"/>
          <w:lang w:eastAsia="zh-CN"/>
        </w:rPr>
        <w:t>部分的工作职责已划分；二是水务、河长、海洋工作经费与去年相比预算资金减少</w:t>
      </w:r>
      <w:r>
        <w:rPr>
          <w:rFonts w:hint="eastAsia" w:ascii="仿宋_GB2312" w:hAnsi="黑体" w:eastAsia="仿宋_GB2312"/>
          <w:sz w:val="32"/>
          <w:szCs w:val="32"/>
        </w:rPr>
        <w:t>。</w:t>
      </w:r>
      <w:bookmarkStart w:id="0" w:name="_GoBack"/>
      <w:bookmarkEnd w:id="0"/>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2020年</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rPr>
        <w:t>本级机关运行经费预算</w:t>
      </w:r>
      <w:r>
        <w:rPr>
          <w:rFonts w:hint="eastAsia" w:ascii="仿宋_GB2312" w:hAnsi="黑体" w:eastAsia="仿宋_GB2312" w:cs="仿宋_GB2312"/>
          <w:sz w:val="32"/>
          <w:szCs w:val="32"/>
          <w:lang w:val="en-US" w:eastAsia="zh-CN"/>
        </w:rPr>
        <w:t>16.77</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rPr>
        <w:t>本级预算单位政府采购预算总额</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2019</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rPr>
        <w:t>本级预算单位共有车辆</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三亚市崖州区海洋水务局</w:t>
      </w: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444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hAnsi="宋体" w:eastAsia="仿宋_GB2312" w:cs="宋体"/>
          <w:color w:val="000000"/>
          <w:kern w:val="0"/>
          <w:sz w:val="32"/>
          <w:szCs w:val="32"/>
        </w:rPr>
      </w:pP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一、一般公共预算收入：</w:t>
      </w:r>
      <w:r>
        <w:rPr>
          <w:rFonts w:hint="eastAsia" w:ascii="仿宋_GB2312" w:eastAsia="仿宋_GB2312" w:cs="宋体"/>
          <w:bCs/>
          <w:color w:val="000000"/>
          <w:kern w:val="0"/>
          <w:sz w:val="32"/>
          <w:szCs w:val="32"/>
          <w:lang w:val="zh-CN"/>
        </w:rPr>
        <w:t>指用于反映税收收入、专项收入、行政事业性收费收入、罚没收入、国有资源（资产）有偿使用收入、政府住房基金收入、捐赠收入等财政收入。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二、政府性基金收入：</w:t>
      </w:r>
      <w:r>
        <w:rPr>
          <w:rFonts w:hint="eastAsia" w:ascii="仿宋_GB2312" w:eastAsia="仿宋_GB2312" w:cs="宋体"/>
          <w:bCs/>
          <w:color w:val="000000"/>
          <w:kern w:val="0"/>
          <w:sz w:val="32"/>
          <w:szCs w:val="32"/>
          <w:lang w:val="zh-CN"/>
        </w:rPr>
        <w:t>指是用于反映政府为支持某项事业发展或特定基础设施建设，依法依规向公民、法人和其他组织征收的以及出让土地、发行彩票等方式取得的具有专门用途的资金。</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三、其他财政资金收入：</w:t>
      </w:r>
      <w:r>
        <w:rPr>
          <w:rFonts w:hint="eastAsia" w:ascii="仿宋_GB2312" w:eastAsia="仿宋_GB2312" w:cs="宋体"/>
          <w:bCs/>
          <w:color w:val="000000"/>
          <w:kern w:val="0"/>
          <w:sz w:val="32"/>
          <w:szCs w:val="32"/>
          <w:lang w:val="zh-CN"/>
        </w:rPr>
        <w:t>指用于反映政府为履行职责，依法依规收取、提取和安排使用的未纳入预算管理的除教育收费以外的各种财政性资金。</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四、收回存量资金收入：</w:t>
      </w:r>
      <w:r>
        <w:rPr>
          <w:rFonts w:hint="eastAsia" w:ascii="仿宋_GB2312" w:eastAsia="仿宋_GB2312" w:cs="宋体"/>
          <w:bCs/>
          <w:color w:val="000000"/>
          <w:kern w:val="0"/>
          <w:sz w:val="32"/>
          <w:szCs w:val="32"/>
          <w:lang w:val="zh-CN"/>
        </w:rPr>
        <w:t>指用于反映各级财政部门收回的上缴国库但不列入预算的存量资金，包括收回单位实有账户存量资金、收回国库集中支付结余资金、收回转移支付存量资金和收回财政专户存量资金</w:t>
      </w:r>
      <w:r>
        <w:rPr>
          <w:rFonts w:hint="eastAsia" w:ascii="仿宋_GB2312" w:hAnsi="宋体" w:eastAsia="仿宋_GB2312" w:cs="宋体"/>
          <w:color w:val="000000"/>
          <w:kern w:val="0"/>
          <w:sz w:val="32"/>
          <w:szCs w:val="32"/>
          <w:lang w:val="zh-CN"/>
        </w:rPr>
        <w:t>。</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五、事业收入：</w:t>
      </w:r>
      <w:r>
        <w:rPr>
          <w:rFonts w:hint="eastAsia" w:ascii="仿宋_GB2312" w:eastAsia="仿宋_GB2312" w:cs="宋体"/>
          <w:bCs/>
          <w:color w:val="000000"/>
          <w:kern w:val="0"/>
          <w:sz w:val="32"/>
          <w:szCs w:val="32"/>
          <w:lang w:val="zh-CN"/>
        </w:rPr>
        <w:t>指用于反映事业单位开展专业业务活动及辅助活动所取得的收入。</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六、</w:t>
      </w:r>
      <w:r>
        <w:rPr>
          <w:rFonts w:hint="eastAsia" w:ascii="仿宋_GB2312" w:eastAsia="仿宋_GB2312"/>
          <w:sz w:val="32"/>
          <w:szCs w:val="32"/>
        </w:rPr>
        <w:t>事业单位经营收入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指用于反映事业单位在专业活动及辅助活动之外开展非独立核算经营活动取得的收入。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七、其他收入：</w:t>
      </w:r>
      <w:r>
        <w:rPr>
          <w:rFonts w:hint="eastAsia" w:ascii="仿宋_GB2312" w:eastAsia="仿宋_GB2312" w:cs="宋体"/>
          <w:bCs/>
          <w:color w:val="000000"/>
          <w:kern w:val="0"/>
          <w:sz w:val="32"/>
          <w:szCs w:val="32"/>
          <w:lang w:val="zh-CN"/>
        </w:rPr>
        <w:t>指用于反映除上述一般公共预算收入、政府性基金收入、其他财政性资金收入、收回存量资金收入、事业收入、事业单位经营收入和往来收入以外的收入。</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八、</w:t>
      </w:r>
      <w:r>
        <w:rPr>
          <w:rFonts w:hint="eastAsia" w:ascii="仿宋_GB2312" w:eastAsia="仿宋_GB2312"/>
          <w:sz w:val="32"/>
          <w:szCs w:val="32"/>
        </w:rPr>
        <w:t>用事业基金弥补收支差额</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预计当年“一般公共预算收入”、“政府性基金”、“教育收费收入”、“其他财政性资金收入”、“收回存量资金收入”、“单位自有资金收入”收入不足安排支出的情况下，使用以前年度积累的事业基金（事业单位当年收入和支出相抵后按国家规定提取，用于弥补以后年度收支差额的基金）弥补本年度收支缺口的资金。</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九、</w:t>
      </w:r>
      <w:r>
        <w:rPr>
          <w:rFonts w:hint="eastAsia" w:ascii="仿宋_GB2312" w:eastAsia="仿宋_GB2312"/>
          <w:sz w:val="32"/>
          <w:szCs w:val="32"/>
        </w:rPr>
        <w:t>上年结转结余收入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指用于反映以前年度尚未完成、结转到本年仍按规定用途继续使用的资金等。</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十、一般公共服务（类）××事务（款）行政运行（项）：指××用于保障机构正常运行、开展日常工作的基本支出。</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十一、一般公共服务（类）××事务（款）一般行政管理事务（项）：指用于××等未单独设置项级科目的项目支出。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十二、基本支出：指行政事业单位用于为保障其机构正常运转、完成日常工作任务而发生的人员支出和公用支出。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十三、项目支出：指在基本支出之外为完成特定的行政工作任务或事业发展目标所发生的支出。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黑体" w:eastAsia="仿宋_GB2312" w:cs="仿宋_GB2312"/>
          <w:sz w:val="32"/>
          <w:szCs w:val="32"/>
        </w:rPr>
        <w:t>十</w:t>
      </w:r>
      <w:r>
        <w:rPr>
          <w:rFonts w:hint="eastAsia" w:ascii="仿宋_GB2312" w:hAnsi="宋体" w:eastAsia="仿宋_GB2312" w:cs="宋体"/>
          <w:color w:val="000000"/>
          <w:kern w:val="0"/>
          <w:sz w:val="32"/>
          <w:szCs w:val="30"/>
        </w:rPr>
        <w:t>四、“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十五、机关运行经费：包括办公及印刷费、邮电费、差旅费、会议费、日常维修费、专用材料及一般设备购置费、办公用房水电费、办公用房取暖费、办公用房物业管理费、公务用车运行维护费以及其他费用。</w:t>
      </w: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ˎ̥">
    <w:altName w:val="Constantia"/>
    <w:panose1 w:val="00000000000000000000"/>
    <w:charset w:val="00"/>
    <w:family w:val="roman"/>
    <w:pitch w:val="default"/>
    <w:sig w:usb0="00000000" w:usb1="00000000" w:usb2="00000000" w:usb3="00000000" w:csb0="00040001" w:csb1="00000000"/>
  </w:font>
  <w:font w:name="Constantia">
    <w:panose1 w:val="02030602050306030303"/>
    <w:charset w:val="00"/>
    <w:family w:val="auto"/>
    <w:pitch w:val="default"/>
    <w:sig w:usb0="A00002EF" w:usb1="4000204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ED093"/>
    <w:multiLevelType w:val="singleLevel"/>
    <w:tmpl w:val="AC6ED093"/>
    <w:lvl w:ilvl="0" w:tentative="0">
      <w:start w:val="2"/>
      <w:numFmt w:val="chineseCounting"/>
      <w:suff w:val="nothing"/>
      <w:lvlText w:val="（%1）"/>
      <w:lvlJc w:val="left"/>
      <w:rPr>
        <w:rFonts w:hint="eastAsia"/>
      </w:rPr>
    </w:lvl>
  </w:abstractNum>
  <w:abstractNum w:abstractNumId="1">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theme="minorBid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A6E615F"/>
    <w:multiLevelType w:val="singleLevel"/>
    <w:tmpl w:val="4A6E615F"/>
    <w:lvl w:ilvl="0" w:tentative="0">
      <w:start w:val="1"/>
      <w:numFmt w:val="chineseCounting"/>
      <w:suff w:val="nothing"/>
      <w:lvlText w:val="（%1）"/>
      <w:lvlJc w:val="left"/>
      <w:rPr>
        <w:rFonts w:hint="eastAsia"/>
      </w:rPr>
    </w:lvl>
  </w:abstractNum>
  <w:abstractNum w:abstractNumId="4">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theme="minorBid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26CC0DC"/>
    <w:multiLevelType w:val="singleLevel"/>
    <w:tmpl w:val="726CC0DC"/>
    <w:lvl w:ilvl="0" w:tentative="0">
      <w:start w:val="3"/>
      <w:numFmt w:val="chineseCounting"/>
      <w:suff w:val="space"/>
      <w:lvlText w:val="第%1部分"/>
      <w:lvlJc w:val="left"/>
      <w:rPr>
        <w:rFonts w:hint="eastAsia"/>
      </w:rPr>
    </w:lvl>
  </w:abstractNum>
  <w:num w:numId="1">
    <w:abstractNumId w:val="1"/>
  </w:num>
  <w:num w:numId="2">
    <w:abstractNumId w:val="4"/>
  </w:num>
  <w:num w:numId="3">
    <w:abstractNumId w:val="5"/>
  </w:num>
  <w:num w:numId="4">
    <w:abstractNumId w:val="6"/>
  </w:num>
  <w:num w:numId="5">
    <w:abstractNumId w:val="2"/>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91B44"/>
    <w:rsid w:val="00000983"/>
    <w:rsid w:val="00003088"/>
    <w:rsid w:val="000B6A1F"/>
    <w:rsid w:val="001326C1"/>
    <w:rsid w:val="00173B57"/>
    <w:rsid w:val="001A23E1"/>
    <w:rsid w:val="001A7472"/>
    <w:rsid w:val="001D62ED"/>
    <w:rsid w:val="002330B8"/>
    <w:rsid w:val="002530AD"/>
    <w:rsid w:val="00283E6E"/>
    <w:rsid w:val="00293316"/>
    <w:rsid w:val="002956BC"/>
    <w:rsid w:val="002A59FA"/>
    <w:rsid w:val="002E73B0"/>
    <w:rsid w:val="00343757"/>
    <w:rsid w:val="0034580F"/>
    <w:rsid w:val="00361BBA"/>
    <w:rsid w:val="003834C9"/>
    <w:rsid w:val="003847B6"/>
    <w:rsid w:val="004313AB"/>
    <w:rsid w:val="004522A5"/>
    <w:rsid w:val="00474F12"/>
    <w:rsid w:val="004902AB"/>
    <w:rsid w:val="004A1C49"/>
    <w:rsid w:val="00522287"/>
    <w:rsid w:val="00525863"/>
    <w:rsid w:val="00537B3F"/>
    <w:rsid w:val="0057063E"/>
    <w:rsid w:val="0059423F"/>
    <w:rsid w:val="005C2065"/>
    <w:rsid w:val="00640059"/>
    <w:rsid w:val="0067644B"/>
    <w:rsid w:val="006871F7"/>
    <w:rsid w:val="006949A5"/>
    <w:rsid w:val="006B1FB3"/>
    <w:rsid w:val="006D6C06"/>
    <w:rsid w:val="0075151D"/>
    <w:rsid w:val="007523E7"/>
    <w:rsid w:val="00757328"/>
    <w:rsid w:val="00786240"/>
    <w:rsid w:val="00793A7F"/>
    <w:rsid w:val="007B3322"/>
    <w:rsid w:val="007E4EAF"/>
    <w:rsid w:val="007F7D84"/>
    <w:rsid w:val="009262C2"/>
    <w:rsid w:val="00926751"/>
    <w:rsid w:val="00947538"/>
    <w:rsid w:val="009616E6"/>
    <w:rsid w:val="009846A5"/>
    <w:rsid w:val="00995DA5"/>
    <w:rsid w:val="009F52FB"/>
    <w:rsid w:val="00A545A0"/>
    <w:rsid w:val="00AE2FF8"/>
    <w:rsid w:val="00AE38A2"/>
    <w:rsid w:val="00BE1257"/>
    <w:rsid w:val="00BF4CC6"/>
    <w:rsid w:val="00C91D51"/>
    <w:rsid w:val="00C97DC9"/>
    <w:rsid w:val="00CA7DBE"/>
    <w:rsid w:val="00CD7757"/>
    <w:rsid w:val="00DC65EF"/>
    <w:rsid w:val="00DD3FD8"/>
    <w:rsid w:val="00E3389C"/>
    <w:rsid w:val="00E700C6"/>
    <w:rsid w:val="00E71AF9"/>
    <w:rsid w:val="00E73A4A"/>
    <w:rsid w:val="00EB1046"/>
    <w:rsid w:val="00ED50D0"/>
    <w:rsid w:val="00ED6580"/>
    <w:rsid w:val="00F442C4"/>
    <w:rsid w:val="00F91B44"/>
    <w:rsid w:val="00FB0A31"/>
    <w:rsid w:val="00FF3698"/>
    <w:rsid w:val="0654400A"/>
    <w:rsid w:val="072F3053"/>
    <w:rsid w:val="0BBA45B9"/>
    <w:rsid w:val="10F5525C"/>
    <w:rsid w:val="17674B3B"/>
    <w:rsid w:val="26FA1EE6"/>
    <w:rsid w:val="2920342B"/>
    <w:rsid w:val="29234386"/>
    <w:rsid w:val="3FCD036A"/>
    <w:rsid w:val="41E8230F"/>
    <w:rsid w:val="4296510B"/>
    <w:rsid w:val="45202BC7"/>
    <w:rsid w:val="52B52093"/>
    <w:rsid w:val="5FED6A21"/>
    <w:rsid w:val="638062CA"/>
    <w:rsid w:val="696925FB"/>
    <w:rsid w:val="73224BD4"/>
    <w:rsid w:val="73CB5265"/>
    <w:rsid w:val="770F5F99"/>
    <w:rsid w:val="7BD43DA1"/>
    <w:rsid w:val="7E681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613</Words>
  <Characters>3496</Characters>
  <Lines>29</Lines>
  <Paragraphs>8</Paragraphs>
  <TotalTime>13</TotalTime>
  <ScaleCrop>false</ScaleCrop>
  <LinksUpToDate>false</LinksUpToDate>
  <CharactersWithSpaces>4101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2020-02-13T09:02:00Z</dcterms:created>
  <dc:creator>null,null,总收发</dc:creator>
  <cp:lastModifiedBy>李艳青</cp:lastModifiedBy>
  <cp:lastPrinted>2020-04-30T02:33:00Z</cp:lastPrinted>
  <dcterms:modified xsi:type="dcterms:W3CDTF">2021-07-14T10:21:40Z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