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84"/>
          <w:szCs w:val="84"/>
          <w:u w:val="single"/>
          <w:lang w:val="en-US" w:eastAsia="zh-CN"/>
        </w:rPr>
      </w:pPr>
      <w:r>
        <w:rPr>
          <w:rFonts w:hint="eastAsia"/>
          <w:sz w:val="84"/>
          <w:szCs w:val="84"/>
          <w:u w:val="single"/>
          <w:lang w:val="en-US" w:eastAsia="zh-CN"/>
        </w:rPr>
        <w:t xml:space="preserve"> </w:t>
      </w: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sz w:val="84"/>
          <w:szCs w:val="84"/>
        </w:rPr>
      </w:pPr>
      <w:r>
        <w:rPr>
          <w:rFonts w:hint="eastAsia"/>
          <w:sz w:val="84"/>
          <w:szCs w:val="84"/>
          <w:lang w:val="en-US" w:eastAsia="zh-CN"/>
        </w:rPr>
        <w:t>2020</w:t>
      </w:r>
      <w:r>
        <w:rPr>
          <w:rFonts w:hint="eastAsia"/>
          <w:sz w:val="84"/>
          <w:szCs w:val="84"/>
        </w:rPr>
        <w:t>年</w:t>
      </w:r>
      <w:r>
        <w:rPr>
          <w:rFonts w:hint="eastAsia"/>
          <w:sz w:val="84"/>
          <w:szCs w:val="84"/>
          <w:lang w:eastAsia="zh-CN"/>
        </w:rPr>
        <w:t>三亚市崖州区旅游和文化广电体育局</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sz w:val="32"/>
          <w:szCs w:val="32"/>
          <w:lang w:eastAsia="zh-CN"/>
        </w:rPr>
        <w:t>旅游和文化广电体育局</w:t>
      </w:r>
      <w:r>
        <w:rPr>
          <w:rFonts w:hint="eastAsia" w:ascii="黑体" w:hAnsi="黑体" w:eastAsia="黑体"/>
          <w:sz w:val="32"/>
          <w:szCs w:val="32"/>
        </w:rPr>
        <w:t>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年部门预算情况</w:t>
      </w:r>
      <w:r>
        <w:rPr>
          <w:rFonts w:hint="eastAsia" w:ascii="黑体" w:hAnsi="黑体" w:eastAsia="黑体"/>
          <w:sz w:val="32"/>
          <w:szCs w:val="32"/>
          <w:lang w:val="en-US" w:eastAsia="zh-CN"/>
        </w:rPr>
        <w:t xml:space="preserve"> </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旅游和文化广电体育局</w:t>
      </w:r>
      <w:r>
        <w:rPr>
          <w:rFonts w:hint="eastAsia" w:ascii="黑体" w:hAnsi="黑体" w:eastAsia="黑体"/>
          <w:sz w:val="32"/>
          <w:szCs w:val="32"/>
        </w:rPr>
        <w:t>概况</w:t>
      </w:r>
    </w:p>
    <w:p>
      <w:pPr>
        <w:pStyle w:val="6"/>
        <w:numPr>
          <w:ilvl w:val="0"/>
          <w:numId w:val="0"/>
        </w:numPr>
        <w:ind w:leftChars="0"/>
        <w:jc w:val="both"/>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（一）贯彻落实党和国家、省市有关旅游和文化广电体育工作的方针政策、法律法规，执行市委市政府、区委区政府的决策部署和中国（海南）自由贸易试验区、中国特色自由贸易港的政策措施。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二）研究拟订并组织实施全区旅游和文化广电体育工作的规划和措施，研究推进旅游和文化广电体育改革，研究提出中国（海南）自由贸易试验区、中国特色自由贸易港有关旅游和文化广电体育工作方面的意见和建议。</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（三）指导全区旅游、文化、文物资源调查与利用保护工作。统筹规划文化广电体育事业、旅游产业和文化广电体育产业发展。</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（四）指导推进全域旅游，培养旅游新业态、开发旅游新产品</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（五）指导全区重点旅游、文化、广电、体育公共设施建设</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（六）指导、管理全区文艺事业，指导艺术创作生产，扶持体现社会主义核心价值观、具有导向性代表性示范性的文艺作品</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（七）负责公共文化事业发展，推进全区公共文化服务体系建设和旅游公共服务建设，统筹推进基本公共文化服务标准化、均等化。</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（八）指导、推进旅游和文化科技创新发展，负责旅游和文化体育行业信息化、标准化建设</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（九）负责非物质文化遗产保护和优秀民族文化的传承普及工作。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（十）指导旅游和文化广电体育市场发展，依法规范旅游和文化体育市场，维护市场秩序</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（十一）负责全区旅游和文化广电体育对外交流、合作、宣传和推广工作。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（十二）指导全区文物管理工作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（十三）完成区委区政府和上级部门交办的其他工作任务。</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仿宋_GB2312" w:eastAsia="仿宋_GB2312" w:cs="仿宋_GB2312"/>
          <w:color w:val="000000"/>
          <w:kern w:val="0"/>
          <w:sz w:val="32"/>
          <w:szCs w:val="30"/>
          <w:lang w:val="en-US" w:eastAsia="zh-CN"/>
        </w:rPr>
        <w:t>三亚市崖州区旅游和文化广电体育局</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w:t>
      </w:r>
      <w:r>
        <w:rPr>
          <w:rFonts w:hint="eastAsia" w:ascii="仿宋_GB2312" w:hAnsi="黑体" w:eastAsia="仿宋_GB2312" w:cs="仿宋_GB2312"/>
          <w:sz w:val="32"/>
          <w:szCs w:val="32"/>
          <w:lang w:eastAsia="zh-CN"/>
        </w:rPr>
        <w:t>范围的</w:t>
      </w:r>
      <w:r>
        <w:rPr>
          <w:rFonts w:hint="eastAsia" w:ascii="仿宋_GB2312" w:hAnsi="黑体" w:eastAsia="仿宋_GB2312" w:cs="仿宋_GB2312"/>
          <w:sz w:val="32"/>
          <w:szCs w:val="32"/>
        </w:rPr>
        <w:t>二级预算单位</w:t>
      </w:r>
      <w:r>
        <w:rPr>
          <w:rFonts w:hint="eastAsia" w:ascii="仿宋_GB2312" w:hAnsi="黑体" w:eastAsia="仿宋_GB2312" w:cs="仿宋_GB2312"/>
          <w:sz w:val="32"/>
          <w:szCs w:val="32"/>
          <w:lang w:eastAsia="zh-CN"/>
        </w:rPr>
        <w:t>为三亚市崖州区</w:t>
      </w:r>
      <w:r>
        <w:rPr>
          <w:rFonts w:hint="eastAsia" w:ascii="仿宋_GB2312" w:hAnsi="仿宋_GB2312" w:eastAsia="仿宋_GB2312" w:cs="仿宋_GB2312"/>
          <w:color w:val="000000"/>
          <w:kern w:val="0"/>
          <w:sz w:val="32"/>
          <w:szCs w:val="30"/>
          <w:lang w:val="en-US" w:eastAsia="zh-CN"/>
        </w:rPr>
        <w:t>旅游文体</w:t>
      </w:r>
      <w:r>
        <w:rPr>
          <w:rFonts w:hint="eastAsia" w:ascii="仿宋_GB2312" w:hAnsi="黑体" w:eastAsia="仿宋_GB2312" w:cs="仿宋_GB2312"/>
          <w:sz w:val="32"/>
          <w:szCs w:val="32"/>
          <w:lang w:eastAsia="zh-CN"/>
        </w:rPr>
        <w:t>局本级。</w:t>
      </w:r>
    </w:p>
    <w:p>
      <w:pPr>
        <w:ind w:left="800"/>
        <w:jc w:val="left"/>
        <w:rPr>
          <w:rFonts w:ascii="仿宋_GB2312" w:hAnsi="黑体" w:eastAsia="仿宋_GB2312" w:cs="仿宋_GB2312"/>
          <w:sz w:val="32"/>
          <w:szCs w:val="32"/>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三亚市崖州区旅游文体局</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年部门预算</w:t>
      </w:r>
      <w:r>
        <w:rPr>
          <w:rFonts w:hint="eastAsia" w:ascii="黑体" w:hAnsi="黑体" w:eastAsia="黑体"/>
          <w:sz w:val="32"/>
          <w:szCs w:val="32"/>
          <w:lang w:eastAsia="zh-CN"/>
        </w:rPr>
        <w:t>说</w:t>
      </w:r>
      <w:r>
        <w:rPr>
          <w:rFonts w:hint="eastAsia" w:ascii="黑体" w:hAnsi="黑体" w:eastAsia="黑体"/>
          <w:sz w:val="32"/>
          <w:szCs w:val="32"/>
        </w:rPr>
        <w:t>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仿宋_GB2312" w:eastAsia="仿宋_GB2312" w:cs="仿宋_GB2312"/>
          <w:sz w:val="32"/>
          <w:szCs w:val="32"/>
        </w:rPr>
        <w:t>三亚市崖州区</w:t>
      </w:r>
      <w:r>
        <w:rPr>
          <w:rFonts w:hint="eastAsia" w:ascii="仿宋_GB2312" w:hAnsi="仿宋_GB2312" w:eastAsia="仿宋_GB2312" w:cs="仿宋_GB2312"/>
          <w:sz w:val="32"/>
          <w:szCs w:val="32"/>
          <w:lang w:eastAsia="zh-CN"/>
        </w:rPr>
        <w:t>旅游和文化广电体育局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2268.01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2268.01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2268.01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2268.01</w:t>
      </w:r>
      <w:r>
        <w:rPr>
          <w:rFonts w:hint="eastAsia" w:ascii="仿宋_GB2312" w:hAnsi="黑体" w:eastAsia="仿宋_GB2312"/>
          <w:sz w:val="32"/>
          <w:szCs w:val="32"/>
        </w:rPr>
        <w:t>万元，包括文化旅游体育与传媒支出</w:t>
      </w:r>
      <w:r>
        <w:rPr>
          <w:rFonts w:hint="eastAsia" w:ascii="仿宋_GB2312" w:hAnsi="黑体" w:eastAsia="仿宋_GB2312" w:cs="仿宋_GB2312"/>
          <w:sz w:val="32"/>
          <w:szCs w:val="32"/>
          <w:lang w:val="en-US" w:eastAsia="zh-CN"/>
        </w:rPr>
        <w:t>2221.88</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15.11</w:t>
      </w:r>
      <w:r>
        <w:rPr>
          <w:rFonts w:hint="eastAsia" w:ascii="仿宋_GB2312" w:hAnsi="黑体" w:eastAsia="仿宋_GB2312"/>
          <w:sz w:val="32"/>
          <w:szCs w:val="32"/>
        </w:rPr>
        <w:t>万元、卫生健支出</w:t>
      </w:r>
      <w:r>
        <w:rPr>
          <w:rFonts w:hint="eastAsia" w:ascii="仿宋_GB2312" w:hAnsi="黑体" w:eastAsia="仿宋_GB2312" w:cs="仿宋_GB2312"/>
          <w:sz w:val="32"/>
          <w:szCs w:val="32"/>
          <w:lang w:val="en-US" w:eastAsia="zh-CN"/>
        </w:rPr>
        <w:t>18.83</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12.19</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jc w:val="left"/>
        <w:rPr>
          <w:rFonts w:hint="eastAsia" w:ascii="仿宋_GB2312" w:hAnsi="黑体" w:eastAsia="仿宋_GB2312"/>
          <w:color w:val="auto"/>
          <w:sz w:val="32"/>
          <w:szCs w:val="32"/>
        </w:rPr>
      </w:pPr>
      <w:r>
        <w:rPr>
          <w:rFonts w:hint="eastAsia" w:ascii="仿宋_GB2312" w:hAnsi="仿宋_GB2312" w:eastAsia="仿宋_GB2312" w:cs="仿宋_GB2312"/>
          <w:sz w:val="32"/>
          <w:szCs w:val="32"/>
        </w:rPr>
        <w:t>三亚市崖州区</w:t>
      </w:r>
      <w:r>
        <w:rPr>
          <w:rFonts w:hint="eastAsia" w:ascii="仿宋_GB2312" w:hAnsi="仿宋_GB2312" w:eastAsia="仿宋_GB2312" w:cs="仿宋_GB2312"/>
          <w:sz w:val="32"/>
          <w:szCs w:val="32"/>
          <w:lang w:eastAsia="zh-CN"/>
        </w:rPr>
        <w:t>旅游和文化广电体育局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2268.01</w:t>
      </w:r>
      <w:r>
        <w:rPr>
          <w:rFonts w:hint="eastAsia" w:ascii="仿宋_GB2312" w:hAnsi="黑体" w:eastAsia="仿宋_GB2312"/>
          <w:sz w:val="32"/>
          <w:szCs w:val="32"/>
        </w:rPr>
        <w:t>万元，比上年</w:t>
      </w:r>
      <w:r>
        <w:rPr>
          <w:rFonts w:hint="eastAsia" w:ascii="仿宋_GB2312" w:hAnsi="黑体" w:eastAsia="仿宋_GB2312"/>
          <w:color w:val="auto"/>
          <w:sz w:val="32"/>
          <w:szCs w:val="32"/>
          <w:lang w:eastAsia="zh-CN"/>
        </w:rPr>
        <w:t>预算数</w:t>
      </w:r>
      <w:r>
        <w:rPr>
          <w:rFonts w:hint="eastAsia" w:ascii="仿宋_GB2312" w:hAnsi="黑体" w:eastAsia="仿宋_GB2312" w:cs="仿宋_GB2312"/>
          <w:sz w:val="32"/>
          <w:szCs w:val="32"/>
          <w:lang w:eastAsia="zh-CN"/>
        </w:rPr>
        <w:t>减少</w:t>
      </w:r>
      <w:r>
        <w:rPr>
          <w:rFonts w:hint="eastAsia" w:ascii="仿宋_GB2312" w:hAnsi="宋体" w:eastAsia="仿宋_GB2312" w:cs="宋体"/>
          <w:color w:val="000000"/>
          <w:kern w:val="0"/>
          <w:sz w:val="32"/>
          <w:szCs w:val="30"/>
          <w:lang w:val="en-US" w:eastAsia="zh-CN"/>
        </w:rPr>
        <w:t>324.95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人员调整</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大型项目建设经费减少。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文化旅游体育与传媒支出</w:t>
      </w:r>
      <w:r>
        <w:rPr>
          <w:rFonts w:hint="eastAsia" w:ascii="仿宋_GB2312" w:hAnsi="黑体" w:eastAsia="仿宋_GB2312" w:cs="仿宋_GB2312"/>
          <w:sz w:val="32"/>
          <w:szCs w:val="32"/>
          <w:lang w:val="en-US" w:eastAsia="zh-CN"/>
        </w:rPr>
        <w:t>2221.88</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,占</w:t>
      </w:r>
      <w:r>
        <w:rPr>
          <w:rFonts w:hint="eastAsia" w:ascii="仿宋_GB2312" w:hAnsi="黑体" w:eastAsia="仿宋_GB2312"/>
          <w:color w:val="auto"/>
          <w:sz w:val="32"/>
          <w:szCs w:val="32"/>
          <w:lang w:val="en-US" w:eastAsia="zh-CN"/>
        </w:rPr>
        <w:t>97.97%；</w:t>
      </w:r>
      <w:r>
        <w:rPr>
          <w:rFonts w:hint="eastAsia" w:ascii="仿宋_GB2312" w:hAnsi="黑体" w:eastAsia="仿宋_GB2312"/>
          <w:color w:val="auto"/>
          <w:sz w:val="32"/>
          <w:szCs w:val="32"/>
        </w:rPr>
        <w:t>社会保障和就业支出</w:t>
      </w:r>
      <w:r>
        <w:rPr>
          <w:rFonts w:hint="eastAsia" w:ascii="仿宋_GB2312" w:hAnsi="黑体" w:eastAsia="仿宋_GB2312" w:cs="仿宋_GB2312"/>
          <w:color w:val="auto"/>
          <w:sz w:val="32"/>
          <w:szCs w:val="32"/>
          <w:lang w:val="en-US" w:eastAsia="zh-CN"/>
        </w:rPr>
        <w:t>15.11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,占0.66%；</w:t>
      </w:r>
      <w:r>
        <w:rPr>
          <w:rFonts w:hint="eastAsia" w:ascii="仿宋_GB2312" w:hAnsi="黑体" w:eastAsia="仿宋_GB2312"/>
          <w:color w:val="auto"/>
          <w:sz w:val="32"/>
          <w:szCs w:val="32"/>
        </w:rPr>
        <w:t>卫生健康支出支出</w:t>
      </w:r>
      <w:r>
        <w:rPr>
          <w:rFonts w:hint="eastAsia" w:ascii="仿宋_GB2312" w:hAnsi="黑体" w:eastAsia="仿宋_GB2312" w:cs="仿宋_GB2312"/>
          <w:color w:val="auto"/>
          <w:sz w:val="32"/>
          <w:szCs w:val="32"/>
          <w:lang w:val="en-US" w:eastAsia="zh-CN"/>
        </w:rPr>
        <w:t>18.83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,占0.83%；</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12.19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sz w:val="32"/>
          <w:szCs w:val="32"/>
          <w:lang w:val="en-US" w:eastAsia="zh-CN"/>
        </w:rPr>
        <w:t>占0.54%。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color w:val="auto"/>
          <w:sz w:val="32"/>
          <w:szCs w:val="32"/>
          <w:lang w:val="en-US" w:eastAsia="zh-CN"/>
        </w:rPr>
        <w:t>文化体育与传媒支出（类）文化和旅游（款） 行政运行（项）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2020年预算数为</w:t>
      </w:r>
      <w:r>
        <w:rPr>
          <w:rFonts w:hint="eastAsia" w:ascii="仿宋_GB2312" w:hAnsi="黑体" w:eastAsia="仿宋_GB2312"/>
          <w:color w:val="000000" w:themeColor="text1"/>
          <w:sz w:val="32"/>
          <w:szCs w:val="32"/>
          <w:lang w:val="en-US" w:eastAsia="zh-CN"/>
          <w14:textFill>
            <w14:solidFill>
              <w14:schemeClr w14:val="tx1"/>
            </w14:solidFill>
          </w14:textFill>
        </w:rPr>
        <w:t>140.88</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34.38</w:t>
      </w:r>
      <w:r>
        <w:rPr>
          <w:rFonts w:hint="eastAsia" w:ascii="仿宋_GB2312" w:hAnsi="黑体" w:eastAsia="仿宋_GB2312" w:cs="仿宋_GB2312"/>
          <w:sz w:val="32"/>
          <w:szCs w:val="32"/>
          <w:lang w:eastAsia="zh-CN"/>
        </w:rPr>
        <w:t>万元，</w:t>
      </w:r>
      <w:r>
        <w:rPr>
          <w:rFonts w:hint="eastAsia" w:ascii="仿宋_GB2312" w:hAnsi="黑体" w:eastAsia="仿宋_GB2312"/>
          <w:sz w:val="32"/>
          <w:szCs w:val="32"/>
          <w:lang w:val="en-US" w:eastAsia="zh-CN"/>
        </w:rPr>
        <w:t>主要是</w:t>
      </w:r>
      <w:r>
        <w:rPr>
          <w:rFonts w:hint="eastAsia" w:ascii="仿宋_GB2312" w:hAnsi="黑体" w:eastAsia="仿宋_GB2312"/>
          <w:color w:val="auto"/>
          <w:sz w:val="32"/>
          <w:szCs w:val="32"/>
          <w:lang w:val="en-US" w:eastAsia="zh-CN"/>
        </w:rPr>
        <w:t>人员调整；</w:t>
      </w:r>
    </w:p>
    <w:p>
      <w:pPr>
        <w:ind w:firstLine="640" w:firstLineChars="200"/>
        <w:rPr>
          <w:rFonts w:hint="eastAsia" w:ascii="仿宋_GB2312" w:hAnsi="黑体" w:eastAsia="仿宋_GB2312"/>
          <w:color w:val="FF0000"/>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color w:val="auto"/>
          <w:sz w:val="32"/>
          <w:szCs w:val="32"/>
          <w:lang w:val="en-US" w:eastAsia="zh-CN"/>
        </w:rPr>
        <w:t>文化体育与传媒支出（类）文化和旅游（款） 一般行政管理事务（项）2020年预算数为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万元，主要</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办公经费的减少；</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lang w:val="en-US" w:eastAsia="zh-CN"/>
        </w:rPr>
        <w:t>文化体育与传媒支出（类）文化和旅游（款）文化展示及纪念机构 （项）2020年预算数为289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263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val="en-US" w:eastAsia="zh-CN"/>
        </w:rPr>
        <w:t>主要是用于崖城学宫历史文化展览与林缵统纪念馆内部软装服务费支出、林缵统纪念馆工程项目，大型项目支出减少；</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4.文化体育与传媒支出（类）文化和旅游（款）文化活动 （项）2020年预算数为100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用于文化体育活动及设施建设；</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5.文化体育与传媒支出（类）文化和旅游（款） 群众文化（项）2020年预算数为830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郎典打柴舞广场大门建设、农村文化舞台建设经费经费、创建国家公共文化服务体系示范区专项经费、迎旺塔文化公园项目经费增加；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w:t>
      </w:r>
      <w:r>
        <w:rPr>
          <w:rFonts w:hint="eastAsia" w:ascii="仿宋_GB2312" w:hAnsi="黑体" w:eastAsia="仿宋_GB2312" w:cs="仿宋_GB2312"/>
          <w:color w:val="auto"/>
          <w:sz w:val="32"/>
          <w:szCs w:val="32"/>
          <w:lang w:val="en-US" w:eastAsia="zh-CN"/>
        </w:rPr>
        <w:t>文化体育与传媒支出（类）文化和旅游（款）文化创作与保护（项）2020年预算数为15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val="en-US" w:eastAsia="zh-CN"/>
        </w:rPr>
        <w:t>主要是用于《保平村志》编纂经费；</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7.</w:t>
      </w:r>
      <w:r>
        <w:rPr>
          <w:rFonts w:hint="eastAsia" w:ascii="仿宋_GB2312" w:hAnsi="黑体" w:eastAsia="仿宋_GB2312" w:cs="仿宋_GB2312"/>
          <w:color w:val="auto"/>
          <w:sz w:val="32"/>
          <w:szCs w:val="32"/>
          <w:lang w:val="en-US" w:eastAsia="zh-CN"/>
        </w:rPr>
        <w:t>文化体育与传媒支出（类）文化和旅游（款） 旅游宣传（项）2020年预算数为120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,主要是用于崖州古城无人机展示演出服务；</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8.</w:t>
      </w:r>
      <w:r>
        <w:rPr>
          <w:rFonts w:hint="eastAsia" w:ascii="仿宋_GB2312" w:hAnsi="黑体" w:eastAsia="仿宋_GB2312" w:cs="仿宋_GB2312"/>
          <w:color w:val="auto"/>
          <w:sz w:val="32"/>
          <w:szCs w:val="32"/>
          <w:lang w:val="en-US" w:eastAsia="zh-CN"/>
        </w:rPr>
        <w:t>文化体育与传媒支出（类）文化和旅游（款）文化和旅游管理事务（项）2020年预算数为60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,主要是用于全域旅游项目；</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9.</w:t>
      </w:r>
      <w:r>
        <w:rPr>
          <w:rFonts w:hint="eastAsia" w:ascii="仿宋_GB2312" w:hAnsi="黑体" w:eastAsia="仿宋_GB2312" w:cs="仿宋_GB2312"/>
          <w:color w:val="auto"/>
          <w:sz w:val="32"/>
          <w:szCs w:val="32"/>
          <w:lang w:val="en-US" w:eastAsia="zh-CN"/>
        </w:rPr>
        <w:t>文化体育与传媒支出（类）文化和旅游（款） 其他文化和旅游支出（项）2020年预算数为42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238</w:t>
      </w:r>
      <w:r>
        <w:rPr>
          <w:rFonts w:hint="eastAsia" w:ascii="仿宋_GB2312" w:hAnsi="黑体" w:eastAsia="仿宋_GB2312"/>
          <w:color w:val="auto"/>
          <w:sz w:val="32"/>
          <w:szCs w:val="32"/>
          <w:lang w:val="en-US" w:eastAsia="zh-CN"/>
        </w:rPr>
        <w:t>万元，主要是用于崖州古城墙变压器安装费、老年人协会工作经费；</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10.</w:t>
      </w:r>
      <w:r>
        <w:rPr>
          <w:rFonts w:hint="eastAsia" w:ascii="仿宋_GB2312" w:hAnsi="黑体" w:eastAsia="仿宋_GB2312" w:cs="仿宋_GB2312"/>
          <w:color w:val="auto"/>
          <w:sz w:val="32"/>
          <w:szCs w:val="32"/>
          <w:lang w:val="en-US" w:eastAsia="zh-CN"/>
        </w:rPr>
        <w:t>文化体育与传媒支出（类）文物（款）历史名城和古迹（项）2020年预算数为545</w:t>
      </w:r>
      <w:r>
        <w:rPr>
          <w:rFonts w:hint="eastAsia" w:ascii="仿宋_GB2312" w:hAnsi="黑体" w:eastAsia="仿宋_GB2312"/>
          <w:color w:val="auto"/>
          <w:sz w:val="32"/>
          <w:szCs w:val="32"/>
          <w:lang w:val="en-US" w:eastAsia="zh-CN"/>
        </w:rPr>
        <w:t>万元，主要是用于《崖州区国家历史文化名镇保护规划实施方案》和《崖州区国家历史文化名镇传统建筑风貌管控与指引服务》编制服务费；</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11.社会保障和就业支出（类）行政事业单位养老支出（款） 机关事业单位基本养老保险缴费支出（项）2020年预算安排13.49万元，比上年预算数减少3.71万元，主要是人员调整，缴费基数根据工资实数申报，经费减少；</w:t>
      </w:r>
    </w:p>
    <w:p>
      <w:pPr>
        <w:widowControl/>
        <w:numPr>
          <w:ilvl w:val="0"/>
          <w:numId w:val="0"/>
        </w:numPr>
        <w:spacing w:line="560" w:lineRule="exact"/>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12.社会保障和就业支出（类）抚恤（款）其他优抚支出（项）2020年预算安排1.61万元，比上年预算数增加0.13万元，主要是补助标准上调；</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13.卫生健康支出（类）行政事业单位医疗（款）行政单位医疗（项）2020年预算安排7.17万元,比上年预算数增加2.89万元，主要是人员调整，缴费基数根据工资实数申报，经费增加；</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14.卫生健康支出（类）行政事业单位医疗（款）公务员医疗补助（项）2020年预算安排11.66万元,比上年预算数减少0.84万元，主要是人员调整，缴费基数根据工资实数申报，经费减少；</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15.</w:t>
      </w:r>
      <w:r>
        <w:rPr>
          <w:rFonts w:hint="eastAsia" w:ascii="仿宋_GB2312" w:hAnsi="黑体" w:eastAsia="仿宋_GB2312" w:cs="仿宋_GB2312"/>
          <w:color w:val="auto"/>
          <w:sz w:val="32"/>
          <w:szCs w:val="32"/>
        </w:rPr>
        <w:t>住房保障支出</w:t>
      </w:r>
      <w:r>
        <w:rPr>
          <w:rFonts w:hint="eastAsia" w:ascii="仿宋_GB2312" w:hAnsi="宋体" w:eastAsia="仿宋_GB2312" w:cs="宋体"/>
          <w:color w:val="auto"/>
          <w:kern w:val="0"/>
          <w:sz w:val="32"/>
          <w:szCs w:val="30"/>
        </w:rPr>
        <w:t>（类）</w:t>
      </w:r>
      <w:r>
        <w:rPr>
          <w:rFonts w:hint="eastAsia" w:ascii="仿宋_GB2312" w:hAnsi="宋体" w:eastAsia="仿宋_GB2312" w:cs="宋体"/>
          <w:color w:val="auto"/>
          <w:kern w:val="0"/>
          <w:sz w:val="32"/>
          <w:szCs w:val="30"/>
          <w:lang w:eastAsia="zh-CN"/>
        </w:rPr>
        <w:t>住房改革支出</w:t>
      </w:r>
      <w:r>
        <w:rPr>
          <w:rFonts w:hint="eastAsia" w:ascii="仿宋_GB2312" w:hAnsi="宋体" w:eastAsia="仿宋_GB2312" w:cs="宋体"/>
          <w:color w:val="auto"/>
          <w:kern w:val="0"/>
          <w:sz w:val="32"/>
          <w:szCs w:val="30"/>
        </w:rPr>
        <w:t>（款） 住房公积金（项）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12.19</w:t>
      </w:r>
      <w:r>
        <w:rPr>
          <w:rFonts w:hint="eastAsia" w:ascii="仿宋_GB2312" w:hAnsi="黑体" w:eastAsia="仿宋_GB2312" w:cs="仿宋_GB2312"/>
          <w:color w:val="auto"/>
          <w:sz w:val="32"/>
          <w:szCs w:val="32"/>
        </w:rPr>
        <w:t>万元</w:t>
      </w:r>
      <w:r>
        <w:rPr>
          <w:rFonts w:hint="eastAsia" w:ascii="仿宋_GB2312" w:hAnsi="黑体" w:eastAsia="仿宋_GB2312" w:cs="仿宋_GB2312"/>
          <w:color w:val="auto"/>
          <w:sz w:val="32"/>
          <w:szCs w:val="32"/>
          <w:lang w:val="en-US" w:eastAsia="zh-CN"/>
        </w:rPr>
        <w:t>,比上年预算数增加0.81万元，主要是人员调整，缴费基数根据工资实数申报，经费减少。</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eastAsia="zh-CN"/>
        </w:rPr>
        <w:t>三亚市崖州区旅游和文化广电体育</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w:t>
      </w:r>
      <w:r>
        <w:rPr>
          <w:rFonts w:hint="eastAsia" w:ascii="仿宋_GB2312" w:hAnsi="Times New Roman" w:eastAsia="仿宋_GB2312"/>
          <w:sz w:val="32"/>
          <w:szCs w:val="20"/>
          <w:shd w:val="clear" w:color="auto" w:fill="FFFFFF"/>
        </w:rPr>
        <w:t>崖州区</w:t>
      </w:r>
      <w:r>
        <w:rPr>
          <w:rFonts w:hint="eastAsia" w:ascii="仿宋_GB2312" w:hAnsi="Times New Roman" w:eastAsia="仿宋_GB2312"/>
          <w:sz w:val="32"/>
          <w:szCs w:val="20"/>
          <w:shd w:val="clear" w:color="auto" w:fill="FFFFFF"/>
          <w:lang w:eastAsia="zh-CN"/>
        </w:rPr>
        <w:t>旅游和文化广电体育局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年一般公共预算基本支出为</w:t>
      </w:r>
      <w:r>
        <w:rPr>
          <w:rFonts w:hint="eastAsia" w:ascii="仿宋_GB2312" w:hAnsi="黑体" w:eastAsia="仿宋_GB2312" w:cs="仿宋_GB2312"/>
          <w:color w:val="auto"/>
          <w:sz w:val="32"/>
          <w:szCs w:val="32"/>
          <w:lang w:val="en-US" w:eastAsia="zh-CN"/>
        </w:rPr>
        <w:t>187.01</w:t>
      </w:r>
      <w:r>
        <w:rPr>
          <w:rFonts w:hint="eastAsia" w:ascii="仿宋_GB2312" w:hAnsi="黑体" w:eastAsia="仿宋_GB2312"/>
          <w:sz w:val="32"/>
          <w:szCs w:val="32"/>
        </w:rPr>
        <w:t>万元，其中：</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168.44</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其他</w:t>
      </w:r>
      <w:r>
        <w:rPr>
          <w:rFonts w:hint="eastAsia" w:ascii="仿宋_GB2312" w:hAnsi="黑体" w:eastAsia="仿宋_GB2312"/>
          <w:color w:val="auto"/>
          <w:sz w:val="32"/>
          <w:szCs w:val="32"/>
        </w:rPr>
        <w:t>社会保障缴费、绩效工资、养老保险缴费、城镇职工基本医疗保险缴费、 公务员医疗补助缴费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住房公积金</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18.57</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邮电</w:t>
      </w:r>
      <w:r>
        <w:rPr>
          <w:rFonts w:hint="eastAsia" w:ascii="仿宋_GB2312" w:hAnsi="黑体" w:eastAsia="仿宋_GB2312"/>
          <w:color w:val="auto"/>
          <w:sz w:val="32"/>
          <w:szCs w:val="32"/>
        </w:rPr>
        <w:t>费、培训费、工会经费、福利费、公务用车运行维护费。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Times New Roman" w:eastAsia="仿宋_GB2312"/>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rPr>
          <w:rFonts w:ascii="Times New Roman" w:hAnsi="Times New Roman" w:eastAsia="仿宋_GB2312"/>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w:t>
      </w:r>
      <w:r>
        <w:rPr>
          <w:rFonts w:ascii="Times New Roman" w:hAnsi="Times New Roman" w:eastAsia="仿宋_GB2312"/>
          <w:sz w:val="32"/>
          <w:shd w:val="clear" w:color="auto" w:fill="FFFFFF"/>
        </w:rPr>
        <w:t xml:space="preserve"> </w:t>
      </w:r>
    </w:p>
    <w:p>
      <w:pPr>
        <w:ind w:firstLine="640" w:firstLineChars="200"/>
        <w:rPr>
          <w:rFonts w:hint="eastAsia" w:ascii="仿宋_GB2312" w:hAnsi="Times New Roman" w:eastAsia="仿宋_GB2312" w:cs="仿宋_GB2312"/>
          <w:sz w:val="32"/>
          <w:szCs w:val="20"/>
          <w:shd w:val="clear" w:color="auto" w:fill="FFFFFF"/>
          <w:lang w:eastAsia="zh-CN"/>
        </w:rPr>
      </w:pPr>
      <w:r>
        <w:rPr>
          <w:rFonts w:hint="eastAsia" w:ascii="Times New Roman" w:hAnsi="Times New Roman" w:eastAsia="仿宋_GB2312"/>
          <w:sz w:val="32"/>
          <w:shd w:val="clear" w:color="auto" w:fill="FFFFFF"/>
        </w:rPr>
        <w:t>公务用车购置及运行费</w:t>
      </w:r>
      <w:r>
        <w:rPr>
          <w:rFonts w:hint="eastAsia" w:ascii="仿宋_GB2312" w:hAnsi="Times New Roman" w:eastAsia="仿宋_GB2312"/>
          <w:sz w:val="32"/>
          <w:szCs w:val="20"/>
          <w:shd w:val="clear" w:color="auto" w:fill="FFFFFF"/>
          <w:lang w:val="en-US" w:eastAsia="zh-CN"/>
        </w:rPr>
        <w:t>1.87</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6"/>
        </w:numPr>
        <w:ind w:firstLine="640" w:firstLineChars="200"/>
        <w:rPr>
          <w:rFonts w:hint="eastAsia" w:ascii="仿宋_GB2312" w:hAnsi="黑体" w:eastAsia="仿宋_GB2312"/>
          <w:sz w:val="32"/>
          <w:szCs w:val="32"/>
        </w:rPr>
      </w:pPr>
      <w:r>
        <w:rPr>
          <w:rFonts w:hint="eastAsia" w:ascii="仿宋_GB2312" w:hAnsi="Times New Roman" w:eastAsia="仿宋_GB2312"/>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hd w:val="clear" w:color="auto" w:fill="FFFFFF"/>
          <w:lang w:eastAsia="zh-CN"/>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去年和今年都未安排此项经费预算；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Times New Roman" w:eastAsia="仿宋_GB2312" w:cs="仿宋_GB2312"/>
          <w:sz w:val="32"/>
          <w:szCs w:val="20"/>
          <w:shd w:val="clear" w:color="auto" w:fill="FFFFFF"/>
          <w:lang w:eastAsia="zh-CN"/>
        </w:rPr>
      </w:pPr>
      <w:r>
        <w:rPr>
          <w:rFonts w:hint="eastAsia" w:ascii="Times New Roman" w:hAnsi="Times New Roman" w:eastAsia="仿宋_GB2312"/>
          <w:sz w:val="32"/>
          <w:shd w:val="clear" w:color="auto" w:fill="FFFFFF"/>
        </w:rPr>
        <w:t>公务用车购置及运行费</w:t>
      </w:r>
      <w:r>
        <w:rPr>
          <w:rFonts w:hint="eastAsia" w:ascii="仿宋_GB2312" w:hAnsi="Times New Roman" w:eastAsia="仿宋_GB2312"/>
          <w:sz w:val="32"/>
          <w:szCs w:val="20"/>
          <w:shd w:val="clear" w:color="auto" w:fill="FFFFFF"/>
          <w:lang w:val="en-US" w:eastAsia="zh-CN"/>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Times New Roman" w:eastAsia="仿宋_GB2312" w:cs="仿宋_GB2312"/>
          <w:sz w:val="32"/>
          <w:szCs w:val="20"/>
          <w:shd w:val="clear" w:color="auto" w:fill="FFFFFF"/>
          <w:lang w:eastAsia="zh-CN"/>
        </w:rPr>
        <w:t>。</w:t>
      </w:r>
      <w:r>
        <w:rPr>
          <w:rFonts w:hint="eastAsia" w:ascii="Times New Roman" w:hAnsi="Times New Roman" w:eastAsia="仿宋_GB2312"/>
          <w:sz w:val="32"/>
          <w:shd w:val="clear" w:color="auto" w:fill="FFFFFF"/>
          <w:lang w:eastAsia="zh-CN"/>
        </w:rPr>
        <w:t>去年和今年都未安排此项经费预算；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sz w:val="32"/>
          <w:shd w:val="clear" w:color="auto" w:fill="FFFFFF"/>
          <w:lang w:eastAsia="zh-CN"/>
        </w:rPr>
        <w:t>去年和今年都未安排此项经费预算。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仿宋_GB2312" w:eastAsia="仿宋_GB2312" w:cs="仿宋_GB2312"/>
          <w:sz w:val="32"/>
          <w:shd w:val="clear" w:color="auto" w:fill="FFFFFF"/>
        </w:rPr>
      </w:pPr>
      <w:r>
        <w:rPr>
          <w:rFonts w:hint="eastAsia" w:ascii="仿宋_GB2312" w:hAnsi="Times New Roman" w:eastAsia="仿宋_GB2312"/>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旅游和文化广电体育局</w:t>
      </w:r>
      <w:r>
        <w:rPr>
          <w:rFonts w:hint="eastAsia" w:ascii="仿宋_GB2312" w:hAnsi="Times New Roman" w:eastAsia="仿宋_GB2312"/>
          <w:sz w:val="32"/>
          <w:szCs w:val="20"/>
          <w:shd w:val="clear" w:color="auto" w:fill="FFFFFF"/>
          <w:lang w:val="en-US" w:eastAsia="zh-CN"/>
        </w:rPr>
        <w:t>2020</w:t>
      </w:r>
      <w:r>
        <w:rPr>
          <w:rFonts w:hint="eastAsia" w:ascii="仿宋_GB2312" w:hAnsi="Times New Roman" w:eastAsia="仿宋_GB2312"/>
          <w:sz w:val="32"/>
          <w:szCs w:val="20"/>
          <w:shd w:val="clear" w:color="auto" w:fill="FFFFFF"/>
        </w:rPr>
        <w:t>年</w:t>
      </w:r>
      <w:r>
        <w:rPr>
          <w:rFonts w:hint="eastAsia" w:ascii="仿宋_GB2312" w:hAnsi="黑体" w:eastAsia="仿宋_GB2312"/>
          <w:sz w:val="32"/>
          <w:szCs w:val="32"/>
        </w:rPr>
        <w:t>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仿宋_GB2312" w:eastAsia="仿宋_GB2312" w:cs="仿宋_GB2312"/>
          <w:sz w:val="32"/>
          <w:shd w:val="clear" w:color="auto" w:fill="FFFFFF"/>
        </w:rPr>
        <w:t>无此项预算安排。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仿宋_GB2312" w:eastAsia="仿宋_GB2312" w:cs="仿宋_GB2312"/>
          <w:sz w:val="32"/>
          <w:shd w:val="clear" w:color="auto" w:fill="FFFFFF"/>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仿宋_GB2312" w:eastAsia="仿宋_GB2312" w:cs="仿宋_GB2312"/>
          <w:sz w:val="32"/>
          <w:shd w:val="clear" w:color="auto" w:fill="FFFFFF"/>
        </w:rPr>
        <w:t>无此项预算安排。</w:t>
      </w:r>
    </w:p>
    <w:p>
      <w:pPr>
        <w:ind w:firstLine="640" w:firstLineChars="200"/>
        <w:rPr>
          <w:rFonts w:hint="eastAsia" w:ascii="仿宋_GB2312" w:hAnsi="仿宋_GB2312" w:eastAsia="仿宋_GB2312" w:cs="仿宋_GB2312"/>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仿宋_GB2312" w:eastAsia="仿宋_GB2312" w:cs="仿宋_GB2312"/>
          <w:sz w:val="32"/>
          <w:shd w:val="clear" w:color="auto" w:fill="FFFFFF"/>
        </w:rPr>
        <w:t>无此项预算安排。</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按照综合预算原则，</w:t>
      </w: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旅游和文化广电体育局</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均为</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。支出包括：文化体育与传媒支出、社会保障和就业支出、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支出、住房保障支出。</w:t>
      </w:r>
      <w:r>
        <w:rPr>
          <w:rFonts w:hint="eastAsia" w:ascii="仿宋_GB2312" w:hAnsi="Times New Roman" w:eastAsia="仿宋_GB2312"/>
          <w:sz w:val="32"/>
          <w:szCs w:val="20"/>
          <w:shd w:val="clear" w:color="auto" w:fill="FFFFFF"/>
        </w:rPr>
        <w:t>三亚市</w:t>
      </w:r>
      <w:r>
        <w:rPr>
          <w:rFonts w:hint="eastAsia" w:ascii="仿宋_GB2312" w:hAnsi="Times New Roman" w:eastAsia="仿宋_GB2312"/>
          <w:color w:val="auto"/>
          <w:sz w:val="32"/>
          <w:szCs w:val="20"/>
          <w:shd w:val="clear" w:color="auto" w:fill="FFFFFF"/>
        </w:rPr>
        <w:t>崖州区</w:t>
      </w:r>
      <w:r>
        <w:rPr>
          <w:rFonts w:hint="eastAsia" w:ascii="仿宋_GB2312" w:hAnsi="Times New Roman" w:eastAsia="仿宋_GB2312"/>
          <w:sz w:val="32"/>
          <w:szCs w:val="20"/>
          <w:shd w:val="clear" w:color="auto" w:fill="FFFFFF"/>
          <w:lang w:eastAsia="zh-CN"/>
        </w:rPr>
        <w:t>旅游和文化广电体育局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 xml:space="preserve"> 2268.01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0000"/>
          <w:sz w:val="32"/>
          <w:szCs w:val="32"/>
        </w:rPr>
      </w:pP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w:t>
      </w:r>
      <w:r>
        <w:rPr>
          <w:rFonts w:hint="eastAsia" w:ascii="仿宋_GB2312" w:hAnsi="Times New Roman" w:eastAsia="仿宋_GB2312"/>
          <w:color w:val="auto"/>
          <w:sz w:val="32"/>
          <w:szCs w:val="20"/>
          <w:shd w:val="clear" w:color="auto" w:fill="FFFFFF"/>
          <w:lang w:eastAsia="zh-CN"/>
        </w:rPr>
        <w:t>局</w:t>
      </w:r>
      <w:r>
        <w:rPr>
          <w:rFonts w:hint="eastAsia" w:ascii="仿宋_GB2312" w:hAnsi="Times New Roman" w:eastAsia="仿宋_GB2312"/>
          <w:color w:val="auto"/>
          <w:sz w:val="32"/>
          <w:szCs w:val="20"/>
          <w:shd w:val="clear" w:color="auto" w:fill="FFFFFF"/>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 xml:space="preserve"> 2268.01</w:t>
      </w:r>
      <w:r>
        <w:rPr>
          <w:rFonts w:hint="eastAsia" w:ascii="仿宋_GB2312" w:hAnsi="黑体" w:eastAsia="仿宋_GB2312"/>
          <w:sz w:val="32"/>
          <w:szCs w:val="32"/>
        </w:rPr>
        <w:t>万元，其中：经费拨款收入</w:t>
      </w:r>
      <w:r>
        <w:rPr>
          <w:rFonts w:hint="eastAsia" w:ascii="仿宋_GB2312" w:hAnsi="黑体" w:eastAsia="仿宋_GB2312"/>
          <w:sz w:val="32"/>
          <w:szCs w:val="32"/>
          <w:lang w:val="en-US" w:eastAsia="zh-CN"/>
        </w:rPr>
        <w:t>2268.01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比上年预算数减少</w:t>
      </w:r>
      <w:r>
        <w:rPr>
          <w:rFonts w:hint="eastAsia" w:ascii="仿宋_GB2312" w:hAnsi="宋体" w:eastAsia="仿宋_GB2312" w:cs="宋体"/>
          <w:color w:val="auto"/>
          <w:kern w:val="0"/>
          <w:sz w:val="32"/>
          <w:szCs w:val="30"/>
          <w:lang w:val="en-US" w:eastAsia="zh-CN"/>
        </w:rPr>
        <w:t>324.95</w:t>
      </w:r>
      <w:r>
        <w:rPr>
          <w:rFonts w:hint="eastAsia" w:ascii="仿宋_GB2312" w:hAnsi="黑体" w:eastAsia="仿宋_GB2312" w:cs="仿宋_GB2312"/>
          <w:color w:val="auto"/>
          <w:sz w:val="32"/>
          <w:szCs w:val="32"/>
        </w:rPr>
        <w:t>万元，主要是</w:t>
      </w:r>
      <w:r>
        <w:rPr>
          <w:rFonts w:hint="eastAsia" w:ascii="仿宋_GB2312" w:hAnsi="黑体" w:eastAsia="仿宋_GB2312"/>
          <w:color w:val="auto"/>
          <w:sz w:val="32"/>
          <w:szCs w:val="32"/>
          <w:lang w:eastAsia="zh-CN"/>
        </w:rPr>
        <w:t>各类经费的减少</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三亚市崖州区旅游和文化广电体育局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w:t>
      </w:r>
      <w:r>
        <w:rPr>
          <w:rFonts w:hint="eastAsia" w:ascii="仿宋_GB2312" w:hAnsi="Times New Roman" w:eastAsia="仿宋_GB2312"/>
          <w:color w:val="auto"/>
          <w:sz w:val="32"/>
          <w:szCs w:val="20"/>
          <w:shd w:val="clear" w:color="auto" w:fill="FFFFFF"/>
          <w:lang w:eastAsia="zh-CN"/>
        </w:rPr>
        <w:t>局</w:t>
      </w:r>
      <w:r>
        <w:rPr>
          <w:rFonts w:hint="eastAsia" w:ascii="仿宋_GB2312" w:hAnsi="Times New Roman" w:eastAsia="仿宋_GB2312"/>
          <w:color w:val="auto"/>
          <w:sz w:val="32"/>
          <w:szCs w:val="20"/>
          <w:shd w:val="clear" w:color="auto" w:fill="FFFFFF"/>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支出</w:t>
      </w:r>
      <w:r>
        <w:rPr>
          <w:rFonts w:hint="eastAsia" w:ascii="仿宋_GB2312" w:hAnsi="黑体" w:eastAsia="仿宋_GB2312"/>
          <w:sz w:val="32"/>
          <w:szCs w:val="32"/>
        </w:rPr>
        <w:t>预算</w:t>
      </w:r>
      <w:r>
        <w:rPr>
          <w:rFonts w:hint="eastAsia" w:ascii="仿宋_GB2312" w:hAnsi="黑体" w:eastAsia="仿宋_GB2312" w:cs="仿宋_GB2312"/>
          <w:sz w:val="32"/>
          <w:szCs w:val="32"/>
          <w:lang w:val="en-US" w:eastAsia="zh-CN"/>
        </w:rPr>
        <w:t xml:space="preserve"> 2268.01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187.01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91.75</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比上年预算数减少</w:t>
      </w:r>
      <w:r>
        <w:rPr>
          <w:rFonts w:hint="eastAsia" w:ascii="仿宋_GB2312" w:hAnsi="宋体" w:eastAsia="仿宋_GB2312" w:cs="宋体"/>
          <w:color w:val="auto"/>
          <w:kern w:val="0"/>
          <w:sz w:val="32"/>
          <w:szCs w:val="30"/>
          <w:lang w:val="en-US" w:eastAsia="zh-CN"/>
        </w:rPr>
        <w:t>324.95</w:t>
      </w:r>
      <w:r>
        <w:rPr>
          <w:rFonts w:hint="eastAsia" w:ascii="仿宋_GB2312" w:hAnsi="黑体" w:eastAsia="仿宋_GB2312" w:cs="仿宋_GB2312"/>
          <w:color w:val="auto"/>
          <w:sz w:val="32"/>
          <w:szCs w:val="32"/>
        </w:rPr>
        <w:t>万元，</w:t>
      </w:r>
      <w:r>
        <w:rPr>
          <w:rFonts w:hint="eastAsia" w:ascii="仿宋_GB2312" w:hAnsi="黑体" w:eastAsia="仿宋_GB2312"/>
          <w:color w:val="auto"/>
          <w:sz w:val="32"/>
          <w:szCs w:val="32"/>
          <w:lang w:eastAsia="zh-CN"/>
        </w:rPr>
        <w:t>各类经费的减少。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Times New Roman" w:eastAsia="仿宋_GB2312"/>
          <w:color w:val="auto"/>
          <w:sz w:val="32"/>
          <w:szCs w:val="20"/>
          <w:shd w:val="clear" w:color="auto" w:fill="FFFFFF"/>
          <w:lang w:val="en-US" w:eastAsia="zh-CN"/>
        </w:rPr>
        <w:t>2020</w:t>
      </w:r>
      <w:r>
        <w:rPr>
          <w:rFonts w:hint="eastAsia" w:ascii="仿宋_GB2312" w:hAnsi="黑体" w:eastAsia="仿宋_GB2312"/>
          <w:sz w:val="32"/>
          <w:szCs w:val="32"/>
        </w:rPr>
        <w:t>年</w:t>
      </w: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w:t>
      </w:r>
      <w:r>
        <w:rPr>
          <w:rFonts w:hint="eastAsia" w:ascii="仿宋_GB2312" w:hAnsi="Times New Roman" w:eastAsia="仿宋_GB2312"/>
          <w:color w:val="auto"/>
          <w:sz w:val="32"/>
          <w:szCs w:val="20"/>
          <w:shd w:val="clear" w:color="auto" w:fill="FFFFFF"/>
          <w:lang w:eastAsia="zh-CN"/>
        </w:rPr>
        <w:t>局</w:t>
      </w:r>
      <w:r>
        <w:rPr>
          <w:rFonts w:hint="eastAsia" w:ascii="仿宋_GB2312" w:hAnsi="Times New Roman" w:eastAsia="仿宋_GB2312"/>
          <w:sz w:val="32"/>
          <w:szCs w:val="20"/>
          <w:shd w:val="clear" w:color="auto" w:fill="FFFFFF"/>
          <w:lang w:eastAsia="zh-CN"/>
        </w:rPr>
        <w:t>、三亚市崖州区文物管理服务所</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color w:val="auto"/>
          <w:sz w:val="32"/>
          <w:szCs w:val="32"/>
          <w:lang w:val="en-US" w:eastAsia="zh-CN"/>
        </w:rPr>
        <w:t>18.57</w:t>
      </w:r>
      <w:r>
        <w:rPr>
          <w:rFonts w:hint="eastAsia" w:ascii="仿宋_GB2312" w:hAnsi="黑体" w:eastAsia="仿宋_GB2312"/>
          <w:color w:val="auto"/>
          <w:sz w:val="32"/>
          <w:szCs w:val="32"/>
        </w:rPr>
        <w:t>万</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FF0000"/>
          <w:sz w:val="32"/>
          <w:szCs w:val="32"/>
        </w:rPr>
      </w:pPr>
      <w:r>
        <w:rPr>
          <w:rFonts w:hint="eastAsia" w:ascii="仿宋_GB2312" w:hAnsi="Times New Roman" w:eastAsia="仿宋_GB2312"/>
          <w:color w:val="auto"/>
          <w:sz w:val="32"/>
          <w:szCs w:val="20"/>
          <w:shd w:val="clear" w:color="auto" w:fill="FFFFFF"/>
          <w:lang w:val="en-US" w:eastAsia="zh-CN"/>
        </w:rPr>
        <w:t>2020</w:t>
      </w:r>
      <w:r>
        <w:rPr>
          <w:rFonts w:hint="eastAsia" w:ascii="仿宋_GB2312" w:hAnsi="黑体" w:eastAsia="仿宋_GB2312"/>
          <w:sz w:val="32"/>
          <w:szCs w:val="32"/>
        </w:rPr>
        <w:t>年</w:t>
      </w: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w:t>
      </w:r>
      <w:r>
        <w:rPr>
          <w:rFonts w:hint="eastAsia" w:ascii="仿宋_GB2312" w:hAnsi="Times New Roman" w:eastAsia="仿宋_GB2312"/>
          <w:color w:val="auto"/>
          <w:sz w:val="32"/>
          <w:szCs w:val="20"/>
          <w:shd w:val="clear" w:color="auto" w:fill="FFFFFF"/>
          <w:lang w:eastAsia="zh-CN"/>
        </w:rPr>
        <w:t>局</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万元，其中：政府采购货物预算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万元，政府采购工程预</w:t>
      </w:r>
      <w:r>
        <w:rPr>
          <w:rFonts w:hint="eastAsia" w:ascii="仿宋_GB2312" w:hAnsi="黑体" w:eastAsia="仿宋_GB2312"/>
          <w:color w:val="auto"/>
          <w:sz w:val="32"/>
          <w:szCs w:val="32"/>
        </w:rPr>
        <w:t>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w:t>
      </w: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w:t>
      </w:r>
      <w:r>
        <w:rPr>
          <w:rFonts w:hint="eastAsia" w:ascii="仿宋_GB2312" w:hAnsi="Times New Roman" w:eastAsia="仿宋_GB2312"/>
          <w:color w:val="auto"/>
          <w:sz w:val="32"/>
          <w:szCs w:val="20"/>
          <w:shd w:val="clear" w:color="auto" w:fill="FFFFFF"/>
          <w:lang w:eastAsia="zh-CN"/>
        </w:rPr>
        <w:t>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color w:val="auto"/>
          <w:sz w:val="32"/>
          <w:szCs w:val="32"/>
        </w:rPr>
        <w:t>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辆</w:t>
      </w:r>
      <w:r>
        <w:rPr>
          <w:rFonts w:hint="eastAsia" w:ascii="仿宋_GB2312" w:hAnsi="黑体" w:eastAsia="仿宋_GB2312" w:cs="仿宋_GB2312"/>
          <w:color w:val="auto"/>
          <w:sz w:val="32"/>
          <w:szCs w:val="32"/>
          <w:lang w:eastAsia="zh-CN"/>
        </w:rPr>
        <w:t>（执法电瓶车</w:t>
      </w:r>
      <w:r>
        <w:rPr>
          <w:rFonts w:hint="eastAsia" w:ascii="仿宋_GB2312" w:hAnsi="黑体" w:eastAsia="仿宋_GB2312" w:cs="仿宋_GB2312"/>
          <w:color w:val="auto"/>
          <w:sz w:val="32"/>
          <w:szCs w:val="32"/>
          <w:lang w:val="en-US" w:eastAsia="zh-CN"/>
        </w:rPr>
        <w:t>2辆，执法摩托车6辆</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sz w:val="32"/>
          <w:szCs w:val="32"/>
        </w:rPr>
        <w:t>、特种专业技术用车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0</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Times New Roman" w:eastAsia="仿宋_GB2312"/>
          <w:color w:val="auto"/>
          <w:sz w:val="32"/>
          <w:szCs w:val="20"/>
          <w:shd w:val="clear" w:color="auto" w:fill="FFFFFF"/>
          <w:lang w:val="en-US" w:eastAsia="zh-CN"/>
        </w:rPr>
        <w:t>2020</w:t>
      </w:r>
      <w:r>
        <w:rPr>
          <w:rFonts w:hint="eastAsia" w:ascii="仿宋_GB2312" w:hAnsi="黑体" w:eastAsia="仿宋_GB2312"/>
          <w:sz w:val="32"/>
          <w:szCs w:val="32"/>
        </w:rPr>
        <w:t>年</w:t>
      </w:r>
      <w:r>
        <w:rPr>
          <w:rFonts w:hint="eastAsia" w:ascii="仿宋_GB2312" w:hAnsi="Times New Roman" w:eastAsia="仿宋_GB2312"/>
          <w:color w:val="auto"/>
          <w:sz w:val="32"/>
          <w:szCs w:val="20"/>
          <w:shd w:val="clear" w:color="auto" w:fill="FFFFFF"/>
        </w:rPr>
        <w:t>三亚市崖州区</w:t>
      </w:r>
      <w:r>
        <w:rPr>
          <w:rFonts w:hint="eastAsia" w:ascii="仿宋_GB2312" w:hAnsi="Times New Roman" w:eastAsia="仿宋_GB2312"/>
          <w:sz w:val="32"/>
          <w:szCs w:val="20"/>
          <w:shd w:val="clear" w:color="auto" w:fill="FFFFFF"/>
          <w:lang w:eastAsia="zh-CN"/>
        </w:rPr>
        <w:t>旅游和文化广电体育</w:t>
      </w:r>
      <w:r>
        <w:rPr>
          <w:rFonts w:hint="eastAsia" w:ascii="仿宋_GB2312" w:hAnsi="Times New Roman" w:eastAsia="仿宋_GB2312"/>
          <w:color w:val="auto"/>
          <w:sz w:val="32"/>
          <w:szCs w:val="20"/>
          <w:shd w:val="clear" w:color="auto" w:fill="FFFFFF"/>
          <w:lang w:eastAsia="zh-CN"/>
        </w:rPr>
        <w:t>局</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 xml:space="preserve">个项目实行绩效目标管理，涉及一般公共预算 </w:t>
      </w:r>
      <w:r>
        <w:rPr>
          <w:rFonts w:hint="eastAsia" w:ascii="仿宋_GB2312" w:hAnsi="黑体" w:eastAsia="仿宋_GB2312" w:cs="仿宋_GB2312"/>
          <w:sz w:val="32"/>
          <w:szCs w:val="32"/>
          <w:lang w:val="en-US" w:eastAsia="zh-CN"/>
        </w:rPr>
        <w:t>1937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31B8129"/>
    <w:multiLevelType w:val="singleLevel"/>
    <w:tmpl w:val="731B8129"/>
    <w:lvl w:ilvl="0" w:tentative="0">
      <w:start w:val="2"/>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121F1"/>
    <w:rsid w:val="01C52FD0"/>
    <w:rsid w:val="044F24A0"/>
    <w:rsid w:val="04DB3249"/>
    <w:rsid w:val="04FB74C1"/>
    <w:rsid w:val="0725366F"/>
    <w:rsid w:val="16035C6A"/>
    <w:rsid w:val="16605BAB"/>
    <w:rsid w:val="16971519"/>
    <w:rsid w:val="16B04C32"/>
    <w:rsid w:val="1818470D"/>
    <w:rsid w:val="225C3C63"/>
    <w:rsid w:val="22FC5AE0"/>
    <w:rsid w:val="29267811"/>
    <w:rsid w:val="2A91396B"/>
    <w:rsid w:val="2ABC64E0"/>
    <w:rsid w:val="2C47466C"/>
    <w:rsid w:val="2C7D79D3"/>
    <w:rsid w:val="439654AC"/>
    <w:rsid w:val="49083800"/>
    <w:rsid w:val="499A3A99"/>
    <w:rsid w:val="4F111452"/>
    <w:rsid w:val="4F7F147B"/>
    <w:rsid w:val="56706FC6"/>
    <w:rsid w:val="5C465F16"/>
    <w:rsid w:val="5DE54D8C"/>
    <w:rsid w:val="600B4D33"/>
    <w:rsid w:val="65F643CB"/>
    <w:rsid w:val="6CD526FA"/>
    <w:rsid w:val="70BF158F"/>
    <w:rsid w:val="73467AC8"/>
    <w:rsid w:val="74DD7647"/>
    <w:rsid w:val="7E031E8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12</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姚子璇</cp:lastModifiedBy>
  <cp:lastPrinted>2020-04-29T09:20:00Z</cp:lastPrinted>
  <dcterms:modified xsi:type="dcterms:W3CDTF">2020-04-30T08:23:07Z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