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rFonts w:hint="eastAsia" w:ascii="方正小标宋_GBK" w:hAnsi="方正小标宋_GBK" w:eastAsia="方正小标宋_GBK" w:cs="方正小标宋_GBK"/>
          <w:sz w:val="52"/>
          <w:szCs w:val="52"/>
          <w:u w:val="singl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z w:val="52"/>
          <w:szCs w:val="52"/>
          <w:lang w:eastAsia="zh-CN"/>
        </w:rPr>
      </w:pPr>
      <w:r>
        <w:rPr>
          <w:rFonts w:hint="eastAsia" w:ascii="方正小标宋_GBK" w:hAnsi="方正小标宋_GBK" w:eastAsia="方正小标宋_GBK" w:cs="方正小标宋_GBK"/>
          <w:sz w:val="52"/>
          <w:szCs w:val="52"/>
          <w:lang w:val="en-US" w:eastAsia="zh-CN"/>
        </w:rPr>
        <w:t>2020</w:t>
      </w:r>
      <w:r>
        <w:rPr>
          <w:rFonts w:hint="eastAsia" w:ascii="方正小标宋_GBK" w:hAnsi="方正小标宋_GBK" w:eastAsia="方正小标宋_GBK" w:cs="方正小标宋_GBK"/>
          <w:sz w:val="52"/>
          <w:szCs w:val="52"/>
        </w:rPr>
        <w:t>年</w:t>
      </w:r>
      <w:r>
        <w:rPr>
          <w:rFonts w:hint="eastAsia" w:ascii="方正小标宋_GBK" w:hAnsi="方正小标宋_GBK" w:eastAsia="方正小标宋_GBK" w:cs="方正小标宋_GBK"/>
          <w:sz w:val="52"/>
          <w:szCs w:val="52"/>
          <w:lang w:eastAsia="zh-CN"/>
        </w:rPr>
        <w:t>三亚市崖州区妇女联合会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lang w:eastAsia="zh-CN"/>
        </w:rPr>
        <w:t>部门</w:t>
      </w:r>
      <w:r>
        <w:rPr>
          <w:rFonts w:hint="eastAsia" w:ascii="方正小标宋_GBK" w:hAnsi="方正小标宋_GBK" w:eastAsia="方正小标宋_GBK" w:cs="方正小标宋_GBK"/>
          <w:sz w:val="52"/>
          <w:szCs w:val="52"/>
        </w:rPr>
        <w:t>预算</w:t>
      </w:r>
      <w:r>
        <w:rPr>
          <w:rFonts w:hint="eastAsia" w:ascii="方正小标宋_GBK" w:hAnsi="方正小标宋_GBK" w:eastAsia="方正小标宋_GBK" w:cs="方正小标宋_GBK"/>
          <w:sz w:val="52"/>
          <w:szCs w:val="52"/>
          <w:lang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pPr>
    </w:p>
    <w:p>
      <w:pPr>
        <w:jc w:val="center"/>
        <w:rPr>
          <w:rFonts w:hint="eastAsia" w:ascii="黑体" w:hAnsi="黑体" w:eastAsia="黑体"/>
          <w:sz w:val="52"/>
          <w:szCs w:val="52"/>
        </w:rPr>
        <w:sectPr>
          <w:headerReference r:id="rId3" w:type="default"/>
          <w:pgSz w:w="11906" w:h="16838"/>
          <w:pgMar w:top="1440" w:right="1800" w:bottom="1440" w:left="1800" w:header="851" w:footer="992" w:gutter="0"/>
          <w:pgNumType w:fmt="numberInDash" w:start="1"/>
          <w:cols w:space="425" w:num="1"/>
          <w:docGrid w:type="lines" w:linePitch="312" w:charSpace="0"/>
        </w:sect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三亚市崖州区妇联</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w:t>
      </w:r>
      <w:r>
        <w:rPr>
          <w:rFonts w:hint="eastAsia" w:ascii="黑体" w:hAnsi="黑体" w:eastAsia="黑体"/>
          <w:sz w:val="32"/>
          <w:szCs w:val="32"/>
          <w:lang w:eastAsia="zh-CN"/>
        </w:rPr>
        <w:t>崖州区妇联</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项目支出绩效信息表</w:t>
      </w:r>
    </w:p>
    <w:p>
      <w:pPr>
        <w:pStyle w:val="6"/>
        <w:numPr>
          <w:ilvl w:val="0"/>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w:t>
      </w:r>
      <w:r>
        <w:rPr>
          <w:rFonts w:hint="eastAsia" w:ascii="黑体" w:hAnsi="黑体" w:eastAsia="黑体"/>
          <w:sz w:val="32"/>
          <w:szCs w:val="32"/>
          <w:lang w:eastAsia="zh-CN"/>
        </w:rPr>
        <w:t>崖州区妇联</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w:t>
      </w:r>
      <w:r>
        <w:rPr>
          <w:rFonts w:hint="eastAsia" w:ascii="黑体" w:hAnsi="黑体" w:eastAsia="黑体"/>
          <w:sz w:val="32"/>
          <w:szCs w:val="32"/>
          <w:lang w:eastAsia="zh-CN"/>
        </w:rPr>
        <w:t>崖州区妇联</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贯彻执行中央及省、市有关妇女儿童工作的方针、政策，依法拟定并组织实施本区妇女儿童工作的规划和措施。</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团结、动员全区妇女积极投身改革开放和中国特色社会主义建设，促进经济发展和社会进步。</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指导全区妇女组织的宣传舆论工作。教育、引导广大妇女增强自尊、自信、自强精神，开展多层次的妇女干部培训和妇女职业技术培训，宣传表彰优秀妇女典型，全面提高妇女素质，促进妇女人才健康成长。</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做好调查研究，及时发现全区妇女和儿童工作中的新情况、新问题，向党和政府反映并提出建议。</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代表妇女参与国家和社会事务的民主管理和民主监督，参与研究制定有关妇女儿童的法律、法规和政策，参与社会管理和公共服务，推动保障妇女权益法律政策和妇女、儿童发展纲要</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规划</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的实施。</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为妇女儿童服务，加强与社会各界的联系，协调和推动各界为妇女儿童办实事、办好事；建立与各族各界妇女的联系，巩固妇女的大团结。</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指导各级妇联组织依据《中华全国妇女联合会章程》和妇女代表大会的决议，开展妇女儿童工作；联系团体会员并给予业务指导。</w:t>
      </w:r>
    </w:p>
    <w:p>
      <w:pPr>
        <w:numPr>
          <w:ilvl w:val="0"/>
          <w:numId w:val="6"/>
        </w:numPr>
        <w:spacing w:line="560" w:lineRule="exact"/>
        <w:ind w:left="0"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负责区政府妇女儿童工作委员会的日常工作。</w:t>
      </w:r>
    </w:p>
    <w:p>
      <w:pPr>
        <w:pStyle w:val="6"/>
        <w:numPr>
          <w:ilvl w:val="0"/>
          <w:numId w:val="0"/>
        </w:numPr>
        <w:jc w:val="left"/>
        <w:rPr>
          <w:rFonts w:ascii="仿宋_GB2312" w:hAnsi="黑体" w:eastAsia="仿宋_GB2312" w:cs="仿宋_GB2312"/>
          <w:sz w:val="32"/>
          <w:szCs w:val="32"/>
        </w:rPr>
      </w:pPr>
      <w:r>
        <w:rPr>
          <w:rFonts w:hint="eastAsia" w:ascii="仿宋_GB2312" w:hAnsi="仿宋_GB2312" w:eastAsia="仿宋_GB2312" w:cs="仿宋_GB2312"/>
          <w:color w:val="000000"/>
          <w:kern w:val="0"/>
          <w:sz w:val="32"/>
          <w:szCs w:val="32"/>
        </w:rPr>
        <w:t>承办区委、区政府及上级妇女联合会交办的工作。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6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黑体" w:eastAsia="仿宋_GB2312" w:cs="仿宋_GB2312"/>
          <w:sz w:val="32"/>
          <w:szCs w:val="32"/>
        </w:rPr>
        <w:t>纳入</w:t>
      </w:r>
      <w:r>
        <w:rPr>
          <w:rFonts w:hint="eastAsia" w:ascii="仿宋_GB2312" w:hAnsi="仿宋_GB2312" w:eastAsia="仿宋_GB2312" w:cs="仿宋_GB2312"/>
          <w:color w:val="000000"/>
          <w:kern w:val="0"/>
          <w:sz w:val="32"/>
          <w:szCs w:val="32"/>
        </w:rPr>
        <w:t>三亚市崖州区妇女联合会</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w:t>
      </w:r>
      <w:r>
        <w:rPr>
          <w:rFonts w:hint="eastAsia" w:ascii="仿宋_GB2312" w:hAnsi="黑体" w:eastAsia="仿宋_GB2312" w:cs="仿宋_GB2312"/>
          <w:sz w:val="32"/>
          <w:szCs w:val="32"/>
          <w:lang w:eastAsia="zh-CN"/>
        </w:rPr>
        <w:t>范围的单位包括：</w:t>
      </w:r>
      <w:r>
        <w:rPr>
          <w:rFonts w:hint="eastAsia" w:ascii="仿宋_GB2312" w:hAnsi="仿宋_GB2312" w:eastAsia="仿宋_GB2312" w:cs="仿宋_GB2312"/>
          <w:color w:val="000000"/>
          <w:kern w:val="0"/>
          <w:sz w:val="32"/>
          <w:szCs w:val="32"/>
        </w:rPr>
        <w:t>三亚市崖州区妇女联合会</w:t>
      </w:r>
      <w:r>
        <w:rPr>
          <w:rFonts w:hint="eastAsia" w:ascii="仿宋_GB2312" w:hAnsi="黑体" w:eastAsia="仿宋_GB2312" w:cs="仿宋_GB2312"/>
          <w:sz w:val="32"/>
          <w:szCs w:val="32"/>
          <w:lang w:eastAsia="zh-CN"/>
        </w:rPr>
        <w:t>本级。</w:t>
      </w:r>
    </w:p>
    <w:p>
      <w:pPr>
        <w:spacing w:line="56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三亚市崖州区妇女联合会不设内设职能机构</w:t>
      </w:r>
      <w:r>
        <w:rPr>
          <w:rFonts w:hint="eastAsia" w:ascii="仿宋_GB2312" w:hAnsi="仿宋_GB2312" w:eastAsia="仿宋_GB2312" w:cs="仿宋_GB2312"/>
          <w:color w:val="000000"/>
          <w:kern w:val="0"/>
          <w:sz w:val="32"/>
          <w:szCs w:val="32"/>
          <w:lang w:eastAsia="zh-CN"/>
        </w:rPr>
        <w:t>，无下属预算单位</w:t>
      </w:r>
      <w:r>
        <w:rPr>
          <w:rFonts w:hint="eastAsia" w:ascii="仿宋_GB2312" w:hAnsi="仿宋_GB2312" w:eastAsia="仿宋_GB2312" w:cs="仿宋_GB2312"/>
          <w:color w:val="000000"/>
          <w:kern w:val="0"/>
          <w:sz w:val="32"/>
          <w:szCs w:val="32"/>
        </w:rPr>
        <w:t>。核定事业编制</w:t>
      </w:r>
      <w:r>
        <w:rPr>
          <w:rFonts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rPr>
        <w:t>名，其中：主席</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名。</w:t>
      </w:r>
    </w:p>
    <w:p>
      <w:pPr>
        <w:spacing w:line="560" w:lineRule="exact"/>
        <w:ind w:firstLine="640" w:firstLineChars="200"/>
        <w:jc w:val="left"/>
        <w:rPr>
          <w:rFonts w:hint="eastAsia" w:ascii="仿宋_GB2312" w:hAnsi="仿宋_GB2312" w:eastAsia="仿宋_GB2312" w:cs="仿宋_GB2312"/>
          <w:color w:val="000000"/>
          <w:kern w:val="0"/>
          <w:sz w:val="32"/>
          <w:szCs w:val="32"/>
        </w:rPr>
      </w:pPr>
    </w:p>
    <w:p>
      <w:pPr>
        <w:spacing w:line="560" w:lineRule="exact"/>
        <w:ind w:firstLine="640" w:firstLineChars="200"/>
        <w:jc w:val="left"/>
        <w:rPr>
          <w:rFonts w:hint="eastAsia" w:ascii="仿宋_GB2312" w:hAnsi="仿宋_GB2312" w:eastAsia="仿宋_GB2312" w:cs="仿宋_GB2312"/>
          <w:color w:val="000000"/>
          <w:kern w:val="0"/>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崖州区妇联</w:t>
      </w:r>
      <w:r>
        <w:rPr>
          <w:rFonts w:hint="eastAsia" w:ascii="黑体" w:hAnsi="黑体" w:eastAsia="黑体" w:cs="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崖州区妇联</w:t>
      </w:r>
      <w:r>
        <w:rPr>
          <w:rFonts w:hint="eastAsia" w:ascii="黑体" w:hAnsi="黑体" w:eastAsia="黑体" w:cs="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崖州区妇联</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崖州区妇联</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129.44</w:t>
      </w:r>
      <w:r>
        <w:rPr>
          <w:rFonts w:hint="eastAsia" w:ascii="仿宋_GB2312" w:hAnsi="黑体" w:eastAsia="仿宋_GB2312"/>
          <w:sz w:val="32"/>
          <w:szCs w:val="32"/>
        </w:rPr>
        <w:t>万元、</w:t>
      </w:r>
      <w:r>
        <w:rPr>
          <w:rFonts w:hint="eastAsia" w:ascii="仿宋_GB2312" w:hAnsi="黑体" w:eastAsia="仿宋_GB2312"/>
          <w:sz w:val="32"/>
          <w:szCs w:val="32"/>
          <w:lang w:eastAsia="zh-CN"/>
        </w:rPr>
        <w:t>教育支出</w:t>
      </w:r>
      <w:r>
        <w:rPr>
          <w:rFonts w:hint="eastAsia" w:ascii="仿宋_GB2312" w:hAnsi="黑体" w:eastAsia="仿宋_GB2312"/>
          <w:sz w:val="32"/>
          <w:szCs w:val="32"/>
          <w:lang w:val="en-US" w:eastAsia="zh-CN"/>
        </w:rPr>
        <w:t>15万元</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1.69万元、卫生健康支出2.97万元、住房保障支出1.41万元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崖州区妇联</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崖州区妇联</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74.80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2020年</w:t>
      </w:r>
      <w:r>
        <w:rPr>
          <w:rFonts w:hint="eastAsia" w:ascii="仿宋_GB2312" w:hAnsi="黑体" w:eastAsia="仿宋_GB2312"/>
          <w:sz w:val="32"/>
          <w:szCs w:val="32"/>
        </w:rPr>
        <w:t>安排</w:t>
      </w:r>
      <w:r>
        <w:rPr>
          <w:rFonts w:hint="eastAsia" w:ascii="仿宋_GB2312" w:eastAsia="仿宋_GB2312"/>
          <w:color w:val="auto"/>
          <w:sz w:val="32"/>
          <w:szCs w:val="32"/>
          <w:lang w:val="en-US" w:eastAsia="zh-CN"/>
        </w:rPr>
        <w:t>建设妇女之家、儿童之家等项目经费</w:t>
      </w:r>
      <w:r>
        <w:rPr>
          <w:rFonts w:hint="eastAsia" w:ascii="仿宋_GB2312" w:hAnsi="黑体" w:eastAsia="仿宋_GB2312"/>
          <w:sz w:val="32"/>
          <w:szCs w:val="32"/>
        </w:rPr>
        <w:t>支出</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129.44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w:t>
      </w:r>
      <w:r>
        <w:rPr>
          <w:rFonts w:hint="eastAsia" w:ascii="仿宋_GB2312" w:hAnsi="黑体" w:eastAsia="仿宋_GB2312"/>
          <w:sz w:val="32"/>
          <w:szCs w:val="32"/>
        </w:rPr>
        <w:t>%；社会保障和就业</w:t>
      </w:r>
      <w:r>
        <w:rPr>
          <w:rFonts w:hint="eastAsia" w:ascii="仿宋_GB2312" w:hAnsi="黑体" w:eastAsia="仿宋_GB2312"/>
          <w:sz w:val="32"/>
          <w:szCs w:val="32"/>
          <w:lang w:eastAsia="zh-CN"/>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1.69万元，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1.12</w:t>
      </w:r>
      <w:r>
        <w:rPr>
          <w:rFonts w:ascii="仿宋_GB2312" w:hAnsi="黑体" w:eastAsia="仿宋_GB2312"/>
          <w:sz w:val="32"/>
          <w:szCs w:val="32"/>
        </w:rPr>
        <w:t>%</w:t>
      </w:r>
      <w:r>
        <w:rPr>
          <w:rFonts w:hint="eastAsia" w:ascii="仿宋_GB2312" w:hAnsi="黑体" w:eastAsia="仿宋_GB2312"/>
          <w:sz w:val="32"/>
          <w:szCs w:val="32"/>
          <w:lang w:eastAsia="zh-CN"/>
        </w:rPr>
        <w:t>；卫生健康（类）支出</w:t>
      </w:r>
      <w:r>
        <w:rPr>
          <w:rFonts w:hint="eastAsia" w:ascii="仿宋_GB2312" w:hAnsi="黑体" w:eastAsia="仿宋_GB2312"/>
          <w:sz w:val="32"/>
          <w:szCs w:val="32"/>
          <w:lang w:val="en-US" w:eastAsia="zh-CN"/>
        </w:rPr>
        <w:t>2.97万元，占1.97%；住房保障（类）支出1.41万元，占0.93%。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rPr>
        <w:t>万元，</w:t>
      </w:r>
      <w:r>
        <w:rPr>
          <w:rFonts w:hint="eastAsia" w:ascii="仿宋_GB2312" w:hAnsi="黑体" w:eastAsia="仿宋_GB2312"/>
          <w:sz w:val="32"/>
          <w:szCs w:val="32"/>
          <w:lang w:eastAsia="zh-CN"/>
        </w:rPr>
        <w:t>用于行政运行支出；（</w:t>
      </w: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宋体" w:eastAsia="仿宋_GB2312" w:cs="宋体"/>
          <w:color w:val="000000"/>
          <w:kern w:val="0"/>
          <w:sz w:val="32"/>
          <w:szCs w:val="30"/>
          <w:lang w:val="en-US" w:eastAsia="zh-CN"/>
        </w:rPr>
        <w:t>（3）</w:t>
      </w:r>
      <w:r>
        <w:rPr>
          <w:rFonts w:hint="eastAsia" w:ascii="仿宋_GB2312" w:hAnsi="宋体" w:eastAsia="仿宋_GB2312" w:cs="宋体"/>
          <w:color w:val="000000"/>
          <w:kern w:val="0"/>
          <w:sz w:val="32"/>
          <w:szCs w:val="30"/>
        </w:rPr>
        <w:t>一般公共服务（类）群众团体（款）其他群众团体事务支出（项）</w:t>
      </w:r>
      <w:r>
        <w:rPr>
          <w:rFonts w:ascii="仿宋_GB2312" w:hAnsi="宋体" w:eastAsia="仿宋_GB2312" w:cs="宋体"/>
          <w:color w:val="000000"/>
          <w:kern w:val="0"/>
          <w:sz w:val="32"/>
          <w:szCs w:val="30"/>
        </w:rPr>
        <w:t>20</w:t>
      </w:r>
      <w:r>
        <w:rPr>
          <w:rFonts w:hint="eastAsia" w:ascii="仿宋_GB2312" w:hAnsi="宋体" w:eastAsia="仿宋_GB2312" w:cs="宋体"/>
          <w:color w:val="000000"/>
          <w:kern w:val="0"/>
          <w:sz w:val="32"/>
          <w:szCs w:val="30"/>
          <w:lang w:val="en-US" w:eastAsia="zh-CN"/>
        </w:rPr>
        <w:t>20</w:t>
      </w:r>
      <w:r>
        <w:rPr>
          <w:rFonts w:hint="eastAsia" w:ascii="仿宋_GB2312" w:hAnsi="宋体" w:eastAsia="仿宋_GB2312" w:cs="宋体"/>
          <w:color w:val="000000"/>
          <w:kern w:val="0"/>
          <w:sz w:val="32"/>
          <w:szCs w:val="30"/>
        </w:rPr>
        <w:t>年预算安排</w:t>
      </w:r>
      <w:r>
        <w:rPr>
          <w:rFonts w:hint="eastAsia" w:ascii="仿宋_GB2312" w:hAnsi="宋体" w:eastAsia="仿宋_GB2312" w:cs="宋体"/>
          <w:color w:val="000000"/>
          <w:kern w:val="0"/>
          <w:sz w:val="32"/>
          <w:szCs w:val="30"/>
          <w:lang w:val="en-US" w:eastAsia="zh-CN"/>
        </w:rPr>
        <w:t>72</w:t>
      </w:r>
      <w:r>
        <w:rPr>
          <w:rFonts w:hint="eastAsia" w:ascii="仿宋_GB2312" w:hAnsi="宋体" w:eastAsia="仿宋_GB2312" w:cs="宋体"/>
          <w:color w:val="000000"/>
          <w:kern w:val="0"/>
          <w:sz w:val="32"/>
          <w:szCs w:val="30"/>
        </w:rPr>
        <w:t>万元，比上年预算数</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83</w:t>
      </w:r>
      <w:r>
        <w:rPr>
          <w:rFonts w:hint="eastAsia" w:ascii="仿宋_GB2312" w:hAnsi="宋体" w:eastAsia="仿宋_GB2312" w:cs="宋体"/>
          <w:color w:val="000000"/>
          <w:kern w:val="0"/>
          <w:sz w:val="32"/>
          <w:szCs w:val="30"/>
        </w:rPr>
        <w:t>万元，用于其他群众团体事务支出。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2</w:t>
      </w:r>
      <w:r>
        <w:rPr>
          <w:rFonts w:ascii="仿宋_GB2312" w:hAnsi="宋体" w:eastAsia="仿宋_GB2312" w:cs="宋体"/>
          <w:color w:val="000000"/>
          <w:kern w:val="0"/>
          <w:sz w:val="32"/>
          <w:szCs w:val="30"/>
        </w:rPr>
        <w:t>.</w:t>
      </w:r>
      <w:r>
        <w:rPr>
          <w:rFonts w:hint="eastAsia" w:ascii="仿宋_GB2312" w:hAnsi="宋体" w:eastAsia="仿宋_GB2312" w:cs="宋体"/>
          <w:color w:val="000000"/>
          <w:kern w:val="0"/>
          <w:sz w:val="32"/>
          <w:szCs w:val="30"/>
          <w:lang w:eastAsia="zh-CN"/>
        </w:rPr>
        <w:t>教育支出（类）进修与培训（款）</w:t>
      </w:r>
      <w:r>
        <w:rPr>
          <w:rFonts w:hint="eastAsia" w:ascii="仿宋_GB2312" w:hAnsi="宋体" w:eastAsia="仿宋_GB2312" w:cs="宋体"/>
          <w:color w:val="000000"/>
          <w:kern w:val="0"/>
          <w:sz w:val="32"/>
          <w:szCs w:val="30"/>
        </w:rPr>
        <w:t>培训支出</w:t>
      </w:r>
      <w:r>
        <w:rPr>
          <w:rFonts w:hint="eastAsia" w:ascii="仿宋_GB2312" w:hAnsi="宋体" w:eastAsia="仿宋_GB2312" w:cs="宋体"/>
          <w:color w:val="000000"/>
          <w:kern w:val="0"/>
          <w:sz w:val="32"/>
          <w:szCs w:val="30"/>
          <w:lang w:eastAsia="zh-CN"/>
        </w:rPr>
        <w:t>（项）</w:t>
      </w:r>
      <w:r>
        <w:rPr>
          <w:rFonts w:ascii="仿宋_GB2312" w:hAnsi="宋体" w:eastAsia="仿宋_GB2312" w:cs="宋体"/>
          <w:color w:val="000000"/>
          <w:kern w:val="0"/>
          <w:sz w:val="32"/>
          <w:szCs w:val="30"/>
        </w:rPr>
        <w:t>20</w:t>
      </w:r>
      <w:r>
        <w:rPr>
          <w:rFonts w:hint="eastAsia" w:ascii="仿宋_GB2312" w:hAnsi="宋体" w:eastAsia="仿宋_GB2312" w:cs="宋体"/>
          <w:color w:val="000000"/>
          <w:kern w:val="0"/>
          <w:sz w:val="32"/>
          <w:szCs w:val="30"/>
          <w:lang w:val="en-US" w:eastAsia="zh-CN"/>
        </w:rPr>
        <w:t>20</w:t>
      </w:r>
      <w:r>
        <w:rPr>
          <w:rFonts w:hint="eastAsia" w:ascii="仿宋_GB2312" w:hAnsi="宋体" w:eastAsia="仿宋_GB2312" w:cs="宋体"/>
          <w:color w:val="000000"/>
          <w:kern w:val="0"/>
          <w:sz w:val="32"/>
          <w:szCs w:val="30"/>
        </w:rPr>
        <w:t>年预算安排</w:t>
      </w:r>
      <w:r>
        <w:rPr>
          <w:rFonts w:hint="eastAsia" w:ascii="仿宋_GB2312" w:hAnsi="宋体" w:eastAsia="仿宋_GB2312" w:cs="宋体"/>
          <w:color w:val="000000"/>
          <w:kern w:val="0"/>
          <w:sz w:val="32"/>
          <w:szCs w:val="30"/>
          <w:lang w:val="en-US" w:eastAsia="zh-CN"/>
        </w:rPr>
        <w:t>15</w:t>
      </w:r>
      <w:r>
        <w:rPr>
          <w:rFonts w:hint="eastAsia" w:ascii="仿宋_GB2312" w:hAnsi="宋体" w:eastAsia="仿宋_GB2312" w:cs="宋体"/>
          <w:color w:val="000000"/>
          <w:kern w:val="0"/>
          <w:sz w:val="32"/>
          <w:szCs w:val="30"/>
        </w:rPr>
        <w:t>万元，比上年预算数</w:t>
      </w:r>
      <w:r>
        <w:rPr>
          <w:rFonts w:hint="eastAsia" w:ascii="仿宋_GB2312" w:hAnsi="宋体" w:eastAsia="仿宋_GB2312" w:cs="宋体"/>
          <w:color w:val="000000"/>
          <w:kern w:val="0"/>
          <w:sz w:val="32"/>
          <w:szCs w:val="30"/>
          <w:lang w:eastAsia="zh-CN"/>
        </w:rPr>
        <w:t>持平</w:t>
      </w:r>
      <w:r>
        <w:rPr>
          <w:rFonts w:hint="eastAsia" w:ascii="仿宋_GB2312" w:hAnsi="宋体" w:eastAsia="仿宋_GB2312" w:cs="宋体"/>
          <w:color w:val="000000"/>
          <w:kern w:val="0"/>
          <w:sz w:val="32"/>
          <w:szCs w:val="30"/>
        </w:rPr>
        <w:t>，用于</w:t>
      </w:r>
      <w:r>
        <w:rPr>
          <w:rFonts w:hint="eastAsia" w:ascii="仿宋_GB2312" w:hAnsi="宋体" w:eastAsia="仿宋_GB2312" w:cs="宋体"/>
          <w:color w:val="000000"/>
          <w:kern w:val="0"/>
          <w:sz w:val="32"/>
          <w:szCs w:val="30"/>
          <w:lang w:eastAsia="zh-CN"/>
        </w:rPr>
        <w:t>进修与培训支出</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3</w:t>
      </w:r>
      <w:r>
        <w:rPr>
          <w:rFonts w:ascii="仿宋_GB2312" w:hAnsi="宋体" w:eastAsia="仿宋_GB2312" w:cs="宋体"/>
          <w:color w:val="000000"/>
          <w:kern w:val="0"/>
          <w:sz w:val="32"/>
          <w:szCs w:val="30"/>
        </w:rPr>
        <w:t>.</w:t>
      </w:r>
      <w:r>
        <w:rPr>
          <w:rFonts w:hint="eastAsia" w:ascii="仿宋_GB2312" w:hAnsi="宋体" w:eastAsia="仿宋_GB2312" w:cs="宋体"/>
          <w:color w:val="000000"/>
          <w:kern w:val="0"/>
          <w:sz w:val="32"/>
          <w:szCs w:val="30"/>
        </w:rPr>
        <w:t>社会保障和就业支出</w:t>
      </w:r>
      <w:r>
        <w:rPr>
          <w:rFonts w:hint="eastAsia" w:ascii="仿宋_GB2312" w:hAnsi="宋体" w:eastAsia="仿宋_GB2312" w:cs="宋体"/>
          <w:color w:val="000000"/>
          <w:kern w:val="0"/>
          <w:sz w:val="32"/>
          <w:szCs w:val="30"/>
          <w:lang w:eastAsia="zh-CN"/>
        </w:rPr>
        <w:t>（类） 行政事业单位离退休（款）机关事业单位基本养老保险缴费支出（项）</w:t>
      </w:r>
      <w:r>
        <w:rPr>
          <w:rFonts w:ascii="仿宋_GB2312" w:hAnsi="宋体" w:eastAsia="仿宋_GB2312" w:cs="宋体"/>
          <w:color w:val="000000"/>
          <w:kern w:val="0"/>
          <w:sz w:val="32"/>
          <w:szCs w:val="30"/>
        </w:rPr>
        <w:t>20</w:t>
      </w:r>
      <w:r>
        <w:rPr>
          <w:rFonts w:hint="eastAsia" w:ascii="仿宋_GB2312" w:hAnsi="宋体" w:eastAsia="仿宋_GB2312" w:cs="宋体"/>
          <w:color w:val="000000"/>
          <w:kern w:val="0"/>
          <w:sz w:val="32"/>
          <w:szCs w:val="30"/>
          <w:lang w:val="en-US" w:eastAsia="zh-CN"/>
        </w:rPr>
        <w:t>20</w:t>
      </w:r>
      <w:r>
        <w:rPr>
          <w:rFonts w:hint="eastAsia" w:ascii="仿宋_GB2312" w:hAnsi="宋体" w:eastAsia="仿宋_GB2312" w:cs="宋体"/>
          <w:color w:val="000000"/>
          <w:kern w:val="0"/>
          <w:sz w:val="32"/>
          <w:szCs w:val="30"/>
        </w:rPr>
        <w:t>年预算安排</w:t>
      </w:r>
      <w:r>
        <w:rPr>
          <w:rFonts w:hint="eastAsia" w:ascii="仿宋_GB2312" w:hAnsi="宋体" w:eastAsia="仿宋_GB2312" w:cs="宋体"/>
          <w:color w:val="000000"/>
          <w:kern w:val="0"/>
          <w:sz w:val="32"/>
          <w:szCs w:val="30"/>
          <w:lang w:val="en-US" w:eastAsia="zh-CN"/>
        </w:rPr>
        <w:t>1.69</w:t>
      </w:r>
      <w:r>
        <w:rPr>
          <w:rFonts w:hint="eastAsia" w:ascii="仿宋_GB2312" w:hAnsi="宋体" w:eastAsia="仿宋_GB2312" w:cs="宋体"/>
          <w:color w:val="000000"/>
          <w:kern w:val="0"/>
          <w:sz w:val="32"/>
          <w:szCs w:val="30"/>
        </w:rPr>
        <w:t>万元，比上年预算数</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0.81万元</w:t>
      </w:r>
      <w:r>
        <w:rPr>
          <w:rFonts w:hint="eastAsia" w:ascii="仿宋_GB2312" w:hAnsi="宋体" w:eastAsia="仿宋_GB2312" w:cs="宋体"/>
          <w:color w:val="000000"/>
          <w:kern w:val="0"/>
          <w:sz w:val="32"/>
          <w:szCs w:val="30"/>
          <w:lang w:eastAsia="zh-CN"/>
        </w:rPr>
        <w:t>。主要用于社会保障和就业支出</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宋体" w:eastAsia="仿宋_GB2312" w:cs="宋体"/>
          <w:color w:val="000000"/>
          <w:kern w:val="0"/>
          <w:sz w:val="32"/>
          <w:szCs w:val="30"/>
          <w:lang w:eastAsia="zh-CN"/>
        </w:rPr>
      </w:pPr>
      <w:r>
        <w:rPr>
          <w:rFonts w:hint="eastAsia" w:ascii="仿宋_GB2312" w:hAnsi="宋体" w:eastAsia="仿宋_GB2312" w:cs="宋体"/>
          <w:color w:val="000000"/>
          <w:kern w:val="0"/>
          <w:sz w:val="32"/>
          <w:szCs w:val="30"/>
          <w:lang w:val="en-US" w:eastAsia="zh-CN"/>
        </w:rPr>
        <w:t>4</w:t>
      </w:r>
      <w:r>
        <w:rPr>
          <w:rFonts w:ascii="仿宋_GB2312" w:hAnsi="宋体" w:eastAsia="仿宋_GB2312" w:cs="宋体"/>
          <w:color w:val="000000"/>
          <w:kern w:val="0"/>
          <w:sz w:val="32"/>
          <w:szCs w:val="30"/>
        </w:rPr>
        <w:t>.</w:t>
      </w:r>
      <w:r>
        <w:rPr>
          <w:rFonts w:hint="eastAsia" w:ascii="仿宋_GB2312" w:hAnsi="宋体" w:eastAsia="仿宋_GB2312" w:cs="宋体"/>
          <w:color w:val="000000"/>
          <w:kern w:val="0"/>
          <w:sz w:val="32"/>
          <w:szCs w:val="30"/>
        </w:rPr>
        <w:t>卫生</w:t>
      </w:r>
      <w:r>
        <w:rPr>
          <w:rFonts w:hint="eastAsia" w:ascii="仿宋_GB2312" w:hAnsi="宋体" w:eastAsia="仿宋_GB2312" w:cs="宋体"/>
          <w:color w:val="000000"/>
          <w:kern w:val="0"/>
          <w:sz w:val="32"/>
          <w:szCs w:val="30"/>
          <w:lang w:eastAsia="zh-CN"/>
        </w:rPr>
        <w:t>健康</w:t>
      </w:r>
      <w:r>
        <w:rPr>
          <w:rFonts w:hint="eastAsia" w:ascii="仿宋_GB2312" w:hAnsi="宋体" w:eastAsia="仿宋_GB2312" w:cs="宋体"/>
          <w:color w:val="000000"/>
          <w:kern w:val="0"/>
          <w:sz w:val="32"/>
          <w:szCs w:val="30"/>
        </w:rPr>
        <w:t>支出</w:t>
      </w:r>
      <w:r>
        <w:rPr>
          <w:rFonts w:hint="eastAsia" w:ascii="仿宋_GB2312" w:hAnsi="宋体" w:eastAsia="仿宋_GB2312" w:cs="宋体"/>
          <w:color w:val="000000"/>
          <w:kern w:val="0"/>
          <w:sz w:val="32"/>
          <w:szCs w:val="30"/>
          <w:lang w:eastAsia="zh-CN"/>
        </w:rPr>
        <w:t>（类）行政事业单位医疗（款）行政单位医疗（项）</w:t>
      </w:r>
      <w:r>
        <w:rPr>
          <w:rFonts w:ascii="仿宋_GB2312" w:hAnsi="宋体" w:eastAsia="仿宋_GB2312" w:cs="宋体"/>
          <w:color w:val="000000"/>
          <w:kern w:val="0"/>
          <w:sz w:val="32"/>
          <w:szCs w:val="30"/>
        </w:rPr>
        <w:t>20</w:t>
      </w:r>
      <w:r>
        <w:rPr>
          <w:rFonts w:hint="eastAsia" w:ascii="仿宋_GB2312" w:hAnsi="宋体" w:eastAsia="仿宋_GB2312" w:cs="宋体"/>
          <w:color w:val="000000"/>
          <w:kern w:val="0"/>
          <w:sz w:val="32"/>
          <w:szCs w:val="30"/>
          <w:lang w:val="en-US" w:eastAsia="zh-CN"/>
        </w:rPr>
        <w:t>20</w:t>
      </w:r>
      <w:r>
        <w:rPr>
          <w:rFonts w:hint="eastAsia" w:ascii="仿宋_GB2312" w:hAnsi="宋体" w:eastAsia="仿宋_GB2312" w:cs="宋体"/>
          <w:color w:val="000000"/>
          <w:kern w:val="0"/>
          <w:sz w:val="32"/>
          <w:szCs w:val="30"/>
        </w:rPr>
        <w:t>年预算安排</w:t>
      </w:r>
      <w:r>
        <w:rPr>
          <w:rFonts w:hint="eastAsia" w:ascii="仿宋_GB2312" w:hAnsi="宋体" w:eastAsia="仿宋_GB2312" w:cs="宋体"/>
          <w:color w:val="000000"/>
          <w:kern w:val="0"/>
          <w:sz w:val="32"/>
          <w:szCs w:val="30"/>
          <w:lang w:val="en-US" w:eastAsia="zh-CN"/>
        </w:rPr>
        <w:t>0.9</w:t>
      </w:r>
      <w:r>
        <w:rPr>
          <w:rFonts w:hint="eastAsia" w:ascii="仿宋_GB2312" w:hAnsi="宋体" w:eastAsia="仿宋_GB2312" w:cs="宋体"/>
          <w:color w:val="000000"/>
          <w:kern w:val="0"/>
          <w:sz w:val="32"/>
          <w:szCs w:val="30"/>
        </w:rPr>
        <w:t>万元</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比上年预算数</w:t>
      </w:r>
      <w:r>
        <w:rPr>
          <w:rFonts w:hint="eastAsia" w:ascii="仿宋_GB2312" w:hAnsi="宋体" w:eastAsia="仿宋_GB2312" w:cs="宋体"/>
          <w:color w:val="000000"/>
          <w:kern w:val="0"/>
          <w:sz w:val="32"/>
          <w:szCs w:val="30"/>
          <w:lang w:eastAsia="zh-CN"/>
        </w:rPr>
        <w:t>增加</w:t>
      </w:r>
      <w:r>
        <w:rPr>
          <w:rFonts w:hint="eastAsia" w:ascii="仿宋_GB2312" w:hAnsi="宋体" w:eastAsia="仿宋_GB2312" w:cs="宋体"/>
          <w:color w:val="000000"/>
          <w:kern w:val="0"/>
          <w:sz w:val="32"/>
          <w:szCs w:val="30"/>
          <w:lang w:val="en-US" w:eastAsia="zh-CN"/>
        </w:rPr>
        <w:t>0.32万元，主要用于卫生健康支出</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公务员医疗补助</w:t>
      </w:r>
      <w:r>
        <w:rPr>
          <w:rFonts w:hint="eastAsia" w:ascii="仿宋_GB2312" w:hAnsi="宋体" w:eastAsia="仿宋_GB2312" w:cs="宋体"/>
          <w:color w:val="000000"/>
          <w:kern w:val="0"/>
          <w:sz w:val="32"/>
          <w:szCs w:val="30"/>
          <w:lang w:eastAsia="zh-CN"/>
        </w:rPr>
        <w:t>（项）</w:t>
      </w:r>
      <w:r>
        <w:rPr>
          <w:rFonts w:ascii="仿宋_GB2312" w:hAnsi="宋体" w:eastAsia="仿宋_GB2312" w:cs="宋体"/>
          <w:color w:val="000000"/>
          <w:kern w:val="0"/>
          <w:sz w:val="32"/>
          <w:szCs w:val="30"/>
        </w:rPr>
        <w:t>20</w:t>
      </w:r>
      <w:r>
        <w:rPr>
          <w:rFonts w:hint="eastAsia" w:ascii="仿宋_GB2312" w:hAnsi="宋体" w:eastAsia="仿宋_GB2312" w:cs="宋体"/>
          <w:color w:val="000000"/>
          <w:kern w:val="0"/>
          <w:sz w:val="32"/>
          <w:szCs w:val="30"/>
          <w:lang w:val="en-US" w:eastAsia="zh-CN"/>
        </w:rPr>
        <w:t>20</w:t>
      </w:r>
      <w:r>
        <w:rPr>
          <w:rFonts w:hint="eastAsia" w:ascii="仿宋_GB2312" w:hAnsi="宋体" w:eastAsia="仿宋_GB2312" w:cs="宋体"/>
          <w:color w:val="000000"/>
          <w:kern w:val="0"/>
          <w:sz w:val="32"/>
          <w:szCs w:val="30"/>
        </w:rPr>
        <w:t>年预算安排</w:t>
      </w:r>
      <w:r>
        <w:rPr>
          <w:rFonts w:hint="eastAsia" w:ascii="仿宋_GB2312" w:hAnsi="宋体" w:eastAsia="仿宋_GB2312" w:cs="宋体"/>
          <w:color w:val="000000"/>
          <w:kern w:val="0"/>
          <w:sz w:val="32"/>
          <w:szCs w:val="30"/>
          <w:lang w:val="en-US" w:eastAsia="zh-CN"/>
        </w:rPr>
        <w:t>2.07</w:t>
      </w:r>
      <w:r>
        <w:rPr>
          <w:rFonts w:hint="eastAsia" w:ascii="仿宋_GB2312" w:hAnsi="宋体" w:eastAsia="仿宋_GB2312" w:cs="宋体"/>
          <w:color w:val="000000"/>
          <w:kern w:val="0"/>
          <w:sz w:val="32"/>
          <w:szCs w:val="30"/>
        </w:rPr>
        <w:t>万元</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比上年预算数</w:t>
      </w:r>
      <w:r>
        <w:rPr>
          <w:rFonts w:hint="eastAsia" w:ascii="仿宋_GB2312" w:hAnsi="宋体" w:eastAsia="仿宋_GB2312" w:cs="宋体"/>
          <w:color w:val="000000"/>
          <w:kern w:val="0"/>
          <w:sz w:val="32"/>
          <w:szCs w:val="30"/>
          <w:lang w:eastAsia="zh-CN"/>
        </w:rPr>
        <w:t>增加</w:t>
      </w:r>
      <w:r>
        <w:rPr>
          <w:rFonts w:hint="eastAsia" w:ascii="仿宋_GB2312" w:hAnsi="宋体" w:eastAsia="仿宋_GB2312" w:cs="宋体"/>
          <w:color w:val="000000"/>
          <w:kern w:val="0"/>
          <w:sz w:val="32"/>
          <w:szCs w:val="30"/>
          <w:lang w:val="en-US" w:eastAsia="zh-CN"/>
        </w:rPr>
        <w:t>0.57</w:t>
      </w:r>
      <w:r>
        <w:rPr>
          <w:rFonts w:hint="eastAsia" w:ascii="仿宋_GB2312" w:hAnsi="宋体" w:eastAsia="仿宋_GB2312" w:cs="宋体"/>
          <w:color w:val="000000"/>
          <w:kern w:val="0"/>
          <w:sz w:val="32"/>
          <w:szCs w:val="30"/>
        </w:rPr>
        <w:t>万元，</w:t>
      </w:r>
      <w:r>
        <w:rPr>
          <w:rFonts w:ascii="仿宋_GB2312" w:hAnsi="宋体" w:eastAsia="仿宋_GB2312" w:cs="宋体"/>
          <w:color w:val="000000"/>
          <w:kern w:val="0"/>
          <w:sz w:val="32"/>
          <w:szCs w:val="30"/>
        </w:rPr>
        <w:t xml:space="preserve"> </w:t>
      </w:r>
      <w:r>
        <w:rPr>
          <w:rFonts w:hint="eastAsia" w:ascii="仿宋_GB2312" w:hAnsi="宋体" w:eastAsia="仿宋_GB2312" w:cs="宋体"/>
          <w:color w:val="000000"/>
          <w:kern w:val="0"/>
          <w:sz w:val="32"/>
          <w:szCs w:val="30"/>
        </w:rPr>
        <w:t>用于调资调标</w:t>
      </w:r>
      <w:r>
        <w:rPr>
          <w:rFonts w:hint="eastAsia" w:ascii="仿宋_GB2312" w:hAnsi="宋体" w:eastAsia="仿宋_GB2312" w:cs="宋体"/>
          <w:color w:val="000000"/>
          <w:kern w:val="0"/>
          <w:sz w:val="32"/>
          <w:szCs w:val="30"/>
          <w:lang w:eastAsia="zh-CN"/>
        </w:rPr>
        <w:t>。</w:t>
      </w:r>
    </w:p>
    <w:p>
      <w:pPr>
        <w:widowControl/>
        <w:spacing w:line="560" w:lineRule="exact"/>
        <w:ind w:firstLine="640" w:firstLineChars="200"/>
        <w:rPr>
          <w:rFonts w:hint="eastAsia" w:ascii="仿宋_GB2312" w:hAnsi="宋体" w:eastAsia="仿宋_GB2312" w:cs="宋体"/>
          <w:color w:val="000000"/>
          <w:kern w:val="0"/>
          <w:sz w:val="32"/>
          <w:szCs w:val="30"/>
          <w:lang w:eastAsia="zh-CN"/>
        </w:rPr>
      </w:pPr>
      <w:r>
        <w:rPr>
          <w:rFonts w:hint="eastAsia" w:ascii="仿宋_GB2312" w:hAnsi="宋体" w:eastAsia="仿宋_GB2312" w:cs="宋体"/>
          <w:color w:val="000000"/>
          <w:kern w:val="0"/>
          <w:sz w:val="32"/>
          <w:szCs w:val="30"/>
          <w:lang w:val="en-US" w:eastAsia="zh-CN"/>
        </w:rPr>
        <w:t>5</w:t>
      </w:r>
      <w:r>
        <w:rPr>
          <w:rFonts w:ascii="仿宋_GB2312" w:hAnsi="宋体" w:eastAsia="仿宋_GB2312" w:cs="宋体"/>
          <w:color w:val="000000"/>
          <w:kern w:val="0"/>
          <w:sz w:val="32"/>
          <w:szCs w:val="30"/>
        </w:rPr>
        <w:t>.</w:t>
      </w:r>
      <w:r>
        <w:rPr>
          <w:rFonts w:hint="eastAsia" w:ascii="仿宋_GB2312" w:hAnsi="宋体" w:eastAsia="仿宋_GB2312" w:cs="宋体"/>
          <w:color w:val="000000"/>
          <w:kern w:val="0"/>
          <w:sz w:val="32"/>
          <w:szCs w:val="30"/>
        </w:rPr>
        <w:t>住房保障支出</w:t>
      </w:r>
      <w:r>
        <w:rPr>
          <w:rFonts w:hint="eastAsia" w:ascii="仿宋_GB2312" w:hAnsi="宋体" w:eastAsia="仿宋_GB2312" w:cs="宋体"/>
          <w:color w:val="000000"/>
          <w:kern w:val="0"/>
          <w:sz w:val="32"/>
          <w:szCs w:val="30"/>
          <w:lang w:eastAsia="zh-CN"/>
        </w:rPr>
        <w:t>（类） 住房改革支出（款）住房公积金（项）</w:t>
      </w:r>
      <w:r>
        <w:rPr>
          <w:rFonts w:ascii="仿宋_GB2312" w:hAnsi="宋体" w:eastAsia="仿宋_GB2312" w:cs="宋体"/>
          <w:color w:val="000000"/>
          <w:kern w:val="0"/>
          <w:sz w:val="32"/>
          <w:szCs w:val="30"/>
        </w:rPr>
        <w:t>20</w:t>
      </w:r>
      <w:r>
        <w:rPr>
          <w:rFonts w:hint="eastAsia" w:ascii="仿宋_GB2312" w:hAnsi="宋体" w:eastAsia="仿宋_GB2312" w:cs="宋体"/>
          <w:color w:val="000000"/>
          <w:kern w:val="0"/>
          <w:sz w:val="32"/>
          <w:szCs w:val="30"/>
          <w:lang w:val="en-US" w:eastAsia="zh-CN"/>
        </w:rPr>
        <w:t>20</w:t>
      </w:r>
      <w:r>
        <w:rPr>
          <w:rFonts w:hint="eastAsia" w:ascii="仿宋_GB2312" w:hAnsi="宋体" w:eastAsia="仿宋_GB2312" w:cs="宋体"/>
          <w:color w:val="000000"/>
          <w:kern w:val="0"/>
          <w:sz w:val="32"/>
          <w:szCs w:val="30"/>
        </w:rPr>
        <w:t>年预算安排</w:t>
      </w:r>
      <w:r>
        <w:rPr>
          <w:rFonts w:hint="eastAsia" w:ascii="仿宋_GB2312" w:hAnsi="宋体" w:eastAsia="仿宋_GB2312" w:cs="宋体"/>
          <w:color w:val="000000"/>
          <w:kern w:val="0"/>
          <w:sz w:val="32"/>
          <w:szCs w:val="30"/>
          <w:lang w:val="en-US" w:eastAsia="zh-CN"/>
        </w:rPr>
        <w:t>1.40</w:t>
      </w:r>
      <w:r>
        <w:rPr>
          <w:rFonts w:hint="eastAsia" w:ascii="仿宋_GB2312" w:hAnsi="宋体" w:eastAsia="仿宋_GB2312" w:cs="宋体"/>
          <w:color w:val="000000"/>
          <w:kern w:val="0"/>
          <w:sz w:val="32"/>
          <w:szCs w:val="30"/>
        </w:rPr>
        <w:t>万元，比上年预算数</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0.6万元，2020年拨款预算经费不足</w:t>
      </w:r>
      <w:r>
        <w:rPr>
          <w:rFonts w:hint="eastAsia" w:ascii="仿宋_GB2312" w:hAnsi="宋体" w:eastAsia="仿宋_GB2312" w:cs="宋体"/>
          <w:color w:val="000000"/>
          <w:kern w:val="0"/>
          <w:sz w:val="32"/>
          <w:szCs w:val="30"/>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崖州区妇联</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崖州区妇联</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25.51</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21.72</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机关事业单位基本养老保险缴费、城镇职工基本医疗保险缴费、公务员医疗补助缴费、</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住房公积金支出；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3.79</w:t>
      </w:r>
      <w:r>
        <w:rPr>
          <w:rFonts w:hint="eastAsia" w:ascii="仿宋_GB2312" w:hAnsi="黑体" w:eastAsia="仿宋_GB2312"/>
          <w:sz w:val="32"/>
          <w:szCs w:val="32"/>
        </w:rPr>
        <w:t>万元，主要包括：办公费、邮电费</w:t>
      </w:r>
      <w:r>
        <w:rPr>
          <w:rFonts w:hint="eastAsia" w:ascii="仿宋_GB2312" w:hAnsi="黑体" w:eastAsia="仿宋_GB2312"/>
          <w:sz w:val="32"/>
          <w:szCs w:val="32"/>
          <w:lang w:eastAsia="zh-CN"/>
        </w:rPr>
        <w:t>、培训费、工会经费、福利费、公务用车运行维护费、其他交通费用、其他商品和服务支出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崖州区妇联</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（一）崖州区妇联</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主要原因包括：</w:t>
      </w:r>
      <w:r>
        <w:rPr>
          <w:rFonts w:hint="eastAsia" w:ascii="仿宋_GB2312" w:hAnsi="仿宋_GB2312" w:eastAsia="仿宋_GB2312" w:cs="仿宋_GB2312"/>
          <w:sz w:val="32"/>
          <w:shd w:val="clear" w:color="auto" w:fill="FFFFFF"/>
          <w:lang w:val="en-US" w:eastAsia="zh-CN"/>
        </w:rPr>
        <w:t>2020年无此项预算安排。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购置公务车</w:t>
      </w:r>
      <w:r>
        <w:rPr>
          <w:rFonts w:hint="eastAsia" w:ascii="Times New Roman" w:hAnsi="Times New Roman" w:eastAsia="仿宋_GB2312" w:cs="Times New Roman"/>
          <w:sz w:val="32"/>
          <w:shd w:val="clear" w:color="auto" w:fill="FFFFFF"/>
          <w:lang w:val="en-US" w:eastAsia="zh-CN"/>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数</w:t>
      </w:r>
      <w:r>
        <w:rPr>
          <w:rFonts w:ascii="Times New Roman" w:hAnsi="Times New Roman" w:eastAsia="仿宋_GB2312" w:cs="Times New Roman"/>
          <w:sz w:val="32"/>
          <w:shd w:val="clear" w:color="auto" w:fill="FFFFFF"/>
        </w:rPr>
        <w:t>持平</w:t>
      </w:r>
      <w:r>
        <w:rPr>
          <w:rFonts w:hint="eastAsia" w:ascii="Times New Roman" w:hAnsi="Times New Roman" w:eastAsia="仿宋_GB2312" w:cs="Times New Roman"/>
          <w:sz w:val="32"/>
          <w:shd w:val="clear" w:color="auto" w:fill="FFFFFF"/>
          <w:lang w:eastAsia="zh-CN"/>
        </w:rPr>
        <w:t>。主要原因包括：</w:t>
      </w:r>
      <w:r>
        <w:rPr>
          <w:rFonts w:hint="eastAsia" w:ascii="Times New Roman" w:hAnsi="Times New Roman" w:eastAsia="仿宋_GB2312" w:cs="Times New Roman"/>
          <w:sz w:val="32"/>
          <w:shd w:val="clear" w:color="auto" w:fill="FFFFFF"/>
          <w:lang w:val="en-US" w:eastAsia="zh-CN"/>
        </w:rPr>
        <w:t xml:space="preserve">2019年公务用车运行费和2020年公务用车运行费预算数相同。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主要原因包括：</w:t>
      </w:r>
      <w:r>
        <w:rPr>
          <w:rFonts w:hint="eastAsia" w:ascii="Times New Roman" w:hAnsi="Times New Roman" w:eastAsia="仿宋_GB2312" w:cs="Times New Roman"/>
          <w:sz w:val="32"/>
          <w:shd w:val="clear" w:color="auto" w:fill="FFFFFF"/>
          <w:lang w:val="en-US" w:eastAsia="zh-CN"/>
        </w:rPr>
        <w:t>2020年无此项</w:t>
      </w:r>
      <w:r>
        <w:rPr>
          <w:rFonts w:hint="eastAsia" w:ascii="Times New Roman" w:hAnsi="Times New Roman" w:eastAsia="仿宋_GB2312" w:cs="Times New Roman"/>
          <w:sz w:val="32"/>
          <w:shd w:val="clear" w:color="auto" w:fill="FFFFFF"/>
          <w:lang w:eastAsia="zh-CN"/>
        </w:rPr>
        <w:t>预算安排。</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lang w:val="en-US" w:eastAsia="zh-CN"/>
        </w:rPr>
        <w:t>崖州区妇联2020年政府性基金预算“三公”经费预算数为0万元，其中：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lang w:val="en-US" w:eastAsia="zh-CN"/>
        </w:rPr>
        <w:t>因公出国（境）经费0万元，与上年预算持平。主要原因包括：2020年无此项预算安排。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Times New Roman" w:hAnsi="Times New Roman" w:eastAsia="仿宋_GB2312" w:cs="Times New Roman"/>
          <w:sz w:val="32"/>
          <w:shd w:val="clear" w:color="auto" w:fill="FFFFFF"/>
          <w:lang w:val="en-US" w:eastAsia="zh-CN"/>
        </w:rPr>
      </w:pPr>
      <w:r>
        <w:rPr>
          <w:rFonts w:hint="eastAsia" w:ascii="仿宋_GB2312" w:hAnsi="仿宋_GB2312" w:eastAsia="仿宋_GB2312" w:cs="仿宋_GB2312"/>
          <w:sz w:val="32"/>
          <w:shd w:val="clear" w:color="auto" w:fill="FFFFFF"/>
          <w:lang w:val="en-US" w:eastAsia="zh-CN"/>
        </w:rPr>
        <w:t>公务用车购置及运行费0万元（其中，公务用车购置费0万元，购置公务车0辆，公务用车运行费0万元），与上年预算持平。主要原因包括：</w:t>
      </w:r>
      <w:r>
        <w:rPr>
          <w:rFonts w:hint="eastAsia" w:ascii="Times New Roman" w:hAnsi="Times New Roman" w:eastAsia="仿宋_GB2312" w:cs="Times New Roman"/>
          <w:sz w:val="32"/>
          <w:shd w:val="clear" w:color="auto" w:fill="FFFFFF"/>
          <w:lang w:val="en-US" w:eastAsia="zh-CN"/>
        </w:rPr>
        <w:t>2019年公务用车运行费和2020年公务用车运行费预算数相同。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主要原因包括：</w:t>
      </w:r>
      <w:r>
        <w:rPr>
          <w:rFonts w:hint="eastAsia" w:ascii="仿宋_GB2312" w:hAnsi="仿宋_GB2312" w:eastAsia="仿宋_GB2312" w:cs="仿宋_GB2312"/>
          <w:sz w:val="32"/>
          <w:shd w:val="clear" w:color="auto" w:fill="FFFFFF"/>
          <w:lang w:val="en-US" w:eastAsia="zh-CN"/>
        </w:rPr>
        <w:t>2020年无此项预算安排。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崖州区妇联</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崖州区妇联</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sz w:val="32"/>
          <w:szCs w:val="32"/>
        </w:rPr>
        <w:t>与上年预算数持平。</w:t>
      </w:r>
    </w:p>
    <w:p>
      <w:pPr>
        <w:jc w:val="left"/>
        <w:rPr>
          <w:rFonts w:hint="eastAsia"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（二）政府性基金预算当年拨款结构情况</w:t>
      </w:r>
    </w:p>
    <w:p>
      <w:pPr>
        <w:jc w:val="left"/>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科学技术支出（类）支出0万元，占0%；文化体育与传媒支出（类）支出0万元，占0%；社会保障和就业支出（类）支出0万元，占0%；节能环保（类）支出0万元，占0%。</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（三）政府性基金预算当年拨款具体使用情况</w:t>
      </w:r>
    </w:p>
    <w:p>
      <w:pPr>
        <w:ind w:firstLine="640" w:firstLineChars="200"/>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lang w:val="en-US" w:eastAsia="zh-CN"/>
        </w:rPr>
        <w:t>1.科学技术支出（类）核电站乏燃料处理处置基金支出（款）乏燃料运输（项）2020年预算为0万元，与上年预算持平0万元。</w:t>
      </w:r>
    </w:p>
    <w:p>
      <w:pPr>
        <w:ind w:firstLine="640" w:firstLineChars="200"/>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lang w:val="en-US" w:eastAsia="zh-CN"/>
        </w:rPr>
        <w:t>2.科学技术支出（类）核电站乏燃料处理处置基金支出（款）乏燃料离堆贮存（项）2020年预算为0万元，与上年预算持平。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崖州区妇联</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按照综合预算原则，区妇联所有收入和支出均纳入部门预算管理。收入</w:t>
      </w:r>
      <w:r>
        <w:rPr>
          <w:rFonts w:hint="eastAsia" w:ascii="仿宋_GB2312" w:hAnsi="黑体" w:eastAsia="仿宋_GB2312" w:cs="仿宋_GB2312"/>
          <w:sz w:val="32"/>
          <w:szCs w:val="32"/>
          <w:lang w:eastAsia="zh-CN"/>
        </w:rPr>
        <w:t>均为一般公共预算</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教育支出、</w:t>
      </w:r>
      <w:r>
        <w:rPr>
          <w:rFonts w:hint="eastAsia" w:ascii="仿宋_GB2312" w:hAnsi="宋体" w:eastAsia="仿宋_GB2312" w:cs="宋体"/>
          <w:color w:val="000000"/>
          <w:kern w:val="0"/>
          <w:sz w:val="32"/>
          <w:szCs w:val="30"/>
        </w:rPr>
        <w:t>社会保障和就业支出、</w:t>
      </w:r>
      <w:r>
        <w:rPr>
          <w:rFonts w:hint="eastAsia" w:ascii="仿宋_GB2312" w:hAnsi="宋体" w:eastAsia="仿宋_GB2312" w:cs="宋体"/>
          <w:color w:val="000000"/>
          <w:kern w:val="0"/>
          <w:sz w:val="32"/>
          <w:szCs w:val="30"/>
          <w:lang w:eastAsia="zh-CN"/>
        </w:rPr>
        <w:t>卫生健康支出</w:t>
      </w:r>
      <w:r>
        <w:rPr>
          <w:rFonts w:hint="eastAsia" w:ascii="仿宋_GB2312" w:hAnsi="宋体" w:eastAsia="仿宋_GB2312" w:cs="宋体"/>
          <w:color w:val="000000"/>
          <w:kern w:val="0"/>
          <w:sz w:val="32"/>
          <w:szCs w:val="30"/>
        </w:rPr>
        <w:t>、住房保障支出</w:t>
      </w:r>
      <w:r>
        <w:rPr>
          <w:rFonts w:hint="eastAsia" w:ascii="仿宋_GB2312" w:hAnsi="黑体" w:eastAsia="仿宋_GB2312"/>
          <w:sz w:val="32"/>
          <w:szCs w:val="32"/>
        </w:rPr>
        <w:t>。</w:t>
      </w:r>
      <w:r>
        <w:rPr>
          <w:rFonts w:hint="eastAsia" w:ascii="仿宋_GB2312" w:hAnsi="黑体" w:eastAsia="仿宋_GB2312" w:cs="仿宋_GB2312"/>
          <w:sz w:val="32"/>
          <w:szCs w:val="32"/>
        </w:rPr>
        <w:t>区妇联</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崖州区妇联</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崖州区妇联</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崖州区妇联</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崖州区妇联</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150.51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25.51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16.94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83.05</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（一）机关运行经费</w:t>
      </w:r>
    </w:p>
    <w:p>
      <w:pPr>
        <w:ind w:firstLine="640" w:firstLineChars="200"/>
        <w:rPr>
          <w:rFonts w:ascii="仿宋_GB2312" w:hAnsi="黑体" w:eastAsia="仿宋_GB2312"/>
          <w:color w:val="auto"/>
          <w:sz w:val="32"/>
          <w:szCs w:val="32"/>
        </w:rPr>
      </w:pP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s="仿宋_GB2312"/>
          <w:color w:val="auto"/>
          <w:sz w:val="32"/>
          <w:szCs w:val="32"/>
        </w:rPr>
        <w:t>年区妇联本级的机关运行经费预算</w:t>
      </w:r>
      <w:r>
        <w:rPr>
          <w:rFonts w:hint="eastAsia" w:ascii="仿宋_GB2312" w:hAnsi="黑体" w:eastAsia="仿宋_GB2312" w:cs="仿宋_GB2312"/>
          <w:color w:val="auto"/>
          <w:sz w:val="32"/>
          <w:szCs w:val="32"/>
          <w:lang w:val="en-US" w:eastAsia="zh-CN"/>
        </w:rPr>
        <w:t>3.79</w:t>
      </w:r>
      <w:r>
        <w:rPr>
          <w:rFonts w:hint="eastAsia" w:ascii="仿宋_GB2312" w:hAnsi="黑体" w:eastAsia="仿宋_GB2312"/>
          <w:color w:val="auto"/>
          <w:sz w:val="32"/>
          <w:szCs w:val="32"/>
        </w:rPr>
        <w:t>万元。</w:t>
      </w:r>
    </w:p>
    <w:p>
      <w:pPr>
        <w:rPr>
          <w:rFonts w:ascii="楷体" w:hAnsi="楷体" w:eastAsia="楷体"/>
          <w:color w:val="auto"/>
          <w:sz w:val="32"/>
          <w:szCs w:val="32"/>
        </w:rPr>
      </w:pPr>
      <w:r>
        <w:rPr>
          <w:rFonts w:hint="eastAsia" w:ascii="楷体" w:hAnsi="楷体" w:eastAsia="楷体"/>
          <w:sz w:val="32"/>
          <w:szCs w:val="32"/>
          <w:lang w:val="en-US" w:eastAsia="zh-CN"/>
        </w:rPr>
        <w:t xml:space="preserve">  </w:t>
      </w:r>
      <w:r>
        <w:rPr>
          <w:rFonts w:hint="eastAsia" w:ascii="楷体" w:hAnsi="楷体" w:eastAsia="楷体"/>
          <w:color w:val="auto"/>
          <w:sz w:val="32"/>
          <w:szCs w:val="32"/>
          <w:lang w:val="en-US" w:eastAsia="zh-CN"/>
        </w:rPr>
        <w:t xml:space="preserve"> </w:t>
      </w:r>
      <w:r>
        <w:rPr>
          <w:rFonts w:hint="eastAsia" w:ascii="楷体" w:hAnsi="楷体" w:eastAsia="楷体"/>
          <w:color w:val="auto"/>
          <w:sz w:val="32"/>
          <w:szCs w:val="32"/>
        </w:rPr>
        <w:t>（二）政府采购情况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崖州区妇联</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sz w:val="32"/>
          <w:szCs w:val="32"/>
          <w:lang w:eastAsia="zh-CN"/>
        </w:rPr>
        <w:t>崖州</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hint="eastAsia" w:ascii="黑体" w:hAnsi="黑体" w:eastAsia="仿宋_GB2312"/>
          <w:sz w:val="32"/>
          <w:szCs w:val="32"/>
          <w:lang w:eastAsia="zh-CN"/>
        </w:rPr>
      </w:pP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w:t>
      </w:r>
      <w:r>
        <w:rPr>
          <w:rFonts w:hint="eastAsia" w:ascii="仿宋_GB2312" w:hAnsi="黑体" w:eastAsia="仿宋_GB2312" w:cs="仿宋_GB2312"/>
          <w:sz w:val="32"/>
          <w:szCs w:val="32"/>
        </w:rPr>
        <w:t>区妇联</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60.00</w:t>
      </w:r>
      <w:r>
        <w:rPr>
          <w:rFonts w:hint="eastAsia" w:ascii="仿宋_GB2312" w:hAnsi="黑体" w:eastAsia="仿宋_GB2312"/>
          <w:sz w:val="32"/>
          <w:szCs w:val="32"/>
        </w:rPr>
        <w:t>万元、政府性基金</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both"/>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both"/>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-76200</wp:posOffset>
              </wp:positionV>
              <wp:extent cx="1828800" cy="3130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3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pt;height:24.65pt;width:144pt;mso-position-horizontal:outside;mso-position-horizontal-relative:margin;mso-wrap-style:none;z-index:251659264;mso-width-relative:page;mso-height-relative:page;" filled="f" stroked="f" coordsize="21600,21600" o:gfxdata="UEsDBAoAAAAAAIdO4kAAAAAAAAAAAAAAAAAEAAAAZHJzL1BLAwQUAAAACACHTuJAGDNBn9cAAAAH&#10;AQAADwAAAGRycy9kb3ducmV2LnhtbE2PwU7DMBBE70j8g7VI3FonKdAoxKkQEr1wagpIvbnxNomw&#10;11HsNoGvZznBbVazmnlTbmZnxQXH0HtSkC4TEEiNNz21Ct72L4scRIiajLaeUMEXBthU11elLoyf&#10;aIeXOraCQygUWkEX41BIGZoOnQ5LPyCxd/Kj05HPsZVm1BOHOyuzJHmQTvfEDZ0e8LnD5rM+OwXb&#10;+fvj7nU8RFvrXXP/7p7a03ZS6vYmTR5BRJzj3zP84jM6VMx09GcyQVgFPCQqWKQZC7azPGdxVLBa&#10;r0BWpfzPX/0AUEsDBBQAAAAIAIdO4kB0V6igFwIAABIEAAAOAAAAZHJzL2Uyb0RvYy54bWytU02O&#10;0zAU3iNxB8t7mrRVR1XVdFRmVIRUMSMNiLXr2I0l28+y3SblAHADVmzYc66eg2en6SBghdg4L36/&#10;3/c+L287o8lR+KDAVnQ8KikRlkOt7L6iH95vXs0pCZHZmmmwoqInEejt6uWLZesWYgIN6Fp4gkVs&#10;WLSuok2MblEUgTfCsDACJyw6JXjDIv76fVF71mJ1o4tJWd4ULfjaeeAiBLy97510letLKXh8kDKI&#10;SHRFcbaYT5/PXTqL1ZIt9p65RvHLGOwfpjBMWWx6LXXPIiMHr/4oZRT3EEDGEQdTgJSKi4wB0YzL&#10;39A8NcyJjAXJCe5KU/h/Zfm746Mnqq7ohBLLDK7o/PXL+duP8/fPZJLoaV1YYNSTw7jYvYYO1zzc&#10;B7xMqDvpTfoiHoJ+JPp0JVd0kfCUNJ/M5yW6OPqm42k5m6UyxXO28yG+EWBIMirqcXmZU3bchtiH&#10;DiGpmYWN0jovUFvSVvRmOitzwtWDxbXFHglDP2uyYrfrLsB2UJ8Ql4deGMHxjcLmWxbiI/OoBJwX&#10;1R0f8JAasAlcLEoa8J/+dp/icUHopaRFZVXUovQp0W8tLi6JcDD8YOwGwx7MHaBUx/hqHM8mJvio&#10;B1N6MB9R8uvUA13McuxU0TiYd7FXNz4ZLtbrHHRwXu2bPgFl51jc2ifHU5ueyPUhglSZ40RQz8qF&#10;NxRe3tLlkSRl//qfo56f8u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DNBn9cAAAAHAQAADwAA&#10;AAAAAAABACAAAAAiAAAAZHJzL2Rvd25yZXYueG1sUEsBAhQAFAAAAAgAh07iQHRXqKAXAgAAEgQA&#10;AA4AAAAAAAAAAQAgAAAAJgEAAGRycy9lMm9Eb2MueG1sUEsFBgAAAAAGAAYAWQEAAK8FAAAAAA==&#10;">
              <v:fill on="f" focussize="0,0"/>
              <v:stroke on="f" weight="0.5pt"/>
              <v:imagedata o:title=""/>
              <o:lock v:ext="edit" aspectratio="f"/>
              <v:textbox inset="0mm,0mm,0mm,0mm">
                <w:txbxContent>
                  <w:p>
                    <w:pPr>
                      <w:snapToGrid w:val="0"/>
                      <w:rPr>
                        <w:rFonts w:hint="eastAsia" w:eastAsia="宋体"/>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FC38A3"/>
    <w:multiLevelType w:val="singleLevel"/>
    <w:tmpl w:val="06FC38A3"/>
    <w:lvl w:ilvl="0" w:tentative="0">
      <w:start w:val="2"/>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00B0ED3"/>
    <w:multiLevelType w:val="multilevel"/>
    <w:tmpl w:val="500B0ED3"/>
    <w:lvl w:ilvl="0" w:tentative="0">
      <w:start w:val="1"/>
      <w:numFmt w:val="japaneseCounting"/>
      <w:lvlText w:val="（%1）"/>
      <w:lvlJc w:val="left"/>
      <w:pPr>
        <w:ind w:left="1720" w:hanging="1080"/>
      </w:pPr>
      <w:rPr>
        <w:rFonts w:hint="default" w:cs="Times New Roman"/>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5"/>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12425"/>
    <w:rsid w:val="014F0370"/>
    <w:rsid w:val="02526415"/>
    <w:rsid w:val="04D844BC"/>
    <w:rsid w:val="04F750E4"/>
    <w:rsid w:val="059A5170"/>
    <w:rsid w:val="067C7A32"/>
    <w:rsid w:val="082158A8"/>
    <w:rsid w:val="093F28C8"/>
    <w:rsid w:val="0AF8724D"/>
    <w:rsid w:val="0B3D7208"/>
    <w:rsid w:val="0B8714A4"/>
    <w:rsid w:val="0D0250EC"/>
    <w:rsid w:val="0DCD6217"/>
    <w:rsid w:val="0DFA57D5"/>
    <w:rsid w:val="0E1E2176"/>
    <w:rsid w:val="0EB83BE0"/>
    <w:rsid w:val="10266172"/>
    <w:rsid w:val="1092240A"/>
    <w:rsid w:val="10985C51"/>
    <w:rsid w:val="113D7B73"/>
    <w:rsid w:val="11495236"/>
    <w:rsid w:val="11B620C6"/>
    <w:rsid w:val="11E95B69"/>
    <w:rsid w:val="125775BF"/>
    <w:rsid w:val="13F853C7"/>
    <w:rsid w:val="154A001A"/>
    <w:rsid w:val="154E3D68"/>
    <w:rsid w:val="158C4672"/>
    <w:rsid w:val="176D26B2"/>
    <w:rsid w:val="18064F44"/>
    <w:rsid w:val="18410B14"/>
    <w:rsid w:val="184F2EC3"/>
    <w:rsid w:val="185F2EAB"/>
    <w:rsid w:val="18C20A83"/>
    <w:rsid w:val="190514B6"/>
    <w:rsid w:val="19145E60"/>
    <w:rsid w:val="19CA4573"/>
    <w:rsid w:val="1A362C68"/>
    <w:rsid w:val="1A964047"/>
    <w:rsid w:val="1CA23F95"/>
    <w:rsid w:val="1E8E2E1E"/>
    <w:rsid w:val="1F46788E"/>
    <w:rsid w:val="20716398"/>
    <w:rsid w:val="20992CE5"/>
    <w:rsid w:val="215A24DE"/>
    <w:rsid w:val="2194347D"/>
    <w:rsid w:val="21B8623B"/>
    <w:rsid w:val="23B2331E"/>
    <w:rsid w:val="246918CD"/>
    <w:rsid w:val="263E2531"/>
    <w:rsid w:val="26F55FFD"/>
    <w:rsid w:val="28F42041"/>
    <w:rsid w:val="29B87DCD"/>
    <w:rsid w:val="2AC2370A"/>
    <w:rsid w:val="2B9916A3"/>
    <w:rsid w:val="2C067F18"/>
    <w:rsid w:val="2CA76AC4"/>
    <w:rsid w:val="2D3D5A16"/>
    <w:rsid w:val="2E2479B5"/>
    <w:rsid w:val="30067149"/>
    <w:rsid w:val="309537DB"/>
    <w:rsid w:val="310032FF"/>
    <w:rsid w:val="31755DCF"/>
    <w:rsid w:val="31B91D01"/>
    <w:rsid w:val="3398645F"/>
    <w:rsid w:val="341129B8"/>
    <w:rsid w:val="35992F0D"/>
    <w:rsid w:val="35A2585D"/>
    <w:rsid w:val="35DE4175"/>
    <w:rsid w:val="35E01005"/>
    <w:rsid w:val="363D69F7"/>
    <w:rsid w:val="38013BF0"/>
    <w:rsid w:val="3865477A"/>
    <w:rsid w:val="39F25750"/>
    <w:rsid w:val="3A1425BF"/>
    <w:rsid w:val="3AB731B8"/>
    <w:rsid w:val="3B2E6DFB"/>
    <w:rsid w:val="3C486D80"/>
    <w:rsid w:val="3DC56DF6"/>
    <w:rsid w:val="3EA96A90"/>
    <w:rsid w:val="3EDA3638"/>
    <w:rsid w:val="3FCE71DF"/>
    <w:rsid w:val="40665676"/>
    <w:rsid w:val="406C6B2A"/>
    <w:rsid w:val="422916A5"/>
    <w:rsid w:val="42921618"/>
    <w:rsid w:val="432A2954"/>
    <w:rsid w:val="432A3A21"/>
    <w:rsid w:val="44262471"/>
    <w:rsid w:val="459756CC"/>
    <w:rsid w:val="459B4718"/>
    <w:rsid w:val="45CB7F71"/>
    <w:rsid w:val="476810E9"/>
    <w:rsid w:val="47A8519E"/>
    <w:rsid w:val="48457736"/>
    <w:rsid w:val="48B20FB1"/>
    <w:rsid w:val="48BD0E95"/>
    <w:rsid w:val="48FC0BB6"/>
    <w:rsid w:val="4A7021DE"/>
    <w:rsid w:val="4A7E6C14"/>
    <w:rsid w:val="4AC76C6E"/>
    <w:rsid w:val="4B3823BF"/>
    <w:rsid w:val="4C0202BA"/>
    <w:rsid w:val="4ED83128"/>
    <w:rsid w:val="51AC1A75"/>
    <w:rsid w:val="51B535BA"/>
    <w:rsid w:val="51ED59DA"/>
    <w:rsid w:val="52EA66A0"/>
    <w:rsid w:val="55A94082"/>
    <w:rsid w:val="560B7B17"/>
    <w:rsid w:val="561A7C47"/>
    <w:rsid w:val="56B0625E"/>
    <w:rsid w:val="56DB7FE9"/>
    <w:rsid w:val="57153EB4"/>
    <w:rsid w:val="58611F76"/>
    <w:rsid w:val="589F7374"/>
    <w:rsid w:val="58C64A6B"/>
    <w:rsid w:val="5B285191"/>
    <w:rsid w:val="5D3834C5"/>
    <w:rsid w:val="60296142"/>
    <w:rsid w:val="6032687C"/>
    <w:rsid w:val="6045321D"/>
    <w:rsid w:val="61147B24"/>
    <w:rsid w:val="616015F5"/>
    <w:rsid w:val="630307A3"/>
    <w:rsid w:val="639E025A"/>
    <w:rsid w:val="64BD5627"/>
    <w:rsid w:val="656E6236"/>
    <w:rsid w:val="65D46556"/>
    <w:rsid w:val="65E53ACE"/>
    <w:rsid w:val="668E3608"/>
    <w:rsid w:val="67725A9C"/>
    <w:rsid w:val="68326D35"/>
    <w:rsid w:val="68843AB9"/>
    <w:rsid w:val="68A77347"/>
    <w:rsid w:val="6AC86539"/>
    <w:rsid w:val="6AE67B06"/>
    <w:rsid w:val="6B16758C"/>
    <w:rsid w:val="6B9036A7"/>
    <w:rsid w:val="6DD2691A"/>
    <w:rsid w:val="6F056B4B"/>
    <w:rsid w:val="6FF52C05"/>
    <w:rsid w:val="700F1CFE"/>
    <w:rsid w:val="70E53577"/>
    <w:rsid w:val="71B761DF"/>
    <w:rsid w:val="720571ED"/>
    <w:rsid w:val="73D35956"/>
    <w:rsid w:val="74D45E93"/>
    <w:rsid w:val="74E34659"/>
    <w:rsid w:val="75597D50"/>
    <w:rsid w:val="76917885"/>
    <w:rsid w:val="77B5611D"/>
    <w:rsid w:val="77B92633"/>
    <w:rsid w:val="78232951"/>
    <w:rsid w:val="78845188"/>
    <w:rsid w:val="78B72AF4"/>
    <w:rsid w:val="7964360F"/>
    <w:rsid w:val="7A1565EE"/>
    <w:rsid w:val="7A77604B"/>
    <w:rsid w:val="7ABD2EC0"/>
    <w:rsid w:val="7AE20FDE"/>
    <w:rsid w:val="7C7600CF"/>
    <w:rsid w:val="7C9813CC"/>
    <w:rsid w:val="7D915DD3"/>
    <w:rsid w:val="7DD14F54"/>
    <w:rsid w:val="7FFD05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2020-04-26T02:51:00Z</cp:lastPrinted>
  <dcterms:modified xsi:type="dcterms:W3CDTF">2020-04-29T01:12:57Z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