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Theme="minorEastAsia"/>
          <w:sz w:val="84"/>
          <w:szCs w:val="84"/>
          <w:u w:val="none"/>
          <w:lang w:val="en-US" w:eastAsia="zh-CN"/>
        </w:rPr>
      </w:pPr>
      <w:r>
        <w:rPr>
          <w:rFonts w:hint="eastAsia"/>
          <w:sz w:val="84"/>
          <w:szCs w:val="84"/>
          <w:u w:val="none"/>
          <w:lang w:val="en-US" w:eastAsia="zh-CN"/>
        </w:rPr>
        <w:t xml:space="preserve"> </w:t>
      </w:r>
      <w:bookmarkStart w:id="0" w:name="_GoBack"/>
      <w:bookmarkEnd w:id="0"/>
    </w:p>
    <w:p>
      <w:pPr>
        <w:rPr>
          <w:rFonts w:hint="eastAsia" w:eastAsiaTheme="minorEastAsia"/>
          <w:sz w:val="84"/>
          <w:szCs w:val="84"/>
          <w:u w:val="none"/>
          <w:lang w:val="en-US" w:eastAsia="zh-CN"/>
        </w:rPr>
      </w:pPr>
    </w:p>
    <w:p>
      <w:pPr>
        <w:rPr>
          <w:sz w:val="84"/>
          <w:szCs w:val="84"/>
          <w:u w:val="single"/>
        </w:rPr>
      </w:pPr>
    </w:p>
    <w:p>
      <w:pPr>
        <w:rPr>
          <w:sz w:val="84"/>
          <w:szCs w:val="84"/>
          <w:u w:val="single"/>
        </w:rPr>
      </w:pPr>
    </w:p>
    <w:p>
      <w:pPr>
        <w:jc w:val="center"/>
        <w:rPr>
          <w:sz w:val="84"/>
          <w:szCs w:val="84"/>
        </w:rPr>
      </w:pPr>
      <w:r>
        <w:rPr>
          <w:rFonts w:hint="eastAsia" w:asciiTheme="minorEastAsia" w:hAnsiTheme="minorEastAsia" w:eastAsiaTheme="minorEastAsia" w:cstheme="minorEastAsia"/>
          <w:sz w:val="84"/>
          <w:szCs w:val="84"/>
          <w:lang w:val="en-US" w:eastAsia="zh-CN"/>
        </w:rPr>
        <w:t>2020</w:t>
      </w:r>
      <w:r>
        <w:rPr>
          <w:rFonts w:hint="eastAsia"/>
          <w:sz w:val="84"/>
          <w:szCs w:val="84"/>
        </w:rPr>
        <w:t>年</w:t>
      </w:r>
      <w:r>
        <w:rPr>
          <w:rFonts w:hint="eastAsia"/>
          <w:sz w:val="84"/>
          <w:szCs w:val="84"/>
          <w:lang w:eastAsia="zh-CN"/>
        </w:rPr>
        <w:t>三亚市崖州区医疗保障局</w:t>
      </w: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三亚市崖州区医疗保障局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财政拨款收支总表</w:t>
      </w:r>
    </w:p>
    <w:p>
      <w:pPr>
        <w:pStyle w:val="6"/>
        <w:numPr>
          <w:ilvl w:val="0"/>
          <w:numId w:val="3"/>
        </w:numPr>
        <w:ind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一般公共预算支出表</w:t>
      </w:r>
    </w:p>
    <w:p>
      <w:pPr>
        <w:pStyle w:val="6"/>
        <w:numPr>
          <w:ilvl w:val="0"/>
          <w:numId w:val="3"/>
        </w:numPr>
        <w:ind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一般公共预算基本支出表</w:t>
      </w:r>
    </w:p>
    <w:p>
      <w:pPr>
        <w:pStyle w:val="6"/>
        <w:numPr>
          <w:ilvl w:val="0"/>
          <w:numId w:val="3"/>
        </w:numPr>
        <w:ind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一般公共预算“三公”经费支出表</w:t>
      </w:r>
    </w:p>
    <w:p>
      <w:pPr>
        <w:pStyle w:val="6"/>
        <w:numPr>
          <w:ilvl w:val="0"/>
          <w:numId w:val="3"/>
        </w:numPr>
        <w:ind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政府性基金预算支出表。</w:t>
      </w:r>
    </w:p>
    <w:p>
      <w:pPr>
        <w:pStyle w:val="6"/>
        <w:numPr>
          <w:ilvl w:val="0"/>
          <w:numId w:val="3"/>
        </w:numPr>
        <w:ind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政府性基金预算“三公”经费支出表</w:t>
      </w:r>
    </w:p>
    <w:p>
      <w:pPr>
        <w:pStyle w:val="6"/>
        <w:numPr>
          <w:ilvl w:val="0"/>
          <w:numId w:val="3"/>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部门收支总表</w:t>
      </w:r>
    </w:p>
    <w:p>
      <w:pPr>
        <w:pStyle w:val="6"/>
        <w:numPr>
          <w:ilvl w:val="0"/>
          <w:numId w:val="3"/>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部门收入总表</w:t>
      </w:r>
    </w:p>
    <w:p>
      <w:pPr>
        <w:pStyle w:val="6"/>
        <w:numPr>
          <w:ilvl w:val="0"/>
          <w:numId w:val="3"/>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部门支出总表</w:t>
      </w:r>
    </w:p>
    <w:p>
      <w:pPr>
        <w:pStyle w:val="6"/>
        <w:numPr>
          <w:ilvl w:val="0"/>
          <w:numId w:val="3"/>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项目支出绩效信息表</w:t>
      </w:r>
    </w:p>
    <w:p>
      <w:pPr>
        <w:pStyle w:val="6"/>
        <w:numPr>
          <w:ilvl w:val="0"/>
          <w:numId w:val="3"/>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省</w:t>
      </w:r>
      <w:r>
        <w:rPr>
          <w:rFonts w:hint="eastAsia" w:ascii="黑体" w:hAnsi="黑体" w:eastAsia="黑体" w:cs="黑体"/>
          <w:b w:val="0"/>
          <w:bCs w:val="0"/>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三亚市崖州区医疗保障局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hint="eastAsia" w:ascii="仿宋_GB2312" w:hAnsi="黑体" w:eastAsia="仿宋_GB2312" w:cs="仿宋_GB2312"/>
          <w:sz w:val="32"/>
          <w:szCs w:val="32"/>
        </w:rPr>
      </w:pPr>
      <w:r>
        <w:rPr>
          <w:rFonts w:hint="eastAsia" w:ascii="黑体" w:hAnsi="黑体" w:eastAsia="黑体" w:cs="仿宋_GB2312"/>
          <w:sz w:val="32"/>
          <w:szCs w:val="32"/>
        </w:rPr>
        <w:t>主要职能</w:t>
      </w:r>
    </w:p>
    <w:p>
      <w:p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（一）</w:t>
      </w:r>
      <w:r>
        <w:rPr>
          <w:rFonts w:hint="eastAsia" w:ascii="仿宋_GB2312" w:hAnsi="黑体" w:eastAsia="仿宋_GB2312" w:cs="仿宋_GB2312"/>
          <w:sz w:val="32"/>
          <w:szCs w:val="32"/>
        </w:rPr>
        <w:t>贯彻落实党和国家、省市有关医疗保障工作的方针政策、法律法规，执行市委市政府、区委区政府的决策</w:t>
      </w:r>
      <w:r>
        <w:rPr>
          <w:rFonts w:hint="eastAsia" w:ascii="仿宋_GB2312" w:hAnsi="黑体" w:eastAsia="仿宋_GB2312" w:cs="仿宋_GB2312"/>
          <w:sz w:val="32"/>
          <w:szCs w:val="32"/>
          <w:lang w:eastAsia="zh-CN"/>
        </w:rPr>
        <w:t>部署</w:t>
      </w:r>
      <w:r>
        <w:rPr>
          <w:rFonts w:hint="eastAsia" w:ascii="仿宋_GB2312" w:hAnsi="黑体" w:eastAsia="仿宋_GB2312" w:cs="仿宋_GB2312"/>
          <w:sz w:val="32"/>
          <w:szCs w:val="32"/>
        </w:rPr>
        <w:t>和中国(海南)自由贸易试验区、中国特色自由贸易港的政策</w:t>
      </w:r>
      <w:r>
        <w:rPr>
          <w:rFonts w:hint="eastAsia" w:ascii="仿宋_GB2312" w:hAnsi="黑体" w:eastAsia="仿宋_GB2312" w:cs="仿宋_GB2312"/>
          <w:sz w:val="32"/>
          <w:szCs w:val="32"/>
          <w:lang w:eastAsia="zh-CN"/>
        </w:rPr>
        <w:t>措施。</w:t>
      </w:r>
    </w:p>
    <w:p>
      <w:p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（二）</w:t>
      </w:r>
      <w:r>
        <w:rPr>
          <w:rFonts w:hint="eastAsia" w:ascii="仿宋_GB2312" w:hAnsi="黑体" w:eastAsia="仿宋_GB2312" w:cs="仿宋_GB2312"/>
          <w:sz w:val="32"/>
          <w:szCs w:val="32"/>
        </w:rPr>
        <w:t>研究拟订并组织实施全区医疗保障工作的规划和</w:t>
      </w:r>
      <w:r>
        <w:rPr>
          <w:rFonts w:hint="eastAsia" w:ascii="仿宋_GB2312" w:hAnsi="黑体" w:eastAsia="仿宋_GB2312" w:cs="仿宋_GB2312"/>
          <w:sz w:val="32"/>
          <w:szCs w:val="32"/>
          <w:lang w:eastAsia="zh-CN"/>
        </w:rPr>
        <w:t>措施</w:t>
      </w:r>
      <w:r>
        <w:rPr>
          <w:rFonts w:hint="eastAsia" w:ascii="仿宋_GB2312" w:hAnsi="黑体" w:eastAsia="仿宋_GB2312" w:cs="仿宋_GB2312"/>
          <w:sz w:val="32"/>
          <w:szCs w:val="32"/>
        </w:rPr>
        <w:t>，研究推进医疗保障改草，硏究提出中国(海南)自由贺易试验区、中国特色自由贸易港有关医疗保障工作方面</w:t>
      </w:r>
      <w:r>
        <w:rPr>
          <w:rFonts w:hint="eastAsia" w:ascii="仿宋_GB2312" w:hAnsi="黑体" w:eastAsia="仿宋_GB2312" w:cs="仿宋_GB2312"/>
          <w:sz w:val="32"/>
          <w:szCs w:val="32"/>
          <w:lang w:eastAsia="zh-CN"/>
        </w:rPr>
        <w:t>的</w:t>
      </w:r>
      <w:r>
        <w:rPr>
          <w:rFonts w:hint="eastAsia" w:ascii="仿宋_GB2312" w:hAnsi="黑体" w:eastAsia="仿宋_GB2312" w:cs="仿宋_GB2312"/>
          <w:sz w:val="32"/>
          <w:szCs w:val="32"/>
        </w:rPr>
        <w:t>意见和建议</w:t>
      </w:r>
      <w:r>
        <w:rPr>
          <w:rFonts w:hint="eastAsia" w:ascii="仿宋_GB2312" w:hAnsi="黑体" w:eastAsia="仿宋_GB2312" w:cs="仿宋_GB2312"/>
          <w:sz w:val="32"/>
          <w:szCs w:val="32"/>
          <w:lang w:eastAsia="zh-CN"/>
        </w:rPr>
        <w:t>。</w:t>
      </w:r>
    </w:p>
    <w:p>
      <w:p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（三）</w:t>
      </w:r>
      <w:r>
        <w:rPr>
          <w:rFonts w:hint="eastAsia" w:ascii="仿宋_GB2312" w:hAnsi="黑体" w:eastAsia="仿宋_GB2312" w:cs="仿宋_GB2312"/>
          <w:sz w:val="32"/>
          <w:szCs w:val="32"/>
        </w:rPr>
        <w:t>负责全区医疗保障基金监管工作，依法查处全区医疗保障领域违法违规行为。开展医疗保障信用评价和信息</w:t>
      </w:r>
      <w:r>
        <w:rPr>
          <w:rFonts w:hint="eastAsia" w:ascii="仿宋_GB2312" w:hAnsi="黑体" w:eastAsia="仿宋_GB2312" w:cs="仿宋_GB2312"/>
          <w:sz w:val="32"/>
          <w:szCs w:val="32"/>
          <w:lang w:eastAsia="zh-CN"/>
        </w:rPr>
        <w:t>披</w:t>
      </w:r>
      <w:r>
        <w:rPr>
          <w:rFonts w:hint="eastAsia" w:ascii="仿宋_GB2312" w:hAnsi="黑体" w:eastAsia="仿宋_GB2312" w:cs="仿宋_GB2312"/>
          <w:sz w:val="32"/>
          <w:szCs w:val="32"/>
        </w:rPr>
        <w:t>露工作</w:t>
      </w:r>
      <w:r>
        <w:rPr>
          <w:rFonts w:hint="eastAsia" w:ascii="仿宋_GB2312" w:hAnsi="黑体" w:eastAsia="仿宋_GB2312" w:cs="仿宋_GB2312"/>
          <w:sz w:val="32"/>
          <w:szCs w:val="32"/>
          <w:lang w:eastAsia="zh-CN"/>
        </w:rPr>
        <w:t>。</w:t>
      </w:r>
    </w:p>
    <w:p>
      <w:pPr>
        <w:numPr>
          <w:ilvl w:val="0"/>
          <w:numId w:val="0"/>
        </w:num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（四）</w:t>
      </w:r>
      <w:r>
        <w:rPr>
          <w:rFonts w:hint="eastAsia" w:ascii="仿宋_GB2312" w:hAnsi="黑体" w:eastAsia="仿宋_GB2312" w:cs="仿宋_GB2312"/>
          <w:sz w:val="32"/>
          <w:szCs w:val="32"/>
        </w:rPr>
        <w:t>负责全区城乡居民医疗救助工作，落实医保扶贫</w:t>
      </w:r>
      <w:r>
        <w:rPr>
          <w:rFonts w:hint="eastAsia" w:ascii="仿宋_GB2312" w:hAnsi="黑体" w:eastAsia="仿宋_GB2312" w:cs="仿宋_GB2312"/>
          <w:sz w:val="32"/>
          <w:szCs w:val="32"/>
          <w:lang w:eastAsia="zh-CN"/>
        </w:rPr>
        <w:t>政</w:t>
      </w:r>
      <w:r>
        <w:rPr>
          <w:rFonts w:hint="eastAsia" w:ascii="仿宋_GB2312" w:hAnsi="黑体" w:eastAsia="仿宋_GB2312" w:cs="仿宋_GB2312"/>
          <w:sz w:val="32"/>
          <w:szCs w:val="32"/>
        </w:rPr>
        <w:t>策</w:t>
      </w:r>
      <w:r>
        <w:rPr>
          <w:rFonts w:hint="eastAsia" w:ascii="仿宋_GB2312" w:hAnsi="黑体" w:eastAsia="仿宋_GB2312" w:cs="仿宋_GB2312"/>
          <w:sz w:val="32"/>
          <w:szCs w:val="32"/>
          <w:lang w:eastAsia="zh-CN"/>
        </w:rPr>
        <w:t>。</w:t>
      </w:r>
    </w:p>
    <w:p>
      <w:pPr>
        <w:numPr>
          <w:ilvl w:val="0"/>
          <w:numId w:val="0"/>
        </w:num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（五）</w:t>
      </w:r>
      <w:r>
        <w:rPr>
          <w:rFonts w:hint="eastAsia" w:ascii="仿宋_GB2312" w:hAnsi="黑体" w:eastAsia="仿宋_GB2312" w:cs="仿宋_GB2312"/>
          <w:sz w:val="32"/>
          <w:szCs w:val="32"/>
        </w:rPr>
        <w:t>协助市医疗保障局落实医保基金支付方式改草，推进医联体建设</w:t>
      </w:r>
      <w:r>
        <w:rPr>
          <w:rFonts w:hint="eastAsia" w:ascii="仿宋_GB2312" w:hAnsi="黑体" w:eastAsia="仿宋_GB2312" w:cs="仿宋_GB2312"/>
          <w:sz w:val="32"/>
          <w:szCs w:val="32"/>
          <w:lang w:eastAsia="zh-CN"/>
        </w:rPr>
        <w:t>。</w:t>
      </w:r>
    </w:p>
    <w:p>
      <w:pPr>
        <w:numPr>
          <w:ilvl w:val="0"/>
          <w:numId w:val="0"/>
        </w:numPr>
        <w:ind w:firstLine="643" w:firstLineChars="200"/>
        <w:jc w:val="left"/>
        <w:rPr>
          <w:rFonts w:hint="eastAsia" w:ascii="仿宋_GB2312" w:hAnsi="黑体" w:eastAsia="仿宋_GB2312" w:cs="仿宋_GB2312"/>
          <w:sz w:val="32"/>
          <w:szCs w:val="32"/>
        </w:rPr>
      </w:pPr>
      <w:r>
        <w:rPr>
          <w:rFonts w:hint="eastAsia" w:ascii="仿宋_GB2312" w:hAnsi="黑体" w:eastAsia="仿宋_GB2312" w:cs="仿宋_GB2312"/>
          <w:b/>
          <w:bCs/>
          <w:sz w:val="32"/>
          <w:szCs w:val="32"/>
          <w:lang w:eastAsia="zh-CN"/>
        </w:rPr>
        <w:t>（六）</w:t>
      </w:r>
      <w:r>
        <w:rPr>
          <w:rFonts w:hint="eastAsia" w:ascii="仿宋_GB2312" w:hAnsi="黑体" w:eastAsia="仿宋_GB2312" w:cs="仿宋_GB2312"/>
          <w:sz w:val="32"/>
          <w:szCs w:val="32"/>
        </w:rPr>
        <w:t>负责落实医疗保障待遇政策，执行城乡医疗保障待遇标准，统筹推进多层次医疗保障体系建设。落实长期护理保险制度改革</w:t>
      </w:r>
      <w:r>
        <w:rPr>
          <w:rFonts w:hint="eastAsia" w:ascii="仿宋_GB2312" w:hAnsi="黑体" w:eastAsia="仿宋_GB2312" w:cs="仿宋_GB2312"/>
          <w:sz w:val="32"/>
          <w:szCs w:val="32"/>
          <w:lang w:eastAsia="zh-CN"/>
        </w:rPr>
        <w:t>。</w:t>
      </w:r>
    </w:p>
    <w:p>
      <w:pPr>
        <w:numPr>
          <w:ilvl w:val="0"/>
          <w:numId w:val="0"/>
        </w:num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（七）</w:t>
      </w:r>
      <w:r>
        <w:rPr>
          <w:rFonts w:hint="eastAsia" w:ascii="仿宋_GB2312" w:hAnsi="黑体" w:eastAsia="仿宋_GB2312" w:cs="仿宋_GB2312"/>
          <w:sz w:val="32"/>
          <w:szCs w:val="32"/>
        </w:rPr>
        <w:t>负责执行城乡统一的药品、医用耗材、医疗服务项目</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医疗服务设施等医保目录和支付标准</w:t>
      </w:r>
      <w:r>
        <w:rPr>
          <w:rFonts w:hint="eastAsia" w:ascii="仿宋_GB2312" w:hAnsi="黑体" w:eastAsia="仿宋_GB2312" w:cs="仿宋_GB2312"/>
          <w:sz w:val="32"/>
          <w:szCs w:val="32"/>
          <w:lang w:eastAsia="zh-CN"/>
        </w:rPr>
        <w:t>。</w:t>
      </w:r>
    </w:p>
    <w:p>
      <w:pPr>
        <w:numPr>
          <w:ilvl w:val="0"/>
          <w:numId w:val="0"/>
        </w:num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（八）</w:t>
      </w:r>
      <w:r>
        <w:rPr>
          <w:rFonts w:hint="eastAsia" w:ascii="仿宋_GB2312" w:hAnsi="黑体" w:eastAsia="仿宋_GB2312" w:cs="仿宋_GB2312"/>
          <w:sz w:val="32"/>
          <w:szCs w:val="32"/>
        </w:rPr>
        <w:t>负责医保政策宣传咨询和全区医保信访回复工作，落实医保关系转移、新生儿落地参保、特殊疾病门诊备案、跨省异地就医登记备案的经办管理。负责为参保人提供医保</w:t>
      </w:r>
      <w:r>
        <w:rPr>
          <w:rFonts w:hint="eastAsia" w:ascii="仿宋_GB2312" w:hAnsi="黑体" w:eastAsia="仿宋_GB2312" w:cs="仿宋_GB2312"/>
          <w:sz w:val="32"/>
          <w:szCs w:val="32"/>
          <w:lang w:eastAsia="zh-CN"/>
        </w:rPr>
        <w:t>待遇</w:t>
      </w:r>
      <w:r>
        <w:rPr>
          <w:rFonts w:hint="eastAsia" w:ascii="仿宋_GB2312" w:hAnsi="黑体" w:eastAsia="仿宋_GB2312" w:cs="仿宋_GB2312"/>
          <w:sz w:val="32"/>
          <w:szCs w:val="32"/>
        </w:rPr>
        <w:t>查询</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出具医保凭证及负责本区医保信息汇总、分析和上报工作</w:t>
      </w:r>
      <w:r>
        <w:rPr>
          <w:rFonts w:hint="eastAsia" w:ascii="仿宋_GB2312" w:hAnsi="黑体" w:eastAsia="仿宋_GB2312" w:cs="仿宋_GB2312"/>
          <w:sz w:val="32"/>
          <w:szCs w:val="32"/>
          <w:lang w:eastAsia="zh-CN"/>
        </w:rPr>
        <w:t>。</w:t>
      </w:r>
    </w:p>
    <w:p>
      <w:pPr>
        <w:numPr>
          <w:ilvl w:val="0"/>
          <w:numId w:val="0"/>
        </w:num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（九）</w:t>
      </w:r>
      <w:r>
        <w:rPr>
          <w:rFonts w:hint="eastAsia" w:ascii="仿宋_GB2312" w:hAnsi="黑体" w:eastAsia="仿宋_GB2312" w:cs="仿宋_GB2312"/>
          <w:sz w:val="32"/>
          <w:szCs w:val="32"/>
        </w:rPr>
        <w:t>负责落实城乡居民基本医疗保险、大病保险制度，推进全区医疗、医保、医药“三医联动”改草和“四级协同、分级诊疗”的医联体创新发展</w:t>
      </w:r>
      <w:r>
        <w:rPr>
          <w:rFonts w:hint="eastAsia" w:ascii="仿宋_GB2312" w:hAnsi="黑体" w:eastAsia="仿宋_GB2312" w:cs="仿宋_GB2312"/>
          <w:sz w:val="32"/>
          <w:szCs w:val="32"/>
          <w:lang w:eastAsia="zh-CN"/>
        </w:rPr>
        <w:t>。</w:t>
      </w:r>
    </w:p>
    <w:p>
      <w:pPr>
        <w:numPr>
          <w:ilvl w:val="0"/>
          <w:numId w:val="0"/>
        </w:numPr>
        <w:ind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（十）</w:t>
      </w:r>
      <w:r>
        <w:rPr>
          <w:rFonts w:hint="eastAsia" w:ascii="仿宋_GB2312" w:hAnsi="黑体" w:eastAsia="仿宋_GB2312" w:cs="仿宋_GB2312"/>
          <w:sz w:val="32"/>
          <w:szCs w:val="32"/>
        </w:rPr>
        <w:t>完成区委、区政府和上级交办的其他工作任务</w:t>
      </w:r>
      <w:r>
        <w:rPr>
          <w:rFonts w:hint="eastAsia" w:ascii="仿宋_GB2312" w:hAnsi="黑体" w:eastAsia="仿宋_GB2312" w:cs="仿宋_GB2312"/>
          <w:sz w:val="32"/>
          <w:szCs w:val="32"/>
          <w:lang w:eastAsia="zh-CN"/>
        </w:rPr>
        <w:t>。</w:t>
      </w:r>
    </w:p>
    <w:p>
      <w:pPr>
        <w:numPr>
          <w:ilvl w:val="0"/>
          <w:numId w:val="0"/>
        </w:numPr>
        <w:ind w:firstLine="643" w:firstLineChars="200"/>
        <w:jc w:val="left"/>
        <w:rPr>
          <w:rFonts w:ascii="仿宋_GB2312" w:hAnsi="黑体" w:eastAsia="仿宋_GB2312" w:cs="仿宋_GB2312"/>
          <w:sz w:val="32"/>
          <w:szCs w:val="32"/>
        </w:rPr>
      </w:pPr>
      <w:r>
        <w:rPr>
          <w:rFonts w:hint="eastAsia" w:ascii="仿宋_GB2312" w:hAnsi="黑体" w:eastAsia="仿宋_GB2312" w:cs="仿宋_GB2312"/>
          <w:b/>
          <w:bCs/>
          <w:sz w:val="32"/>
          <w:szCs w:val="32"/>
        </w:rPr>
        <w:t>(十ー)</w:t>
      </w:r>
      <w:r>
        <w:rPr>
          <w:rFonts w:hint="eastAsia" w:ascii="仿宋_GB2312" w:hAnsi="黑体" w:eastAsia="仿宋_GB2312" w:cs="仿宋_GB2312"/>
          <w:sz w:val="32"/>
          <w:szCs w:val="32"/>
        </w:rPr>
        <w:t>有关职责分工。加强与区卫生健康委员会等部门在医疗、医保、医药方面的制度、政策</w:t>
      </w:r>
      <w:r>
        <w:rPr>
          <w:rFonts w:hint="eastAsia" w:ascii="仿宋_GB2312" w:hAnsi="黑体" w:eastAsia="仿宋_GB2312" w:cs="仿宋_GB2312"/>
          <w:sz w:val="32"/>
          <w:szCs w:val="32"/>
          <w:lang w:eastAsia="zh-CN"/>
        </w:rPr>
        <w:t>衔接</w:t>
      </w:r>
      <w:r>
        <w:rPr>
          <w:rFonts w:hint="eastAsia" w:ascii="仿宋_GB2312" w:hAnsi="黑体" w:eastAsia="仿宋_GB2312" w:cs="仿宋_GB2312"/>
          <w:sz w:val="32"/>
          <w:szCs w:val="32"/>
        </w:rPr>
        <w:t>，建立沟通协商机制协同推进“三医联动”改革和医联体创新发展，提高医疗资源使用效率和医疗保障水平.在脱贫攻坚工作中，区医疗保障局发挥医疗保险“一站式”结算系统作用，建立专项管理合账;区卫生健康委员会负责建立贫困人员健康档案，开展入户巡诊行动和家庭医生签约服务工作，实施大病集中救治和慢性病防治管理工作</w:t>
      </w:r>
      <w:r>
        <w:rPr>
          <w:rFonts w:hint="eastAsia" w:ascii="仿宋_GB2312" w:hAnsi="黑体" w:eastAsia="仿宋_GB2312" w:cs="仿宋_GB2312"/>
          <w:sz w:val="32"/>
          <w:szCs w:val="32"/>
          <w:lang w:eastAsia="zh-CN"/>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年部门预算编制范围的二级预算单位包括：</w:t>
      </w:r>
    </w:p>
    <w:p>
      <w:pPr>
        <w:pStyle w:val="6"/>
        <w:numPr>
          <w:ilvl w:val="0"/>
          <w:numId w:val="0"/>
        </w:numPr>
        <w:ind w:left="800" w:leftChars="0"/>
        <w:jc w:val="left"/>
        <w:rPr>
          <w:rFonts w:ascii="仿宋_GB2312" w:hAnsi="黑体" w:eastAsia="仿宋_GB2312" w:cs="仿宋_GB2312"/>
          <w:sz w:val="32"/>
          <w:szCs w:val="32"/>
        </w:rPr>
      </w:pPr>
      <w:r>
        <w:rPr>
          <w:rFonts w:hint="eastAsia" w:ascii="仿宋_GB2312" w:hAnsi="仿宋_GB2312" w:eastAsia="仿宋_GB2312" w:cs="仿宋_GB2312"/>
          <w:sz w:val="32"/>
          <w:szCs w:val="32"/>
          <w:lang w:eastAsia="zh-CN"/>
        </w:rPr>
        <w:t>三亚市崖州区医疗保障局本级</w:t>
      </w: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285.16</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142.58</w:t>
      </w:r>
      <w:r>
        <w:rPr>
          <w:rFonts w:hint="eastAsia" w:ascii="仿宋_GB2312" w:hAnsi="黑体" w:eastAsia="仿宋_GB2312"/>
          <w:sz w:val="32"/>
          <w:szCs w:val="32"/>
        </w:rPr>
        <w:t>万元，包括一般公共预算本年收</w:t>
      </w:r>
      <w:r>
        <w:rPr>
          <w:rFonts w:hint="eastAsia" w:ascii="仿宋_GB2312" w:hAnsi="黑体" w:eastAsia="仿宋_GB2312"/>
          <w:sz w:val="32"/>
          <w:szCs w:val="32"/>
          <w:lang w:val="en-US" w:eastAsia="zh-CN"/>
        </w:rPr>
        <w:t>142.58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142.58</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3.33</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136.12</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3.13</w:t>
      </w:r>
      <w:r>
        <w:rPr>
          <w:rFonts w:hint="eastAsia" w:ascii="仿宋_GB2312" w:hAnsi="黑体" w:eastAsia="仿宋_GB2312"/>
          <w:sz w:val="32"/>
          <w:szCs w:val="32"/>
        </w:rPr>
        <w:t>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142.58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142.58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本单于</w:t>
      </w:r>
      <w:r>
        <w:rPr>
          <w:rFonts w:hint="eastAsia" w:ascii="仿宋_GB2312" w:hAnsi="黑体" w:eastAsia="仿宋_GB2312"/>
          <w:sz w:val="32"/>
          <w:szCs w:val="32"/>
          <w:lang w:val="en-US" w:eastAsia="zh-CN"/>
        </w:rPr>
        <w:t>2019年4月份成立。</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142.58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3.33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2.33</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136.12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95.47</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sz w:val="32"/>
          <w:szCs w:val="32"/>
          <w:lang w:val="en-US" w:eastAsia="zh-CN"/>
        </w:rPr>
        <w:t>3.13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2.20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35.75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35.75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本单位于</w:t>
      </w:r>
      <w:r>
        <w:rPr>
          <w:rFonts w:hint="eastAsia" w:ascii="仿宋_GB2312" w:hAnsi="黑体" w:eastAsia="仿宋_GB2312"/>
          <w:sz w:val="32"/>
          <w:szCs w:val="32"/>
          <w:lang w:val="en-US" w:eastAsia="zh-CN"/>
        </w:rPr>
        <w:t>2019年4月成立。</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一般公共服务（类）人大事务（款）一般行政管理事务（项）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本单位于</w:t>
      </w:r>
      <w:r>
        <w:rPr>
          <w:rFonts w:hint="eastAsia" w:ascii="仿宋_GB2312" w:hAnsi="黑体" w:eastAsia="仿宋_GB2312"/>
          <w:sz w:val="32"/>
          <w:szCs w:val="32"/>
          <w:lang w:val="en-US" w:eastAsia="zh-CN"/>
        </w:rPr>
        <w:t>2019年4月成立。</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46.58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42.32</w:t>
      </w:r>
      <w:r>
        <w:rPr>
          <w:rFonts w:hint="eastAsia" w:ascii="仿宋_GB2312" w:hAnsi="黑体" w:eastAsia="仿宋_GB2312"/>
          <w:sz w:val="32"/>
          <w:szCs w:val="32"/>
        </w:rPr>
        <w:t>万元，主要包括：基本工资</w:t>
      </w:r>
      <w:r>
        <w:rPr>
          <w:rFonts w:hint="eastAsia" w:ascii="仿宋_GB2312" w:hAnsi="黑体" w:eastAsia="仿宋_GB2312"/>
          <w:sz w:val="32"/>
          <w:szCs w:val="32"/>
          <w:lang w:val="en-US" w:eastAsia="zh-CN"/>
        </w:rPr>
        <w:t>8.48万元</w:t>
      </w:r>
      <w:r>
        <w:rPr>
          <w:rFonts w:hint="eastAsia" w:ascii="仿宋_GB2312" w:hAnsi="黑体" w:eastAsia="仿宋_GB2312"/>
          <w:sz w:val="32"/>
          <w:szCs w:val="32"/>
        </w:rPr>
        <w:t>、津贴补贴</w:t>
      </w:r>
      <w:r>
        <w:rPr>
          <w:rFonts w:hint="eastAsia" w:ascii="仿宋_GB2312" w:hAnsi="黑体" w:eastAsia="仿宋_GB2312"/>
          <w:sz w:val="32"/>
          <w:szCs w:val="32"/>
          <w:lang w:val="en-US" w:eastAsia="zh-CN"/>
        </w:rPr>
        <w:t>13.08万元</w:t>
      </w:r>
      <w:r>
        <w:rPr>
          <w:rFonts w:hint="eastAsia" w:ascii="仿宋_GB2312" w:hAnsi="黑体" w:eastAsia="仿宋_GB2312"/>
          <w:sz w:val="32"/>
          <w:szCs w:val="32"/>
        </w:rPr>
        <w:t>、奖金</w:t>
      </w:r>
      <w:r>
        <w:rPr>
          <w:rFonts w:hint="eastAsia" w:ascii="仿宋_GB2312" w:hAnsi="黑体" w:eastAsia="仿宋_GB2312"/>
          <w:sz w:val="32"/>
          <w:szCs w:val="32"/>
          <w:lang w:val="en-US" w:eastAsia="zh-CN"/>
        </w:rPr>
        <w:t>7.40万元</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val="en-US" w:eastAsia="zh-CN"/>
        </w:rPr>
        <w:t>3.34万元</w:t>
      </w:r>
      <w:r>
        <w:rPr>
          <w:rFonts w:hint="eastAsia" w:ascii="仿宋_GB2312" w:hAnsi="黑体" w:eastAsia="仿宋_GB2312"/>
          <w:sz w:val="32"/>
          <w:szCs w:val="32"/>
        </w:rPr>
        <w:t>、城镇职工基本医疗保险缴费</w:t>
      </w:r>
      <w:r>
        <w:rPr>
          <w:rFonts w:hint="eastAsia" w:ascii="仿宋_GB2312" w:hAnsi="黑体" w:eastAsia="仿宋_GB2312"/>
          <w:sz w:val="32"/>
          <w:szCs w:val="32"/>
          <w:lang w:val="en-US" w:eastAsia="zh-CN"/>
        </w:rPr>
        <w:t>1.78万元、公务员医疗补助缴费2.6万元、 其他社会保障缴费0.52万元、住房公积金3.12万元、其他工资福利支出2万元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4.26</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0.58万元</w:t>
      </w:r>
      <w:r>
        <w:rPr>
          <w:rFonts w:hint="eastAsia" w:ascii="仿宋_GB2312" w:hAnsi="黑体" w:eastAsia="仿宋_GB2312"/>
          <w:sz w:val="32"/>
          <w:szCs w:val="32"/>
        </w:rPr>
        <w:t>、</w:t>
      </w:r>
      <w:r>
        <w:rPr>
          <w:rFonts w:hint="eastAsia" w:ascii="仿宋_GB2312" w:hAnsi="黑体" w:eastAsia="仿宋_GB2312"/>
          <w:sz w:val="32"/>
          <w:szCs w:val="32"/>
          <w:lang w:eastAsia="zh-CN"/>
        </w:rPr>
        <w:t>邮电费</w:t>
      </w:r>
      <w:r>
        <w:rPr>
          <w:rFonts w:hint="eastAsia" w:ascii="仿宋_GB2312" w:hAnsi="黑体" w:eastAsia="仿宋_GB2312"/>
          <w:sz w:val="32"/>
          <w:szCs w:val="32"/>
          <w:lang w:val="en-US" w:eastAsia="zh-CN"/>
        </w:rPr>
        <w:t>0.38万元、培训费0.1万元、工会经费0.28万元、福利费0.02万元、其他交通费用1.9万元、其他商品和服务支出1万元</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本单位无该项费用需求</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本单位</w:t>
      </w:r>
      <w:r>
        <w:rPr>
          <w:rFonts w:ascii="Times New Roman" w:hAnsi="Times New Roman" w:eastAsia="仿宋_GB2312" w:cs="Times New Roman"/>
          <w:sz w:val="32"/>
          <w:shd w:val="clear" w:color="auto" w:fill="FFFFFF"/>
        </w:rPr>
        <w:t>（如外事部门等）安排的</w:t>
      </w:r>
      <w:r>
        <w:rPr>
          <w:rFonts w:hint="eastAsia" w:ascii="Times New Roman" w:hAnsi="Times New Roman" w:eastAsia="仿宋_GB2312" w:cs="Times New Roman"/>
          <w:sz w:val="32"/>
          <w:shd w:val="clear" w:color="auto" w:fill="FFFFFF"/>
          <w:lang w:val="en-US" w:eastAsia="zh-CN"/>
        </w:rPr>
        <w:t>2020</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eastAsia="zh-CN"/>
        </w:rPr>
        <w:t>本单位</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人，天数为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本单位无该项费用需求</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本单位无该项费用需求；</w:t>
      </w:r>
      <w:r>
        <w:rPr>
          <w:rFonts w:hint="eastAsia" w:ascii="Times New Roman" w:hAnsi="Times New Roman" w:eastAsia="仿宋_GB2312" w:cs="Times New Roman"/>
          <w:sz w:val="32"/>
          <w:shd w:val="clear" w:color="auto" w:fill="FFFFFF"/>
        </w:rPr>
        <w:t>公务接待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批，</w:t>
      </w:r>
      <w:r>
        <w:rPr>
          <w:rFonts w:hint="eastAsia" w:ascii="仿宋_GB2312" w:hAnsi="黑体" w:eastAsia="仿宋_GB2312"/>
          <w:sz w:val="32"/>
          <w:szCs w:val="32"/>
          <w:lang w:val="en-US" w:eastAsia="zh-CN"/>
        </w:rPr>
        <w:t>0</w:t>
      </w:r>
      <w:r>
        <w:rPr>
          <w:rFonts w:hint="eastAsia" w:ascii="仿宋_GB2312" w:hAnsi="黑体" w:eastAsia="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本单位无该项费用需求</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本单位</w:t>
      </w:r>
      <w:r>
        <w:rPr>
          <w:rFonts w:ascii="Times New Roman" w:hAnsi="Times New Roman" w:eastAsia="仿宋_GB2312" w:cs="Times New Roman"/>
          <w:sz w:val="32"/>
          <w:shd w:val="clear" w:color="auto" w:fill="FFFFFF"/>
        </w:rPr>
        <w:t>（如外事部门等）安排的</w:t>
      </w:r>
      <w:r>
        <w:rPr>
          <w:rFonts w:hint="eastAsia" w:ascii="Times New Roman" w:hAnsi="Times New Roman" w:eastAsia="仿宋_GB2312" w:cs="Times New Roman"/>
          <w:sz w:val="32"/>
          <w:shd w:val="clear" w:color="auto" w:fill="FFFFFF"/>
          <w:lang w:val="en-US" w:eastAsia="zh-CN"/>
        </w:rPr>
        <w:t>2020</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eastAsia="zh-CN"/>
        </w:rPr>
        <w:t>本单位</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人，天数为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本单位无该项费用需求；</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lang w:eastAsia="zh-CN"/>
        </w:rPr>
        <w:t>持平</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本单位无该项费用需求；</w:t>
      </w:r>
      <w:r>
        <w:rPr>
          <w:rFonts w:hint="eastAsia" w:ascii="Times New Roman" w:hAnsi="Times New Roman" w:eastAsia="仿宋_GB2312" w:cs="Times New Roman"/>
          <w:sz w:val="32"/>
          <w:shd w:val="clear" w:color="auto" w:fill="FFFFFF"/>
        </w:rPr>
        <w:t>公务接待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批，</w:t>
      </w:r>
      <w:r>
        <w:rPr>
          <w:rFonts w:hint="eastAsia" w:ascii="仿宋_GB2312" w:hAnsi="黑体" w:eastAsia="仿宋_GB2312"/>
          <w:sz w:val="32"/>
          <w:szCs w:val="32"/>
          <w:lang w:val="en-US" w:eastAsia="zh-CN"/>
        </w:rPr>
        <w:t>0</w:t>
      </w:r>
      <w:r>
        <w:rPr>
          <w:rFonts w:hint="eastAsia" w:ascii="仿宋_GB2312" w:hAnsi="黑体" w:eastAsia="仿宋_GB2312"/>
          <w:sz w:val="32"/>
          <w:szCs w:val="32"/>
        </w:rPr>
        <w:t>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default" w:ascii="仿宋_GB2312" w:hAnsi="黑体" w:eastAsia="仿宋_GB2312"/>
          <w:sz w:val="32"/>
          <w:szCs w:val="32"/>
          <w:lang w:val="en-US"/>
        </w:rPr>
      </w:pP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lang w:eastAsia="zh-CN"/>
        </w:rPr>
        <w:t>本单位无该项费用需求。</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default" w:ascii="仿宋_GB2312" w:hAnsi="黑体" w:eastAsia="仿宋_GB2312"/>
          <w:sz w:val="32"/>
          <w:szCs w:val="32"/>
          <w:lang w:val="en-US"/>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lang w:eastAsia="zh-CN"/>
        </w:rPr>
        <w:t>本单位无该项费用需求。</w:t>
      </w:r>
    </w:p>
    <w:p>
      <w:pPr>
        <w:ind w:firstLine="640" w:firstLineChars="200"/>
        <w:rPr>
          <w:rFonts w:hint="default" w:ascii="仿宋_GB2312" w:hAnsi="黑体" w:eastAsia="仿宋_GB2312"/>
          <w:sz w:val="32"/>
          <w:szCs w:val="32"/>
          <w:lang w:val="en-US"/>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lang w:eastAsia="zh-CN"/>
        </w:rPr>
        <w:t>本单位无该项费用需求。</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rPr>
        <w:t>所有收入和支出均纳入部门预算管理。收入包括：一般公共预算收入、政府性基金收入、事业收入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285.16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142.58</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sz w:val="32"/>
          <w:szCs w:val="32"/>
          <w:lang w:val="en-US" w:eastAsia="zh-CN"/>
        </w:rPr>
        <w:t>142.58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142.58</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本单位</w:t>
      </w:r>
      <w:r>
        <w:rPr>
          <w:rFonts w:hint="eastAsia" w:ascii="仿宋_GB2312" w:hAnsi="黑体" w:eastAsia="仿宋_GB2312" w:cs="仿宋_GB2312"/>
          <w:sz w:val="32"/>
          <w:szCs w:val="32"/>
          <w:lang w:val="en-US" w:eastAsia="zh-CN"/>
        </w:rPr>
        <w:t>2019年4月成立</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三亚市崖州区医疗保障局</w:t>
      </w:r>
      <w:r>
        <w:rPr>
          <w:rFonts w:hint="eastAsia" w:ascii="黑体" w:hAnsi="黑体" w:eastAsia="黑体"/>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142.58</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46.58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32.67</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96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67.33</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142.58</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本单位</w:t>
      </w:r>
      <w:r>
        <w:rPr>
          <w:rFonts w:hint="eastAsia" w:ascii="仿宋_GB2312" w:hAnsi="黑体" w:eastAsia="仿宋_GB2312" w:cs="仿宋_GB2312"/>
          <w:sz w:val="32"/>
          <w:szCs w:val="32"/>
          <w:lang w:val="en-US" w:eastAsia="zh-CN"/>
        </w:rPr>
        <w:t>2019年4月成立</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8.96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eastAsia="zh-CN"/>
        </w:rPr>
        <w:t>三亚市崖州区医疗保障局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2020</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三亚市崖州区医疗保障局</w:t>
      </w:r>
      <w:r>
        <w:rPr>
          <w:rFonts w:hint="eastAsia" w:ascii="仿宋_GB2312" w:hAnsi="仿宋_GB2312"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61</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eastAsia" w:ascii="黑体" w:hAnsi="黑体" w:eastAsia="黑体" w:cs="黑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2850128"/>
    <w:rsid w:val="1DA14F9C"/>
    <w:rsid w:val="21F312D8"/>
    <w:rsid w:val="442C3CFE"/>
    <w:rsid w:val="44986A03"/>
    <w:rsid w:val="46023CA2"/>
    <w:rsid w:val="50230EC4"/>
    <w:rsid w:val="56797C6E"/>
    <w:rsid w:val="5D9027F5"/>
    <w:rsid w:val="5EF1241E"/>
    <w:rsid w:val="60965150"/>
    <w:rsid w:val="60C10508"/>
    <w:rsid w:val="61494D87"/>
    <w:rsid w:val="629B468E"/>
    <w:rsid w:val="667A4078"/>
    <w:rsid w:val="6D9C4311"/>
    <w:rsid w:val="6E12635E"/>
    <w:rsid w:val="72F059EA"/>
    <w:rsid w:val="7A264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24</TotalTime>
  <ScaleCrop>false</ScaleCrop>
  <LinksUpToDate>false</LinksUpToDate>
  <CharactersWithSpaces>4101</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姚子璇</cp:lastModifiedBy>
  <dcterms:modified xsi:type="dcterms:W3CDTF">2020-04-30T08:33:20Z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