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lang w:val="en-US" w:eastAsia="zh-CN"/>
        </w:rPr>
        <w:t>2020</w:t>
      </w:r>
      <w:r>
        <w:rPr>
          <w:rFonts w:hint="eastAsia" w:ascii="方正小标宋简体" w:hAnsi="方正小标宋简体" w:eastAsia="方正小标宋简体" w:cs="方正小标宋简体"/>
          <w:sz w:val="72"/>
          <w:szCs w:val="72"/>
        </w:rPr>
        <w:t>年</w:t>
      </w:r>
      <w:r>
        <w:rPr>
          <w:rFonts w:hint="eastAsia" w:ascii="方正小标宋简体" w:hAnsi="方正小标宋简体" w:eastAsia="方正小标宋简体" w:cs="方正小标宋简体"/>
          <w:sz w:val="72"/>
          <w:szCs w:val="72"/>
          <w:lang w:eastAsia="zh-CN"/>
        </w:rPr>
        <w:t>中共三亚市崖州</w:t>
      </w:r>
      <w:r>
        <w:rPr>
          <w:rFonts w:hint="eastAsia" w:ascii="方正小标宋简体" w:hAnsi="方正小标宋简体" w:eastAsia="方正小标宋简体" w:cs="方正小标宋简体"/>
          <w:sz w:val="72"/>
          <w:szCs w:val="72"/>
          <w:lang w:val="en-US" w:eastAsia="zh-CN"/>
        </w:rPr>
        <w:t xml:space="preserve">   </w:t>
      </w:r>
      <w:r>
        <w:rPr>
          <w:rFonts w:hint="eastAsia" w:ascii="方正小标宋简体" w:hAnsi="方正小标宋简体" w:eastAsia="方正小标宋简体" w:cs="方正小标宋简体"/>
          <w:sz w:val="72"/>
          <w:szCs w:val="72"/>
          <w:lang w:eastAsia="zh-CN"/>
        </w:rPr>
        <w:t>区委宣传部</w:t>
      </w:r>
      <w:r>
        <w:rPr>
          <w:rFonts w:hint="eastAsia" w:ascii="方正小标宋简体" w:hAnsi="方正小标宋简体" w:eastAsia="方正小标宋简体" w:cs="方正小标宋简体"/>
          <w:sz w:val="72"/>
          <w:szCs w:val="7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0" w:leftChars="0" w:firstLine="0" w:firstLineChars="0"/>
        <w:jc w:val="left"/>
        <w:rPr>
          <w:rFonts w:hint="eastAsia" w:ascii="黑体" w:hAnsi="黑体" w:eastAsia="黑体"/>
          <w:sz w:val="32"/>
          <w:szCs w:val="32"/>
          <w:lang w:eastAsia="zh-CN"/>
        </w:rPr>
      </w:pPr>
    </w:p>
    <w:p>
      <w:pPr>
        <w:pStyle w:val="6"/>
        <w:ind w:left="0" w:leftChars="0" w:firstLine="0" w:firstLineChars="0"/>
        <w:jc w:val="left"/>
        <w:rPr>
          <w:rFonts w:ascii="黑体" w:hAnsi="黑体" w:eastAsia="黑体"/>
          <w:sz w:val="32"/>
          <w:szCs w:val="32"/>
        </w:rPr>
      </w:pPr>
    </w:p>
    <w:p>
      <w:pPr>
        <w:pStyle w:val="6"/>
        <w:ind w:left="0" w:leftChars="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中共三亚市崖州区委宣传部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（一）贯彻执行省委、市委有关宣传和新闻发布工作的方针政策；拟定并组织实施全区宣传工作的发展规划与计划。</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（二）加强对意识形态领域工作的指导与协调，开展调查研究，掌握社会思想动态，负责全区社会宣传工作。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（三）制定全区政治理论学习计划并督促检查，协助党委制定党委理论学习中心组学习计划并组织实施，指导各党总支（直属党支部）的政治学习。</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（四）负责指导全区理论研究、理论宣传和理论教育工作。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（五）负责全区网络宣传和网络舆情管理工作，负责协调、督促区相关部门处置、引导相关舆情工作，引导社会舆论，坚持正确的舆论导向。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六）负责从宏观上指导全区精神产品的生产，拟定并组织实施全区精神文明建设总体规划，协调指导全区开展精神文明建设活动；整体规划和组织开展全区创建全国文明城市活动，指导文化建设，营造文明健康的文化氛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（七）负责全区的对外宣传工作，指导和协调各有关部门做好对外宣传工作。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（八）负责规划、部署全区的思想政治工作任务；配合区委组织部做好党员教育工作；指导协调各部门开展国防教育和普法教育。</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（九）负责全区宣传干部队伍建设，组织实施宣传文化系统工作人员的教育培训工作。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（十）负责全区重要事件和重大活动的新闻摄影、摄像、采写、编播和资料归档保存工作。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（十一）负责全区社会文化工作和文化市场的宏观管理，指导全区文化产业发展和文化体制改革。</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ascii="仿宋_GB2312" w:eastAsia="仿宋_GB2312"/>
          <w:sz w:val="32"/>
          <w:szCs w:val="32"/>
        </w:rPr>
      </w:pPr>
      <w:r>
        <w:rPr>
          <w:rFonts w:hint="eastAsia" w:ascii="仿宋_GB2312" w:eastAsia="仿宋_GB2312"/>
          <w:sz w:val="32"/>
          <w:szCs w:val="32"/>
        </w:rPr>
        <w:t>（十二）负责全区党报党刊征订工作。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jc w:val="left"/>
        <w:textAlignment w:val="auto"/>
        <w:outlineLvl w:val="9"/>
        <w:rPr>
          <w:rFonts w:hint="eastAsia" w:ascii="黑体" w:hAnsi="黑体" w:eastAsia="黑体" w:cs="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（十三）承办区委和上级部门交办的其他工作。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keepNext w:val="0"/>
        <w:keepLines w:val="0"/>
        <w:pageBreakBefore w:val="0"/>
        <w:numPr>
          <w:ilvl w:val="0"/>
          <w:numId w:val="0"/>
        </w:numPr>
        <w:kinsoku/>
        <w:wordWrap/>
        <w:overflowPunct/>
        <w:topLinePunct w:val="0"/>
        <w:bidi w:val="0"/>
        <w:snapToGrid/>
        <w:spacing w:beforeAutospacing="0" w:afterAutospacing="0" w:line="560" w:lineRule="exact"/>
        <w:ind w:leftChars="0" w:right="0" w:rightChars="0" w:firstLine="640"/>
        <w:jc w:val="left"/>
        <w:textAlignment w:val="auto"/>
        <w:outlineLvl w:val="9"/>
        <w:rPr>
          <w:rFonts w:ascii="仿宋_GB2312" w:hAnsi="黑体" w:eastAsia="仿宋_GB2312" w:cs="仿宋_GB2312"/>
          <w:sz w:val="32"/>
          <w:szCs w:val="32"/>
        </w:rPr>
      </w:pP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年</w:t>
      </w:r>
      <w:r>
        <w:rPr>
          <w:rFonts w:hint="eastAsia" w:ascii="仿宋_GB2312" w:hAnsi="黑体" w:eastAsia="仿宋_GB2312" w:cs="黑体"/>
          <w:sz w:val="32"/>
          <w:szCs w:val="32"/>
        </w:rPr>
        <w:t>中共三亚市崖州区委宣传部</w:t>
      </w:r>
      <w:r>
        <w:rPr>
          <w:rFonts w:hint="eastAsia" w:ascii="仿宋_GB2312" w:hAnsi="黑体" w:eastAsia="仿宋_GB2312" w:cs="仿宋_GB2312"/>
          <w:sz w:val="32"/>
          <w:szCs w:val="32"/>
        </w:rPr>
        <w:t>预算编制范围的预算单位包括：</w:t>
      </w:r>
    </w:p>
    <w:p>
      <w:pPr>
        <w:keepNext w:val="0"/>
        <w:keepLines w:val="0"/>
        <w:pageBreakBefore w:val="0"/>
        <w:widowControl/>
        <w:numPr>
          <w:ilvl w:val="0"/>
          <w:numId w:val="6"/>
        </w:numPr>
        <w:kinsoku/>
        <w:wordWrap/>
        <w:overflowPunct/>
        <w:topLinePunct w:val="0"/>
        <w:bidi w:val="0"/>
        <w:snapToGrid/>
        <w:spacing w:beforeAutospacing="0" w:afterAutospacing="0" w:line="560" w:lineRule="exact"/>
        <w:ind w:right="0" w:rightChars="0" w:firstLine="640" w:firstLineChars="200"/>
        <w:jc w:val="left"/>
        <w:textAlignment w:val="auto"/>
        <w:outlineLvl w:val="9"/>
        <w:rPr>
          <w:rFonts w:hint="eastAsia" w:ascii="仿宋_GB2312" w:eastAsia="仿宋_GB2312"/>
          <w:kern w:val="0"/>
          <w:sz w:val="32"/>
          <w:szCs w:val="32"/>
        </w:rPr>
      </w:pPr>
      <w:r>
        <w:rPr>
          <w:rFonts w:hint="eastAsia" w:ascii="仿宋_GB2312" w:eastAsia="仿宋_GB2312"/>
          <w:kern w:val="0"/>
          <w:sz w:val="32"/>
          <w:szCs w:val="32"/>
        </w:rPr>
        <w:t>中共三亚市崖州区委宣传部本级</w:t>
      </w:r>
    </w:p>
    <w:p>
      <w:pPr>
        <w:ind w:left="800"/>
        <w:jc w:val="center"/>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jc w:val="both"/>
        <w:rPr>
          <w:rFonts w:hint="eastAsia" w:ascii="黑体" w:hAnsi="黑体" w:eastAsia="黑体"/>
          <w:sz w:val="32"/>
          <w:szCs w:val="32"/>
        </w:rPr>
      </w:pPr>
    </w:p>
    <w:p>
      <w:pPr>
        <w:jc w:val="both"/>
        <w:rPr>
          <w:rFonts w:hint="eastAsia" w:ascii="黑体" w:hAnsi="黑体" w:eastAsia="黑体"/>
          <w:sz w:val="32"/>
          <w:szCs w:val="32"/>
          <w:lang w:val="en-US" w:eastAsia="zh-CN"/>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hint="eastAsia" w:ascii="黑体" w:hAnsi="黑体" w:eastAsia="黑体"/>
          <w:sz w:val="32"/>
          <w:szCs w:val="32"/>
        </w:rPr>
        <w:t>年部门预算情</w:t>
      </w:r>
      <w:r>
        <w:rPr>
          <w:rFonts w:hint="eastAsia" w:ascii="黑体" w:hAnsi="黑体" w:eastAsia="黑体"/>
          <w:sz w:val="32"/>
          <w:szCs w:val="32"/>
          <w:lang w:val="en-US" w:eastAsia="zh-CN"/>
        </w:rPr>
        <w:t xml:space="preserve"> </w:t>
      </w:r>
    </w:p>
    <w:p>
      <w:pPr>
        <w:jc w:val="both"/>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lang w:eastAsia="zh-CN"/>
        </w:rPr>
        <w:t>中共三亚市崖州区委宣传部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color w:val="auto"/>
          <w:sz w:val="32"/>
          <w:szCs w:val="32"/>
          <w:lang w:val="en-US" w:eastAsia="zh-CN"/>
        </w:rPr>
        <w:t>920.89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920.89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920.89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920.89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591.80</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10.17</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11.52</w:t>
      </w:r>
      <w:r>
        <w:rPr>
          <w:rFonts w:hint="eastAsia" w:ascii="仿宋_GB2312" w:hAnsi="黑体" w:eastAsia="仿宋_GB2312"/>
          <w:sz w:val="32"/>
          <w:szCs w:val="32"/>
        </w:rPr>
        <w:t>万元、城乡社区支出</w:t>
      </w:r>
      <w:r>
        <w:rPr>
          <w:rFonts w:hint="eastAsia" w:ascii="仿宋_GB2312" w:hAnsi="黑体" w:eastAsia="仿宋_GB2312"/>
          <w:sz w:val="32"/>
          <w:szCs w:val="32"/>
          <w:lang w:val="en-US" w:eastAsia="zh-CN"/>
        </w:rPr>
        <w:t>300</w:t>
      </w:r>
      <w:r>
        <w:rPr>
          <w:rFonts w:hint="eastAsia" w:ascii="仿宋_GB2312" w:hAnsi="黑体" w:eastAsia="仿宋_GB2312"/>
          <w:sz w:val="32"/>
          <w:szCs w:val="32"/>
          <w:lang w:eastAsia="zh-CN"/>
        </w:rPr>
        <w:t>万元、住房保障支出</w:t>
      </w:r>
      <w:r>
        <w:rPr>
          <w:rFonts w:hint="eastAsia" w:ascii="仿宋_GB2312" w:hAnsi="黑体" w:eastAsia="仿宋_GB2312"/>
          <w:sz w:val="32"/>
          <w:szCs w:val="32"/>
          <w:lang w:val="en-US" w:eastAsia="zh-CN"/>
        </w:rPr>
        <w:t>7.40万元，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中共三亚市崖州区委宣传部</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920.89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809.83</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是一般公共服务支出减少。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591.80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64.26</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 xml:space="preserve">支出 </w:t>
      </w:r>
      <w:r>
        <w:rPr>
          <w:rFonts w:hint="eastAsia" w:ascii="仿宋_GB2312" w:hAnsi="黑体" w:eastAsia="仿宋_GB2312" w:cs="仿宋_GB2312"/>
          <w:sz w:val="32"/>
          <w:szCs w:val="32"/>
          <w:lang w:val="en-US" w:eastAsia="zh-CN"/>
        </w:rPr>
        <w:t>10.17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1.25</w:t>
      </w:r>
      <w:r>
        <w:rPr>
          <w:rFonts w:hint="eastAsia" w:ascii="仿宋_GB2312" w:hAnsi="黑体" w:eastAsia="仿宋_GB2312"/>
          <w:sz w:val="32"/>
          <w:szCs w:val="32"/>
        </w:rPr>
        <w:t>%； 城乡社区支出（类）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32.58</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7.4万元，占0.80%。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1.一般公共服务（类）宣传事务（款）行政运行（项）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87.80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37.37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增人增资。</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一般公共服务（类）宣传事务（款）一般行政管理事务（项）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一般公共服务（类）宣传事务（款）其他宣传事务支出（项）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上年预算安排部分一次性项目，</w:t>
      </w:r>
      <w:r>
        <w:rPr>
          <w:rFonts w:hint="eastAsia" w:ascii="仿宋_GB2312" w:hAnsi="黑体" w:eastAsia="仿宋_GB2312"/>
          <w:sz w:val="32"/>
          <w:szCs w:val="32"/>
          <w:lang w:val="en-US" w:eastAsia="zh-CN"/>
        </w:rPr>
        <w:t>2020</w:t>
      </w:r>
      <w:r>
        <w:rPr>
          <w:rFonts w:hint="eastAsia" w:ascii="仿宋_GB2312" w:hAnsi="黑体" w:eastAsia="仿宋_GB2312"/>
          <w:sz w:val="32"/>
          <w:szCs w:val="32"/>
          <w:lang w:eastAsia="zh-CN"/>
        </w:rPr>
        <w:t>年预算不再安排。</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社会保障和就业支出（类）行政事业单位离退休（款）机关事业单位基本养老保险缴费支出（项）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8.56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社会保障和就业支出（类）抚恤（款）其他优抚支出（项）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增资。</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增人增资。</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增人增资。</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cs="仿宋_GB2312"/>
          <w:sz w:val="32"/>
          <w:szCs w:val="32"/>
        </w:rPr>
        <w:t>城乡社区支出（类）城乡社区环境卫生（款）城乡社区环境卫生（项）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，主要是项目支出减少。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增人增资。</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中共三亚市崖州区委宣传部</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116.89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104.02</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机关事业单位基本养老保险缴费、城镇职工基本医疗保险缴费</w:t>
      </w:r>
      <w:r>
        <w:rPr>
          <w:rFonts w:hint="eastAsia" w:ascii="仿宋_GB2312" w:hAnsi="黑体" w:eastAsia="仿宋_GB2312"/>
          <w:sz w:val="32"/>
          <w:szCs w:val="32"/>
          <w:lang w:eastAsia="zh-CN"/>
        </w:rPr>
        <w:t>、公务员医疗补助缴费、其他社会保障缴费、住房公积金、其他工资福利支出、对个人和家庭的补助、生活补助</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12.87</w:t>
      </w:r>
      <w:r>
        <w:rPr>
          <w:rFonts w:hint="eastAsia" w:ascii="仿宋_GB2312" w:hAnsi="黑体" w:eastAsia="仿宋_GB2312"/>
          <w:sz w:val="32"/>
          <w:szCs w:val="32"/>
        </w:rPr>
        <w:t>万元，主要包括：办公费、邮电费、培训费</w:t>
      </w:r>
      <w:r>
        <w:rPr>
          <w:rFonts w:hint="eastAsia" w:ascii="仿宋_GB2312" w:hAnsi="黑体" w:eastAsia="仿宋_GB2312"/>
          <w:sz w:val="32"/>
          <w:szCs w:val="32"/>
          <w:lang w:eastAsia="zh-CN"/>
        </w:rPr>
        <w:t>、工会经费、福利费、公务用车运行维护费、其他交通费用、其他</w:t>
      </w:r>
      <w:r>
        <w:rPr>
          <w:rFonts w:hint="eastAsia" w:ascii="仿宋_GB2312" w:hAnsi="黑体" w:eastAsia="仿宋_GB2312"/>
          <w:color w:val="auto"/>
          <w:sz w:val="32"/>
          <w:szCs w:val="32"/>
          <w:lang w:eastAsia="zh-CN"/>
        </w:rPr>
        <w:t>商品和服务支出</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（一）中共三亚市崖州区委宣传部</w:t>
      </w:r>
      <w:r>
        <w:rPr>
          <w:rFonts w:hint="eastAsia" w:ascii="仿宋_GB2312" w:hAnsi="黑体" w:eastAsia="仿宋_GB2312"/>
          <w:sz w:val="32"/>
          <w:szCs w:val="32"/>
          <w:lang w:val="en-US" w:eastAsia="zh-CN"/>
        </w:rPr>
        <w:t>2020年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2.87</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我部暂无因公出国计划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下降</w:t>
      </w:r>
      <w:r>
        <w:rPr>
          <w:rFonts w:hint="eastAsia" w:ascii="仿宋_GB2312" w:hAnsi="黑体" w:eastAsia="仿宋_GB2312" w:cs="仿宋_GB2312"/>
          <w:sz w:val="32"/>
          <w:szCs w:val="32"/>
          <w:lang w:val="en-US" w:eastAsia="zh-CN"/>
        </w:rPr>
        <w:t>51.68</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lang w:eastAsia="zh-CN"/>
        </w:rPr>
        <w:t>下降</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严格控制“三公”经费支出。</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下降</w:t>
      </w:r>
      <w:r>
        <w:rPr>
          <w:rFonts w:hint="eastAsia" w:ascii="仿宋_GB2312" w:hAnsi="黑体" w:eastAsia="仿宋_GB2312" w:cs="仿宋_GB2312"/>
          <w:sz w:val="32"/>
          <w:szCs w:val="32"/>
          <w:lang w:val="en-US" w:eastAsia="zh-CN"/>
        </w:rPr>
        <w:t>88.89</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lang w:eastAsia="zh-CN"/>
        </w:rPr>
        <w:t>下降</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严格控制“三公”经费支出。</w:t>
      </w:r>
    </w:p>
    <w:p>
      <w:pPr>
        <w:ind w:firstLine="64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eastAsia="zh-CN"/>
        </w:rPr>
        <w:t>（二）中共三亚市崖州区委宣传部2020年政府性基金预算“三公”经费预算数为</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万元，其中：</w:t>
      </w:r>
    </w:p>
    <w:p>
      <w:pPr>
        <w:ind w:firstLine="640"/>
        <w:rPr>
          <w:rFonts w:hint="eastAsia" w:ascii="Times New Roman" w:hAnsi="Times New Roman" w:eastAsia="仿宋_GB2312" w:cs="Times New Roman"/>
          <w:sz w:val="32"/>
          <w:shd w:val="clear" w:color="auto" w:fill="FFFFFF"/>
          <w:lang w:val="en-US" w:eastAsia="zh-CN"/>
        </w:rPr>
      </w:pPr>
      <w:r>
        <w:rPr>
          <w:rFonts w:hint="eastAsia" w:ascii="Times New Roman" w:hAnsi="Times New Roman" w:eastAsia="仿宋_GB2312" w:cs="Times New Roman"/>
          <w:sz w:val="32"/>
          <w:shd w:val="clear" w:color="auto" w:fill="FFFFFF"/>
          <w:lang w:eastAsia="zh-CN"/>
        </w:rPr>
        <w:t xml:space="preserve">  因公出国（境）经费0万元，与上年预算持平。主要原因包括：我部暂无因公出国计划。公务用车购置及运行费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万元（其中，公务用车购置费0万元，公务用车运行费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万元），与上年预算持平。主要原因包括：严格控制“三公”经费支出。公务接待费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万元，与上年预算持平。主要原因包括：严格控制“三公”经费支出。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中共三亚市崖州区委宣传部</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主要是我</w:t>
      </w:r>
      <w:r>
        <w:rPr>
          <w:rFonts w:hint="eastAsia" w:ascii="仿宋_GB2312" w:hAnsi="黑体" w:eastAsia="仿宋_GB2312"/>
          <w:sz w:val="32"/>
          <w:szCs w:val="32"/>
          <w:lang w:eastAsia="zh-CN"/>
        </w:rPr>
        <w:t>部</w:t>
      </w:r>
      <w:r>
        <w:rPr>
          <w:rFonts w:hint="eastAsia" w:ascii="仿宋_GB2312" w:hAnsi="黑体" w:eastAsia="仿宋_GB2312"/>
          <w:sz w:val="32"/>
          <w:szCs w:val="32"/>
        </w:rPr>
        <w:t>没有政府性基金预算收入，</w:t>
      </w:r>
      <w:r>
        <w:rPr>
          <w:rFonts w:hint="eastAsia" w:ascii="仿宋_GB2312" w:hAnsi="仿宋_GB2312" w:eastAsia="仿宋_GB2312" w:cs="仿宋_GB2312"/>
          <w:sz w:val="32"/>
          <w:szCs w:val="32"/>
          <w:lang w:val="en-US" w:eastAsia="zh-CN"/>
        </w:rPr>
        <w:t>无此项预算安排。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中共三亚市崖州区委宣传部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；支出包括：一般公共服务支出、社会保障和就业支出、卫生健康支出、城乡社区支出、住房保障支出。</w:t>
      </w:r>
      <w:r>
        <w:rPr>
          <w:rFonts w:hint="eastAsia" w:ascii="仿宋_GB2312" w:hAnsi="黑体" w:eastAsia="仿宋_GB2312"/>
          <w:sz w:val="32"/>
          <w:szCs w:val="32"/>
          <w:lang w:eastAsia="zh-CN"/>
        </w:rPr>
        <w:t>中共三亚市崖州区委宣传部</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920.89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中共三亚市崖州区委宣传部</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920.89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920.89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八、关于关于</w:t>
      </w:r>
      <w:r>
        <w:rPr>
          <w:rFonts w:hint="eastAsia" w:ascii="黑体" w:hAnsi="黑体" w:eastAsia="黑体" w:cs="黑体"/>
          <w:sz w:val="32"/>
          <w:szCs w:val="32"/>
          <w:lang w:eastAsia="zh-CN"/>
        </w:rPr>
        <w:t>中共三亚市崖州区委宣传部</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中共三亚市崖州区委宣传部</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920.89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116.89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12.69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804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87.31</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中共三亚市崖州区委宣传部</w:t>
      </w:r>
      <w:r>
        <w:rPr>
          <w:rFonts w:hint="eastAsia" w:ascii="仿宋_GB2312" w:hAnsi="黑体" w:eastAsia="仿宋_GB2312" w:cs="仿宋_GB2312"/>
          <w:color w:val="auto"/>
          <w:sz w:val="32"/>
          <w:szCs w:val="32"/>
        </w:rPr>
        <w:t>本级机关运行经费预算</w:t>
      </w:r>
      <w:r>
        <w:rPr>
          <w:rFonts w:hint="eastAsia" w:ascii="仿宋_GB2312" w:hAnsi="黑体" w:eastAsia="仿宋_GB2312" w:cs="仿宋_GB2312"/>
          <w:color w:val="auto"/>
          <w:sz w:val="32"/>
          <w:szCs w:val="32"/>
          <w:lang w:val="en-US" w:eastAsia="zh-CN"/>
        </w:rPr>
        <w:t>12.87</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中共三亚市崖州区委宣传部</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2019</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eastAsia="zh-CN"/>
        </w:rPr>
        <w:t>中共三亚市崖州区委宣传部</w:t>
      </w:r>
      <w:r>
        <w:rPr>
          <w:rFonts w:hint="eastAsia" w:ascii="仿宋_GB2312" w:hAnsi="黑体" w:eastAsia="仿宋_GB2312" w:cs="仿宋_GB2312"/>
          <w:color w:val="auto"/>
          <w:sz w:val="32"/>
          <w:szCs w:val="32"/>
        </w:rPr>
        <w:t>本级共有车辆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中共三亚市崖州区委宣传部</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770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90C7F3"/>
    <w:multiLevelType w:val="singleLevel"/>
    <w:tmpl w:val="5A90C7F3"/>
    <w:lvl w:ilvl="0" w:tentative="0">
      <w:start w:val="1"/>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2126B8B"/>
    <w:rsid w:val="03E65C69"/>
    <w:rsid w:val="0768773E"/>
    <w:rsid w:val="0B8026DA"/>
    <w:rsid w:val="0DC11C52"/>
    <w:rsid w:val="13B55649"/>
    <w:rsid w:val="16A208C2"/>
    <w:rsid w:val="18307376"/>
    <w:rsid w:val="1D50684D"/>
    <w:rsid w:val="1D5716E5"/>
    <w:rsid w:val="1E3C3BEF"/>
    <w:rsid w:val="1EE72255"/>
    <w:rsid w:val="1F4E385C"/>
    <w:rsid w:val="1F7A3532"/>
    <w:rsid w:val="207C1E3E"/>
    <w:rsid w:val="24D03ECC"/>
    <w:rsid w:val="28AB1572"/>
    <w:rsid w:val="28E50600"/>
    <w:rsid w:val="2A265B5C"/>
    <w:rsid w:val="2FC47D38"/>
    <w:rsid w:val="31136C74"/>
    <w:rsid w:val="31523C48"/>
    <w:rsid w:val="32FD0CF9"/>
    <w:rsid w:val="34657BBA"/>
    <w:rsid w:val="361A05D0"/>
    <w:rsid w:val="376B04E2"/>
    <w:rsid w:val="37761C73"/>
    <w:rsid w:val="37A626B5"/>
    <w:rsid w:val="37F82AD0"/>
    <w:rsid w:val="38C4462A"/>
    <w:rsid w:val="39EB12E4"/>
    <w:rsid w:val="3B191EB4"/>
    <w:rsid w:val="3DCA024C"/>
    <w:rsid w:val="3FF1255B"/>
    <w:rsid w:val="44F90FFD"/>
    <w:rsid w:val="485B605C"/>
    <w:rsid w:val="48864CA3"/>
    <w:rsid w:val="4C751DCB"/>
    <w:rsid w:val="4C9D357F"/>
    <w:rsid w:val="4CC63823"/>
    <w:rsid w:val="505717FE"/>
    <w:rsid w:val="51F82EDB"/>
    <w:rsid w:val="524F5798"/>
    <w:rsid w:val="531A3E81"/>
    <w:rsid w:val="54020D9E"/>
    <w:rsid w:val="57B100EC"/>
    <w:rsid w:val="587E5521"/>
    <w:rsid w:val="5E077FB1"/>
    <w:rsid w:val="608E3D0D"/>
    <w:rsid w:val="60A175F3"/>
    <w:rsid w:val="6635757A"/>
    <w:rsid w:val="6B3F2786"/>
    <w:rsid w:val="6C101B39"/>
    <w:rsid w:val="6C7A51F9"/>
    <w:rsid w:val="6DC000C2"/>
    <w:rsid w:val="6E4F70F4"/>
    <w:rsid w:val="6E8A3C06"/>
    <w:rsid w:val="71A0632F"/>
    <w:rsid w:val="74585FAD"/>
    <w:rsid w:val="77A7125F"/>
    <w:rsid w:val="79383E82"/>
    <w:rsid w:val="7C251E12"/>
    <w:rsid w:val="7E8F0DD1"/>
    <w:rsid w:val="7EF7545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1</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2020-04-28T07:20:00Z</cp:lastPrinted>
  <dcterms:modified xsi:type="dcterms:W3CDTF">2020-04-29T02:41:54Z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