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84"/>
          <w:szCs w:val="84"/>
          <w:highlight w:val="none"/>
          <w:lang w:val="en-US" w:eastAsia="zh-CN"/>
        </w:rPr>
      </w:pPr>
    </w:p>
    <w:p>
      <w:pPr>
        <w:jc w:val="center"/>
        <w:rPr>
          <w:rFonts w:hint="eastAsia"/>
          <w:b/>
          <w:bCs/>
          <w:sz w:val="84"/>
          <w:szCs w:val="84"/>
          <w:highlight w:val="none"/>
          <w:lang w:val="en-US" w:eastAsia="zh-CN"/>
        </w:rPr>
      </w:pPr>
    </w:p>
    <w:p>
      <w:pPr>
        <w:jc w:val="center"/>
        <w:rPr>
          <w:rFonts w:hint="eastAsia"/>
          <w:b/>
          <w:bCs/>
          <w:sz w:val="84"/>
          <w:szCs w:val="84"/>
          <w:highlight w:val="none"/>
          <w:lang w:val="en-US" w:eastAsia="zh-CN"/>
        </w:rPr>
      </w:pPr>
    </w:p>
    <w:p>
      <w:pPr>
        <w:jc w:val="center"/>
        <w:rPr>
          <w:rFonts w:hint="eastAsia"/>
          <w:b/>
          <w:bCs/>
          <w:sz w:val="84"/>
          <w:szCs w:val="84"/>
          <w:highlight w:val="none"/>
          <w:lang w:val="en-US" w:eastAsia="zh-CN"/>
        </w:rPr>
      </w:pPr>
    </w:p>
    <w:p>
      <w:pPr>
        <w:jc w:val="center"/>
        <w:rPr>
          <w:rFonts w:hint="eastAsia" w:ascii="方正小标宋简体" w:hAnsi="方正小标宋简体" w:eastAsia="方正小标宋简体" w:cs="方正小标宋简体"/>
          <w:b w:val="0"/>
          <w:bCs w:val="0"/>
          <w:sz w:val="72"/>
          <w:szCs w:val="72"/>
          <w:highlight w:val="none"/>
        </w:rPr>
      </w:pPr>
      <w:r>
        <w:rPr>
          <w:rFonts w:hint="eastAsia" w:ascii="方正小标宋简体" w:hAnsi="方正小标宋简体" w:eastAsia="方正小标宋简体" w:cs="方正小标宋简体"/>
          <w:b w:val="0"/>
          <w:bCs w:val="0"/>
          <w:sz w:val="72"/>
          <w:szCs w:val="72"/>
          <w:highlight w:val="none"/>
          <w:lang w:val="en-US" w:eastAsia="zh-CN"/>
        </w:rPr>
        <w:t>2020年中共三亚市崖州区委组织部部门</w:t>
      </w:r>
      <w:r>
        <w:rPr>
          <w:rFonts w:hint="eastAsia" w:ascii="方正小标宋简体" w:hAnsi="方正小标宋简体" w:eastAsia="方正小标宋简体" w:cs="方正小标宋简体"/>
          <w:b w:val="0"/>
          <w:bCs w:val="0"/>
          <w:sz w:val="72"/>
          <w:szCs w:val="72"/>
          <w:highlight w:val="none"/>
        </w:rPr>
        <w:t>预算</w:t>
      </w: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ind w:firstLine="1680"/>
        <w:jc w:val="center"/>
        <w:rPr>
          <w:sz w:val="84"/>
          <w:szCs w:val="84"/>
          <w:highlight w:val="none"/>
        </w:rPr>
      </w:pPr>
    </w:p>
    <w:p>
      <w:pPr>
        <w:rPr>
          <w:sz w:val="84"/>
          <w:szCs w:val="84"/>
          <w:highlight w:val="none"/>
        </w:rPr>
      </w:pPr>
    </w:p>
    <w:p>
      <w:pPr>
        <w:keepNext w:val="0"/>
        <w:keepLines w:val="0"/>
        <w:pageBreakBefore w:val="0"/>
        <w:kinsoku/>
        <w:wordWrap/>
        <w:overflowPunct/>
        <w:topLinePunct w:val="0"/>
        <w:bidi w:val="0"/>
        <w:snapToGrid/>
        <w:spacing w:beforeAutospacing="0" w:afterAutospacing="0" w:line="560" w:lineRule="exact"/>
        <w:ind w:right="0" w:rightChars="0"/>
        <w:jc w:val="both"/>
        <w:textAlignment w:val="auto"/>
        <w:rPr>
          <w:rFonts w:ascii="黑体" w:hAnsi="黑体" w:eastAsia="黑体"/>
          <w:sz w:val="52"/>
          <w:szCs w:val="52"/>
          <w:highlight w:val="none"/>
        </w:rPr>
      </w:pPr>
      <w:r>
        <w:rPr>
          <w:rFonts w:hint="eastAsia" w:ascii="黑体" w:hAnsi="黑体" w:eastAsia="黑体"/>
          <w:sz w:val="52"/>
          <w:szCs w:val="52"/>
          <w:highlight w:val="none"/>
          <w:lang w:val="en-US" w:eastAsia="zh-CN"/>
        </w:rPr>
        <w:t xml:space="preserve">            </w:t>
      </w:r>
      <w:r>
        <w:rPr>
          <w:rFonts w:hint="eastAsia" w:ascii="黑体" w:hAnsi="黑体" w:eastAsia="黑体"/>
          <w:sz w:val="52"/>
          <w:szCs w:val="52"/>
          <w:highlight w:val="none"/>
        </w:rPr>
        <w:t>目录</w:t>
      </w:r>
    </w:p>
    <w:p>
      <w:pPr>
        <w:keepNext w:val="0"/>
        <w:keepLines w:val="0"/>
        <w:pageBreakBefore w:val="0"/>
        <w:kinsoku/>
        <w:wordWrap/>
        <w:overflowPunct/>
        <w:topLinePunct w:val="0"/>
        <w:bidi w:val="0"/>
        <w:snapToGrid/>
        <w:spacing w:beforeAutospacing="0" w:afterAutospacing="0" w:line="560" w:lineRule="exact"/>
        <w:ind w:right="0" w:rightChars="0"/>
        <w:jc w:val="center"/>
        <w:textAlignment w:val="auto"/>
        <w:rPr>
          <w:rFonts w:ascii="黑体" w:hAnsi="黑体" w:eastAsia="黑体"/>
          <w:sz w:val="52"/>
          <w:szCs w:val="52"/>
          <w:highlight w:val="none"/>
        </w:rPr>
      </w:pPr>
    </w:p>
    <w:p>
      <w:pPr>
        <w:pStyle w:val="4"/>
        <w:keepNext w:val="0"/>
        <w:keepLines w:val="0"/>
        <w:pageBreakBefore w:val="0"/>
        <w:numPr>
          <w:ilvl w:val="0"/>
          <w:numId w:val="1"/>
        </w:numPr>
        <w:kinsoku/>
        <w:wordWrap/>
        <w:overflowPunct/>
        <w:topLinePunct w:val="0"/>
        <w:bidi w:val="0"/>
        <w:snapToGrid/>
        <w:spacing w:beforeAutospacing="0" w:afterAutospacing="0" w:line="560" w:lineRule="exact"/>
        <w:ind w:right="0" w:rightChars="0" w:firstLineChars="0"/>
        <w:jc w:val="left"/>
        <w:textAlignment w:val="auto"/>
        <w:rPr>
          <w:rFonts w:ascii="黑体" w:hAnsi="黑体" w:eastAsia="黑体"/>
          <w:sz w:val="32"/>
          <w:szCs w:val="32"/>
          <w:highlight w:val="none"/>
        </w:rPr>
      </w:pPr>
      <w:r>
        <w:rPr>
          <w:rFonts w:hint="eastAsia" w:ascii="黑体" w:hAnsi="黑体" w:eastAsia="黑体" w:cs="黑体"/>
          <w:sz w:val="32"/>
          <w:szCs w:val="32"/>
          <w:highlight w:val="none"/>
          <w:lang w:val="en-US" w:eastAsia="zh-CN"/>
        </w:rPr>
        <w:t xml:space="preserve">  </w:t>
      </w:r>
      <w:r>
        <w:rPr>
          <w:rFonts w:hint="eastAsia" w:ascii="黑体" w:hAnsi="黑体" w:eastAsia="黑体" w:cs="黑体"/>
          <w:sz w:val="32"/>
          <w:szCs w:val="32"/>
          <w:highlight w:val="none"/>
          <w:lang w:eastAsia="zh-CN"/>
        </w:rPr>
        <w:t>中共三亚</w:t>
      </w:r>
      <w:r>
        <w:rPr>
          <w:rFonts w:hint="eastAsia" w:ascii="黑体" w:hAnsi="黑体" w:eastAsia="黑体" w:cs="黑体"/>
          <w:sz w:val="32"/>
          <w:szCs w:val="32"/>
          <w:highlight w:val="none"/>
        </w:rPr>
        <w:t>市崖州区委组织部</w:t>
      </w:r>
      <w:r>
        <w:rPr>
          <w:rFonts w:hint="eastAsia" w:ascii="黑体" w:hAnsi="黑体" w:eastAsia="黑体"/>
          <w:sz w:val="32"/>
          <w:szCs w:val="32"/>
          <w:highlight w:val="none"/>
        </w:rPr>
        <w:t>概况</w:t>
      </w:r>
    </w:p>
    <w:p>
      <w:pPr>
        <w:pStyle w:val="4"/>
        <w:keepNext w:val="0"/>
        <w:keepLines w:val="0"/>
        <w:pageBreakBefore w:val="0"/>
        <w:numPr>
          <w:ilvl w:val="0"/>
          <w:numId w:val="2"/>
        </w:numPr>
        <w:kinsoku/>
        <w:wordWrap/>
        <w:overflowPunct/>
        <w:topLinePunct w:val="0"/>
        <w:bidi w:val="0"/>
        <w:snapToGrid/>
        <w:spacing w:beforeAutospacing="0" w:afterAutospacing="0" w:line="560" w:lineRule="exact"/>
        <w:ind w:right="0" w:rightChars="0" w:firstLineChars="0"/>
        <w:jc w:val="left"/>
        <w:textAlignment w:val="auto"/>
        <w:rPr>
          <w:rFonts w:ascii="黑体" w:hAnsi="黑体" w:eastAsia="黑体"/>
          <w:sz w:val="32"/>
          <w:szCs w:val="32"/>
          <w:highlight w:val="none"/>
        </w:rPr>
      </w:pPr>
      <w:r>
        <w:rPr>
          <w:rFonts w:hint="eastAsia" w:ascii="黑体" w:hAnsi="黑体" w:eastAsia="黑体"/>
          <w:sz w:val="32"/>
          <w:szCs w:val="32"/>
          <w:highlight w:val="none"/>
        </w:rPr>
        <w:t>主要职能</w:t>
      </w:r>
    </w:p>
    <w:p>
      <w:pPr>
        <w:pStyle w:val="4"/>
        <w:keepNext w:val="0"/>
        <w:keepLines w:val="0"/>
        <w:pageBreakBefore w:val="0"/>
        <w:numPr>
          <w:ilvl w:val="0"/>
          <w:numId w:val="2"/>
        </w:numPr>
        <w:kinsoku/>
        <w:wordWrap/>
        <w:overflowPunct/>
        <w:topLinePunct w:val="0"/>
        <w:bidi w:val="0"/>
        <w:snapToGrid/>
        <w:spacing w:beforeAutospacing="0" w:afterAutospacing="0" w:line="560" w:lineRule="exact"/>
        <w:ind w:right="0" w:rightChars="0" w:firstLineChars="0"/>
        <w:jc w:val="left"/>
        <w:textAlignment w:val="auto"/>
        <w:rPr>
          <w:rFonts w:ascii="黑体" w:hAnsi="黑体" w:eastAsia="黑体"/>
          <w:sz w:val="32"/>
          <w:szCs w:val="32"/>
          <w:highlight w:val="none"/>
        </w:rPr>
      </w:pPr>
      <w:r>
        <w:rPr>
          <w:rFonts w:hint="eastAsia" w:ascii="黑体" w:hAnsi="黑体" w:eastAsia="黑体"/>
          <w:sz w:val="32"/>
          <w:szCs w:val="32"/>
          <w:highlight w:val="none"/>
        </w:rPr>
        <w:t>部门预算单位构成</w:t>
      </w:r>
    </w:p>
    <w:p>
      <w:pPr>
        <w:pStyle w:val="4"/>
        <w:keepNext w:val="0"/>
        <w:keepLines w:val="0"/>
        <w:pageBreakBefore w:val="0"/>
        <w:numPr>
          <w:ilvl w:val="0"/>
          <w:numId w:val="1"/>
        </w:numPr>
        <w:kinsoku/>
        <w:wordWrap/>
        <w:overflowPunct/>
        <w:topLinePunct w:val="0"/>
        <w:bidi w:val="0"/>
        <w:snapToGrid/>
        <w:spacing w:beforeAutospacing="0" w:afterAutospacing="0" w:line="560" w:lineRule="exact"/>
        <w:ind w:right="0" w:rightChars="0" w:firstLineChars="0"/>
        <w:jc w:val="left"/>
        <w:textAlignment w:val="auto"/>
        <w:rPr>
          <w:rFonts w:ascii="黑体" w:hAnsi="黑体" w:eastAsia="黑体"/>
          <w:sz w:val="32"/>
          <w:szCs w:val="32"/>
          <w:highlight w:val="none"/>
        </w:rPr>
      </w:pP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lang w:eastAsia="zh-CN"/>
        </w:rPr>
        <w:t>中共三亚</w:t>
      </w:r>
      <w:r>
        <w:rPr>
          <w:rFonts w:hint="eastAsia" w:ascii="黑体" w:hAnsi="黑体" w:eastAsia="黑体"/>
          <w:sz w:val="32"/>
          <w:szCs w:val="32"/>
          <w:highlight w:val="none"/>
        </w:rPr>
        <w:t>市崖州区委组织部</w:t>
      </w:r>
      <w:r>
        <w:rPr>
          <w:rFonts w:ascii="黑体" w:hAnsi="黑体" w:eastAsia="黑体" w:cs="黑体"/>
          <w:sz w:val="32"/>
          <w:szCs w:val="32"/>
          <w:highlight w:val="none"/>
        </w:rPr>
        <w:t>20</w:t>
      </w:r>
      <w:r>
        <w:rPr>
          <w:rFonts w:hint="eastAsia" w:ascii="黑体" w:hAnsi="黑体" w:eastAsia="黑体" w:cs="黑体"/>
          <w:sz w:val="32"/>
          <w:szCs w:val="32"/>
          <w:highlight w:val="none"/>
          <w:lang w:val="en-US" w:eastAsia="zh-CN"/>
        </w:rPr>
        <w:t>20</w:t>
      </w:r>
      <w:r>
        <w:rPr>
          <w:rFonts w:hint="eastAsia" w:ascii="黑体" w:hAnsi="黑体" w:eastAsia="黑体"/>
          <w:sz w:val="32"/>
          <w:szCs w:val="32"/>
          <w:highlight w:val="none"/>
        </w:rPr>
        <w:t>年部门预算表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0"/>
        </w:numPr>
        <w:ind w:left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十一、省</w:t>
      </w:r>
      <w:r>
        <w:rPr>
          <w:rFonts w:hint="eastAsia" w:ascii="仿宋_GB2312" w:hAnsi="仿宋_GB2312" w:eastAsia="仿宋_GB2312" w:cs="仿宋_GB2312"/>
          <w:sz w:val="32"/>
          <w:szCs w:val="32"/>
        </w:rPr>
        <w:t>级财力安排的专项转移支付预算表</w:t>
      </w:r>
    </w:p>
    <w:p>
      <w:pPr>
        <w:pStyle w:val="4"/>
        <w:keepNext w:val="0"/>
        <w:keepLines w:val="0"/>
        <w:pageBreakBefore w:val="0"/>
        <w:numPr>
          <w:ilvl w:val="0"/>
          <w:numId w:val="1"/>
        </w:numPr>
        <w:kinsoku/>
        <w:wordWrap/>
        <w:overflowPunct/>
        <w:topLinePunct w:val="0"/>
        <w:bidi w:val="0"/>
        <w:snapToGrid/>
        <w:spacing w:beforeAutospacing="0" w:afterAutospacing="0" w:line="560" w:lineRule="exact"/>
        <w:ind w:right="0" w:rightChars="0" w:firstLineChars="0"/>
        <w:jc w:val="left"/>
        <w:textAlignment w:val="auto"/>
        <w:rPr>
          <w:rFonts w:ascii="??_GB2312" w:hAnsi="??_GB2312" w:cs="??_GB2312"/>
          <w:sz w:val="32"/>
          <w:szCs w:val="32"/>
          <w:highlight w:val="none"/>
        </w:rPr>
      </w:pPr>
      <w:r>
        <w:rPr>
          <w:rFonts w:hint="eastAsia" w:ascii="黑体" w:hAnsi="黑体" w:eastAsia="黑体" w:cs="黑体"/>
          <w:sz w:val="32"/>
          <w:szCs w:val="32"/>
          <w:highlight w:val="none"/>
          <w:lang w:eastAsia="zh-CN"/>
        </w:rPr>
        <w:t>中共三亚</w:t>
      </w:r>
      <w:r>
        <w:rPr>
          <w:rFonts w:hint="eastAsia" w:ascii="黑体" w:hAnsi="黑体" w:eastAsia="黑体" w:cs="黑体"/>
          <w:sz w:val="32"/>
          <w:szCs w:val="32"/>
          <w:highlight w:val="none"/>
        </w:rPr>
        <w:t>市崖州区委组织部</w:t>
      </w:r>
      <w:r>
        <w:rPr>
          <w:rFonts w:ascii="??_GB2312" w:hAnsi="黑体" w:eastAsia="Times New Roman" w:cs="??_GB2312"/>
          <w:sz w:val="32"/>
          <w:szCs w:val="32"/>
          <w:highlight w:val="none"/>
        </w:rPr>
        <w:t>20</w:t>
      </w:r>
      <w:r>
        <w:rPr>
          <w:rFonts w:hint="eastAsia" w:ascii="??_GB2312" w:hAnsi="黑体" w:eastAsia="宋体" w:cs="??_GB2312"/>
          <w:sz w:val="32"/>
          <w:szCs w:val="32"/>
          <w:highlight w:val="none"/>
          <w:lang w:val="en-US" w:eastAsia="zh-CN"/>
        </w:rPr>
        <w:t>20</w:t>
      </w:r>
      <w:r>
        <w:rPr>
          <w:rFonts w:hint="eastAsia" w:ascii="黑体" w:hAnsi="黑体" w:eastAsia="黑体"/>
          <w:sz w:val="32"/>
          <w:szCs w:val="32"/>
          <w:highlight w:val="none"/>
        </w:rPr>
        <w:t>年部门预算情况</w:t>
      </w:r>
      <w:r>
        <w:rPr>
          <w:rFonts w:hint="eastAsia" w:ascii="黑体" w:hAnsi="黑体" w:eastAsia="黑体"/>
          <w:sz w:val="32"/>
          <w:szCs w:val="32"/>
          <w:highlight w:val="none"/>
          <w:lang w:val="en-US" w:eastAsia="zh-CN"/>
        </w:rPr>
        <w:t xml:space="preserve">    </w:t>
      </w:r>
      <w:r>
        <w:rPr>
          <w:rFonts w:hint="eastAsia" w:ascii="黑体" w:hAnsi="黑体" w:eastAsia="黑体"/>
          <w:sz w:val="32"/>
          <w:szCs w:val="32"/>
          <w:highlight w:val="none"/>
        </w:rPr>
        <w:t>说明</w:t>
      </w:r>
    </w:p>
    <w:p>
      <w:pPr>
        <w:pStyle w:val="4"/>
        <w:keepNext w:val="0"/>
        <w:keepLines w:val="0"/>
        <w:pageBreakBefore w:val="0"/>
        <w:numPr>
          <w:ilvl w:val="0"/>
          <w:numId w:val="1"/>
        </w:numPr>
        <w:kinsoku/>
        <w:wordWrap/>
        <w:overflowPunct/>
        <w:topLinePunct w:val="0"/>
        <w:bidi w:val="0"/>
        <w:snapToGrid/>
        <w:spacing w:beforeAutospacing="0" w:afterAutospacing="0" w:line="560" w:lineRule="exact"/>
        <w:ind w:right="0" w:rightChars="0" w:firstLineChars="0"/>
        <w:jc w:val="left"/>
        <w:textAlignment w:val="auto"/>
        <w:rPr>
          <w:rFonts w:ascii="??_GB2312" w:hAnsi="??_GB2312" w:cs="??_GB2312"/>
          <w:sz w:val="32"/>
          <w:szCs w:val="32"/>
          <w:highlight w:val="none"/>
        </w:rPr>
      </w:pPr>
      <w:r>
        <w:rPr>
          <w:rFonts w:ascii="黑体" w:hAnsi="黑体" w:eastAsia="黑体"/>
          <w:sz w:val="32"/>
          <w:szCs w:val="32"/>
          <w:highlight w:val="none"/>
        </w:rPr>
        <w:t xml:space="preserve">   </w:t>
      </w:r>
      <w:r>
        <w:rPr>
          <w:rFonts w:hint="eastAsia" w:ascii="黑体" w:hAnsi="黑体" w:eastAsia="黑体"/>
          <w:sz w:val="32"/>
          <w:szCs w:val="32"/>
          <w:highlight w:val="none"/>
        </w:rPr>
        <w:t>名词解释</w:t>
      </w:r>
    </w:p>
    <w:p>
      <w:pPr>
        <w:pStyle w:val="4"/>
        <w:keepNext w:val="0"/>
        <w:keepLines w:val="0"/>
        <w:pageBreakBefore w:val="0"/>
        <w:kinsoku/>
        <w:wordWrap/>
        <w:overflowPunct/>
        <w:topLinePunct w:val="0"/>
        <w:bidi w:val="0"/>
        <w:snapToGrid/>
        <w:spacing w:beforeAutospacing="0" w:afterAutospacing="0" w:line="560" w:lineRule="exact"/>
        <w:ind w:right="0" w:rightChars="0" w:firstLine="0" w:firstLineChars="0"/>
        <w:jc w:val="left"/>
        <w:textAlignment w:val="auto"/>
        <w:rPr>
          <w:rFonts w:ascii="黑体" w:hAnsi="黑体" w:eastAsia="黑体"/>
          <w:sz w:val="32"/>
          <w:szCs w:val="32"/>
          <w:highlight w:val="none"/>
        </w:rPr>
      </w:pPr>
    </w:p>
    <w:p>
      <w:pPr>
        <w:pStyle w:val="4"/>
        <w:keepNext w:val="0"/>
        <w:keepLines w:val="0"/>
        <w:pageBreakBefore w:val="0"/>
        <w:kinsoku/>
        <w:wordWrap/>
        <w:overflowPunct/>
        <w:topLinePunct w:val="0"/>
        <w:bidi w:val="0"/>
        <w:snapToGrid/>
        <w:spacing w:beforeAutospacing="0" w:afterAutospacing="0" w:line="560" w:lineRule="exact"/>
        <w:ind w:right="0" w:rightChars="0" w:firstLine="0" w:firstLineChars="0"/>
        <w:jc w:val="left"/>
        <w:textAlignment w:val="auto"/>
        <w:rPr>
          <w:rFonts w:ascii="黑体" w:hAnsi="黑体" w:eastAsia="黑体"/>
          <w:sz w:val="32"/>
          <w:szCs w:val="32"/>
          <w:highlight w:val="none"/>
        </w:rPr>
      </w:pPr>
    </w:p>
    <w:p>
      <w:pPr>
        <w:pStyle w:val="4"/>
        <w:keepNext w:val="0"/>
        <w:keepLines w:val="0"/>
        <w:pageBreakBefore w:val="0"/>
        <w:kinsoku/>
        <w:wordWrap/>
        <w:overflowPunct/>
        <w:topLinePunct w:val="0"/>
        <w:bidi w:val="0"/>
        <w:snapToGrid/>
        <w:spacing w:beforeAutospacing="0" w:afterAutospacing="0" w:line="560" w:lineRule="exact"/>
        <w:ind w:right="0" w:rightChars="0" w:firstLine="0" w:firstLineChars="0"/>
        <w:jc w:val="left"/>
        <w:textAlignment w:val="auto"/>
        <w:rPr>
          <w:rFonts w:ascii="黑体" w:hAnsi="黑体" w:eastAsia="黑体"/>
          <w:sz w:val="32"/>
          <w:szCs w:val="32"/>
          <w:highlight w:val="none"/>
        </w:rPr>
      </w:pPr>
    </w:p>
    <w:p>
      <w:pPr>
        <w:pStyle w:val="4"/>
        <w:keepNext w:val="0"/>
        <w:keepLines w:val="0"/>
        <w:pageBreakBefore w:val="0"/>
        <w:kinsoku/>
        <w:wordWrap/>
        <w:overflowPunct/>
        <w:topLinePunct w:val="0"/>
        <w:bidi w:val="0"/>
        <w:snapToGrid/>
        <w:spacing w:beforeAutospacing="0" w:afterAutospacing="0" w:line="560" w:lineRule="exact"/>
        <w:ind w:right="0" w:rightChars="0" w:firstLine="0" w:firstLineChars="0"/>
        <w:jc w:val="left"/>
        <w:textAlignment w:val="auto"/>
        <w:rPr>
          <w:rFonts w:ascii="黑体" w:hAnsi="黑体" w:eastAsia="黑体"/>
          <w:sz w:val="32"/>
          <w:szCs w:val="32"/>
          <w:highlight w:val="none"/>
        </w:rPr>
      </w:pPr>
    </w:p>
    <w:p>
      <w:pPr>
        <w:pStyle w:val="4"/>
        <w:keepNext w:val="0"/>
        <w:keepLines w:val="0"/>
        <w:pageBreakBefore w:val="0"/>
        <w:kinsoku/>
        <w:wordWrap/>
        <w:overflowPunct/>
        <w:topLinePunct w:val="0"/>
        <w:bidi w:val="0"/>
        <w:snapToGrid/>
        <w:spacing w:beforeAutospacing="0" w:afterAutospacing="0" w:line="560" w:lineRule="exact"/>
        <w:ind w:right="0" w:rightChars="0" w:firstLine="0" w:firstLineChars="0"/>
        <w:jc w:val="left"/>
        <w:textAlignment w:val="auto"/>
        <w:rPr>
          <w:rFonts w:ascii="黑体" w:hAnsi="黑体" w:eastAsia="黑体"/>
          <w:sz w:val="32"/>
          <w:szCs w:val="32"/>
          <w:highlight w:val="none"/>
        </w:rPr>
      </w:pPr>
    </w:p>
    <w:p>
      <w:pPr>
        <w:pStyle w:val="4"/>
        <w:keepNext w:val="0"/>
        <w:keepLines w:val="0"/>
        <w:pageBreakBefore w:val="0"/>
        <w:numPr>
          <w:ilvl w:val="0"/>
          <w:numId w:val="4"/>
        </w:numPr>
        <w:kinsoku/>
        <w:wordWrap/>
        <w:overflowPunct/>
        <w:topLinePunct w:val="0"/>
        <w:bidi w:val="0"/>
        <w:snapToGrid/>
        <w:spacing w:beforeAutospacing="0" w:afterAutospacing="0" w:line="560" w:lineRule="exact"/>
        <w:ind w:right="0" w:rightChars="0" w:firstLineChars="0"/>
        <w:jc w:val="center"/>
        <w:textAlignment w:val="auto"/>
        <w:rPr>
          <w:rFonts w:ascii="??_GB2312" w:hAnsi="??_GB2312" w:cs="??_GB2312"/>
          <w:sz w:val="32"/>
          <w:szCs w:val="32"/>
          <w:highlight w:val="none"/>
        </w:rPr>
      </w:pPr>
      <w:r>
        <w:rPr>
          <w:rFonts w:hint="eastAsia" w:ascii="黑体" w:hAnsi="黑体" w:eastAsia="黑体"/>
          <w:sz w:val="32"/>
          <w:szCs w:val="32"/>
          <w:highlight w:val="none"/>
          <w:lang w:eastAsia="zh-CN"/>
        </w:rPr>
        <w:t>中共三亚</w:t>
      </w:r>
      <w:r>
        <w:rPr>
          <w:rFonts w:hint="eastAsia" w:ascii="黑体" w:hAnsi="黑体" w:eastAsia="黑体"/>
          <w:sz w:val="32"/>
          <w:szCs w:val="32"/>
          <w:highlight w:val="none"/>
        </w:rPr>
        <w:t>市崖州区委组织部概况</w:t>
      </w:r>
    </w:p>
    <w:p>
      <w:pPr>
        <w:keepNext w:val="0"/>
        <w:keepLines w:val="0"/>
        <w:pageBreakBefore w:val="0"/>
        <w:kinsoku/>
        <w:wordWrap/>
        <w:overflowPunct/>
        <w:topLinePunct w:val="0"/>
        <w:bidi w:val="0"/>
        <w:snapToGrid/>
        <w:spacing w:beforeAutospacing="0" w:afterAutospacing="0" w:line="560" w:lineRule="exact"/>
        <w:ind w:right="0" w:rightChars="0"/>
        <w:jc w:val="left"/>
        <w:textAlignment w:val="auto"/>
        <w:rPr>
          <w:rFonts w:ascii="??_GB2312" w:hAnsi="??_GB2312" w:cs="??_GB2312"/>
          <w:sz w:val="32"/>
          <w:szCs w:val="32"/>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eastAsia="黑体"/>
          <w:sz w:val="32"/>
          <w:szCs w:val="32"/>
          <w:highlight w:val="none"/>
        </w:rPr>
      </w:pPr>
      <w:r>
        <w:rPr>
          <w:rFonts w:eastAsia="黑体"/>
          <w:sz w:val="32"/>
          <w:szCs w:val="32"/>
          <w:highlight w:val="none"/>
        </w:rPr>
        <w:t>一、主要职责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eastAsia="楷体_GB2312"/>
          <w:b/>
          <w:sz w:val="32"/>
          <w:szCs w:val="32"/>
          <w:highlight w:val="none"/>
        </w:rPr>
      </w:pPr>
      <w:r>
        <w:rPr>
          <w:rFonts w:eastAsia="楷体_GB2312"/>
          <w:b/>
          <w:sz w:val="32"/>
          <w:szCs w:val="32"/>
          <w:highlight w:val="none"/>
        </w:rPr>
        <w:t>（一）组织部主要职责。</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eastAsia="仿宋_GB2312"/>
          <w:sz w:val="32"/>
          <w:szCs w:val="32"/>
          <w:highlight w:val="none"/>
        </w:rPr>
      </w:pPr>
      <w:r>
        <w:rPr>
          <w:rFonts w:eastAsia="仿宋_GB2312"/>
          <w:sz w:val="32"/>
          <w:szCs w:val="32"/>
          <w:highlight w:val="none"/>
        </w:rPr>
        <w:t>1．贯彻执行中央及省、市有关组织、干部、人才、老干部工作的方针、政策；依法拟定并组织实施本区组织、干部、人才、老干部工作的规划和措施。</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eastAsia="仿宋_GB2312"/>
          <w:sz w:val="32"/>
          <w:szCs w:val="32"/>
          <w:highlight w:val="none"/>
        </w:rPr>
      </w:pPr>
      <w:r>
        <w:rPr>
          <w:rFonts w:eastAsia="仿宋_GB2312"/>
          <w:sz w:val="32"/>
          <w:szCs w:val="32"/>
          <w:highlight w:val="none"/>
        </w:rPr>
        <w:t>2．指导本区党的组织建设，检查督促本区基层党组织执行党的组织制度；指导全区基层党组织的领导班子建设和换届选举；指导基层党组织抓好党员教育、管理和发展工作；负责农村（社区）干部及大学生</w:t>
      </w:r>
      <w:r>
        <w:rPr>
          <w:rFonts w:hint="eastAsia" w:eastAsia="仿宋_GB2312"/>
          <w:sz w:val="32"/>
          <w:szCs w:val="32"/>
          <w:highlight w:val="none"/>
        </w:rPr>
        <w:t>村干部</w:t>
      </w:r>
      <w:r>
        <w:rPr>
          <w:rFonts w:eastAsia="仿宋_GB2312"/>
          <w:sz w:val="32"/>
          <w:szCs w:val="32"/>
          <w:highlight w:val="none"/>
        </w:rPr>
        <w:t>管理；协调、规划和指导全区党员电化教育工作。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eastAsia="仿宋_GB2312"/>
          <w:sz w:val="32"/>
          <w:szCs w:val="32"/>
          <w:highlight w:val="none"/>
        </w:rPr>
      </w:pPr>
      <w:r>
        <w:rPr>
          <w:rFonts w:eastAsia="仿宋_GB2312"/>
          <w:sz w:val="32"/>
          <w:szCs w:val="32"/>
          <w:highlight w:val="none"/>
        </w:rPr>
        <w:t>3．负责提出区委管理的领导班子调整、配备的意见和建议，承担区委管理的干部的考察和办理任免、工资、待遇、退休审批手续以及有关问题的调查审查工作；负责核准本区党政群机关、</w:t>
      </w:r>
      <w:r>
        <w:rPr>
          <w:rFonts w:hint="eastAsia" w:eastAsia="仿宋_GB2312"/>
          <w:sz w:val="32"/>
          <w:szCs w:val="32"/>
          <w:highlight w:val="none"/>
        </w:rPr>
        <w:t>人大常委会机关</w:t>
      </w:r>
      <w:r>
        <w:rPr>
          <w:rFonts w:eastAsia="仿宋_GB2312"/>
          <w:sz w:val="32"/>
          <w:szCs w:val="32"/>
          <w:highlight w:val="none"/>
        </w:rPr>
        <w:t>及参照公务员管理事业单位科级非领导职数的核准。承办区委管理干部的调配事宜；负责区委管理干部的出国（境）审查工作。指导本区老干部管理工作，主管本区党群系统、</w:t>
      </w:r>
      <w:r>
        <w:rPr>
          <w:rFonts w:hint="eastAsia" w:eastAsia="仿宋_GB2312"/>
          <w:sz w:val="32"/>
          <w:szCs w:val="32"/>
          <w:highlight w:val="none"/>
        </w:rPr>
        <w:t>人大常委会机关</w:t>
      </w:r>
      <w:r>
        <w:rPr>
          <w:rFonts w:eastAsia="仿宋_GB2312"/>
          <w:sz w:val="32"/>
          <w:szCs w:val="32"/>
          <w:highlight w:val="none"/>
        </w:rPr>
        <w:t>以及区委参照公务法管理的事业单位的公务员招录工作。加强本区各级领导班子思想政治建设。</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eastAsia="仿宋_GB2312"/>
          <w:sz w:val="32"/>
          <w:szCs w:val="32"/>
          <w:highlight w:val="none"/>
        </w:rPr>
      </w:pPr>
      <w:r>
        <w:rPr>
          <w:rFonts w:eastAsia="仿宋_GB2312"/>
          <w:sz w:val="32"/>
          <w:szCs w:val="32"/>
          <w:highlight w:val="none"/>
        </w:rPr>
        <w:t>4．主管本区干部教育工作和人才工作。制定本区干部教育工作规划和工作措施；承办区委管理干部、科级后备干部、村（居）支部书记的培训，指导有关部门做好村（居）主任的培训；落实市委组织部下达抽调干部培训的计划。负责本区人才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eastAsia="仿宋_GB2312"/>
          <w:sz w:val="32"/>
          <w:szCs w:val="32"/>
          <w:highlight w:val="none"/>
        </w:rPr>
      </w:pPr>
      <w:r>
        <w:rPr>
          <w:rFonts w:eastAsia="仿宋_GB2312"/>
          <w:sz w:val="32"/>
          <w:szCs w:val="32"/>
          <w:highlight w:val="none"/>
        </w:rPr>
        <w:t>5．负责本区干部监督审查工作，做好党员干部的来信来访工作。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eastAsia="仿宋_GB2312"/>
          <w:sz w:val="32"/>
          <w:szCs w:val="32"/>
          <w:highlight w:val="none"/>
        </w:rPr>
      </w:pPr>
      <w:r>
        <w:rPr>
          <w:rFonts w:eastAsia="仿宋_GB2312"/>
          <w:sz w:val="32"/>
          <w:szCs w:val="32"/>
          <w:highlight w:val="none"/>
        </w:rPr>
        <w:t>6．负责本区党组织和党员统计、党费收缴与管理、党组织关系接转以及本区区委管理干部及党群系统、</w:t>
      </w:r>
      <w:r>
        <w:rPr>
          <w:rFonts w:hint="eastAsia" w:eastAsia="仿宋_GB2312"/>
          <w:sz w:val="32"/>
          <w:szCs w:val="32"/>
          <w:highlight w:val="none"/>
        </w:rPr>
        <w:t>人大常委会机关</w:t>
      </w:r>
      <w:bookmarkStart w:id="0" w:name="_GoBack"/>
      <w:bookmarkEnd w:id="0"/>
      <w:r>
        <w:rPr>
          <w:rFonts w:eastAsia="仿宋_GB2312"/>
          <w:sz w:val="32"/>
          <w:szCs w:val="32"/>
          <w:highlight w:val="none"/>
        </w:rPr>
        <w:t>干部的档案管理及统计工作。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eastAsia="仿宋_GB2312"/>
          <w:sz w:val="32"/>
          <w:szCs w:val="32"/>
          <w:highlight w:val="none"/>
        </w:rPr>
      </w:pPr>
      <w:r>
        <w:rPr>
          <w:rFonts w:eastAsia="仿宋_GB2312"/>
          <w:sz w:val="32"/>
          <w:szCs w:val="32"/>
          <w:highlight w:val="none"/>
        </w:rPr>
        <w:t>7．承办区委和上级部门交办的其他工作。</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highlight w:val="none"/>
        </w:rPr>
      </w:pPr>
      <w:r>
        <w:rPr>
          <w:rFonts w:hint="eastAsia" w:ascii="仿宋_GB2312" w:hAnsi="仿宋_GB2312" w:eastAsia="仿宋_GB2312" w:cs="仿宋_GB2312"/>
          <w:b/>
          <w:sz w:val="32"/>
          <w:szCs w:val="32"/>
          <w:highlight w:val="none"/>
        </w:rPr>
        <w:t>(</w:t>
      </w:r>
      <w:r>
        <w:rPr>
          <w:rFonts w:hint="eastAsia" w:ascii="仿宋_GB2312" w:hAnsi="仿宋_GB2312" w:eastAsia="仿宋_GB2312" w:cs="仿宋_GB2312"/>
          <w:b/>
          <w:sz w:val="32"/>
          <w:szCs w:val="32"/>
          <w:highlight w:val="none"/>
          <w:lang w:eastAsia="zh-CN"/>
        </w:rPr>
        <w:t>二</w:t>
      </w:r>
      <w:r>
        <w:rPr>
          <w:rFonts w:hint="eastAsia" w:ascii="仿宋_GB2312" w:hAnsi="仿宋_GB2312" w:eastAsia="仿宋_GB2312" w:cs="仿宋_GB2312"/>
          <w:b/>
          <w:sz w:val="32"/>
          <w:szCs w:val="32"/>
          <w:highlight w:val="none"/>
        </w:rPr>
        <w:t>)</w:t>
      </w:r>
      <w:r>
        <w:rPr>
          <w:rFonts w:hint="eastAsia" w:ascii="仿宋_GB2312" w:hAnsi="仿宋_GB2312" w:eastAsia="仿宋_GB2312" w:cs="仿宋_GB2312"/>
          <w:b/>
          <w:sz w:val="32"/>
          <w:szCs w:val="32"/>
          <w:highlight w:val="none"/>
          <w:lang w:eastAsia="zh-CN"/>
        </w:rPr>
        <w:t>老干部</w:t>
      </w:r>
      <w:r>
        <w:rPr>
          <w:rFonts w:hint="eastAsia" w:ascii="仿宋_GB2312" w:hAnsi="仿宋_GB2312" w:eastAsia="仿宋_GB2312" w:cs="仿宋_GB2312"/>
          <w:b/>
          <w:sz w:val="32"/>
          <w:szCs w:val="32"/>
          <w:highlight w:val="none"/>
        </w:rPr>
        <w:t>局</w:t>
      </w:r>
      <w:r>
        <w:rPr>
          <w:rFonts w:hint="eastAsia" w:ascii="仿宋_GB2312" w:hAnsi="仿宋_GB2312" w:eastAsia="仿宋_GB2312" w:cs="仿宋_GB2312"/>
          <w:b/>
          <w:sz w:val="32"/>
          <w:szCs w:val="32"/>
          <w:highlight w:val="none"/>
          <w:lang w:eastAsia="zh-CN"/>
        </w:rPr>
        <w:t>主要</w:t>
      </w:r>
      <w:r>
        <w:rPr>
          <w:rFonts w:hint="eastAsia" w:ascii="仿宋_GB2312" w:hAnsi="仿宋_GB2312" w:eastAsia="仿宋_GB2312" w:cs="仿宋_GB2312"/>
          <w:b/>
          <w:sz w:val="32"/>
          <w:szCs w:val="32"/>
          <w:highlight w:val="none"/>
        </w:rPr>
        <w:t>职责</w:t>
      </w:r>
    </w:p>
    <w:p>
      <w:pPr>
        <w:keepNext w:val="0"/>
        <w:keepLines w:val="0"/>
        <w:pageBreakBefore w:val="0"/>
        <w:kinsoku/>
        <w:wordWrap/>
        <w:overflowPunct/>
        <w:topLinePunct w:val="0"/>
        <w:bidi w:val="0"/>
        <w:snapToGrid/>
        <w:spacing w:beforeAutospacing="0" w:afterAutospacing="0" w:line="560" w:lineRule="exact"/>
        <w:ind w:right="0" w:rightChars="0" w:firstLine="643" w:firstLineChars="200"/>
        <w:textAlignment w:val="auto"/>
        <w:rPr>
          <w:rFonts w:hint="eastAsia" w:ascii="仿宋_GB2312" w:eastAsia="仿宋_GB2312"/>
          <w:sz w:val="32"/>
          <w:szCs w:val="32"/>
          <w:highlight w:val="none"/>
        </w:rPr>
      </w:pPr>
      <w:r>
        <w:rPr>
          <w:rFonts w:hint="eastAsia" w:ascii="仿宋_GB2312" w:eastAsia="仿宋_GB2312"/>
          <w:b/>
          <w:bCs/>
          <w:sz w:val="32"/>
          <w:szCs w:val="32"/>
          <w:highlight w:val="none"/>
          <w:lang w:val="en-US" w:eastAsia="zh-CN"/>
        </w:rPr>
        <w:t>1.</w:t>
      </w:r>
      <w:r>
        <w:rPr>
          <w:rFonts w:hint="eastAsia" w:ascii="仿宋_GB2312" w:eastAsia="仿宋_GB2312"/>
          <w:sz w:val="32"/>
          <w:szCs w:val="32"/>
          <w:highlight w:val="none"/>
        </w:rPr>
        <w:t>贯彻执行党中央和省委</w:t>
      </w:r>
      <w:r>
        <w:rPr>
          <w:rFonts w:hint="eastAsia" w:ascii="仿宋_GB2312" w:eastAsia="仿宋_GB2312"/>
          <w:sz w:val="32"/>
          <w:szCs w:val="32"/>
          <w:highlight w:val="none"/>
          <w:lang w:eastAsia="zh-CN"/>
        </w:rPr>
        <w:t>、市委</w:t>
      </w:r>
      <w:r>
        <w:rPr>
          <w:rFonts w:hint="eastAsia" w:ascii="仿宋_GB2312" w:eastAsia="仿宋_GB2312"/>
          <w:sz w:val="32"/>
          <w:szCs w:val="32"/>
          <w:highlight w:val="none"/>
        </w:rPr>
        <w:t>关于老干部工作的政策，结合我</w:t>
      </w:r>
      <w:r>
        <w:rPr>
          <w:rFonts w:hint="eastAsia" w:ascii="仿宋_GB2312" w:eastAsia="仿宋_GB2312"/>
          <w:sz w:val="32"/>
          <w:szCs w:val="32"/>
          <w:highlight w:val="none"/>
          <w:lang w:eastAsia="zh-CN"/>
        </w:rPr>
        <w:t>区</w:t>
      </w:r>
      <w:r>
        <w:rPr>
          <w:rFonts w:hint="eastAsia" w:ascii="仿宋_GB2312" w:eastAsia="仿宋_GB2312"/>
          <w:sz w:val="32"/>
          <w:szCs w:val="32"/>
          <w:highlight w:val="none"/>
        </w:rPr>
        <w:t>的实际，负责做好离休老干部的管理与服务工作和副</w:t>
      </w:r>
      <w:r>
        <w:rPr>
          <w:rFonts w:hint="eastAsia" w:ascii="仿宋_GB2312" w:eastAsia="仿宋_GB2312"/>
          <w:sz w:val="32"/>
          <w:szCs w:val="32"/>
          <w:highlight w:val="none"/>
          <w:lang w:eastAsia="zh-CN"/>
        </w:rPr>
        <w:t>科</w:t>
      </w:r>
      <w:r>
        <w:rPr>
          <w:rFonts w:hint="eastAsia" w:ascii="仿宋_GB2312" w:eastAsia="仿宋_GB2312"/>
          <w:sz w:val="32"/>
          <w:szCs w:val="32"/>
          <w:highlight w:val="none"/>
        </w:rPr>
        <w:t>级以上退休干部有关政治生活待遇的落实。</w:t>
      </w:r>
    </w:p>
    <w:p>
      <w:pPr>
        <w:keepNext w:val="0"/>
        <w:keepLines w:val="0"/>
        <w:pageBreakBefore w:val="0"/>
        <w:kinsoku/>
        <w:wordWrap/>
        <w:overflowPunct/>
        <w:topLinePunct w:val="0"/>
        <w:bidi w:val="0"/>
        <w:snapToGrid/>
        <w:spacing w:beforeAutospacing="0" w:afterAutospacing="0" w:line="560" w:lineRule="exact"/>
        <w:ind w:right="0" w:rightChars="0" w:firstLine="643" w:firstLineChars="200"/>
        <w:textAlignment w:val="auto"/>
        <w:rPr>
          <w:rFonts w:hint="eastAsia" w:ascii="仿宋_GB2312" w:eastAsia="仿宋_GB2312"/>
          <w:sz w:val="32"/>
          <w:szCs w:val="32"/>
          <w:highlight w:val="none"/>
        </w:rPr>
      </w:pPr>
      <w:r>
        <w:rPr>
          <w:rFonts w:hint="eastAsia" w:ascii="仿宋_GB2312" w:eastAsia="仿宋_GB2312"/>
          <w:b/>
          <w:bCs/>
          <w:sz w:val="32"/>
          <w:szCs w:val="32"/>
          <w:highlight w:val="none"/>
          <w:lang w:val="en-US" w:eastAsia="zh-CN"/>
        </w:rPr>
        <w:t>2.</w:t>
      </w:r>
      <w:r>
        <w:rPr>
          <w:rFonts w:hint="eastAsia" w:ascii="仿宋_GB2312" w:eastAsia="仿宋_GB2312"/>
          <w:sz w:val="32"/>
          <w:szCs w:val="32"/>
          <w:highlight w:val="none"/>
        </w:rPr>
        <w:t>负责指导、检查、督促和协调有关单位落实离休干部的政治、生活待遇。</w:t>
      </w:r>
    </w:p>
    <w:p>
      <w:pPr>
        <w:keepNext w:val="0"/>
        <w:keepLines w:val="0"/>
        <w:pageBreakBefore w:val="0"/>
        <w:kinsoku/>
        <w:wordWrap/>
        <w:overflowPunct/>
        <w:topLinePunct w:val="0"/>
        <w:bidi w:val="0"/>
        <w:snapToGrid/>
        <w:spacing w:beforeAutospacing="0" w:afterAutospacing="0" w:line="560" w:lineRule="exact"/>
        <w:ind w:right="0" w:rightChars="0" w:firstLine="643" w:firstLineChars="200"/>
        <w:textAlignment w:val="auto"/>
        <w:rPr>
          <w:rFonts w:hint="eastAsia" w:ascii="仿宋_GB2312" w:eastAsia="仿宋_GB2312"/>
          <w:sz w:val="32"/>
          <w:szCs w:val="32"/>
          <w:highlight w:val="none"/>
        </w:rPr>
      </w:pPr>
      <w:r>
        <w:rPr>
          <w:rFonts w:hint="eastAsia" w:ascii="仿宋_GB2312" w:eastAsia="仿宋_GB2312"/>
          <w:b/>
          <w:bCs/>
          <w:sz w:val="32"/>
          <w:szCs w:val="32"/>
          <w:highlight w:val="none"/>
          <w:lang w:val="en-US" w:eastAsia="zh-CN"/>
        </w:rPr>
        <w:t>3.</w:t>
      </w:r>
      <w:r>
        <w:rPr>
          <w:rFonts w:hint="eastAsia" w:ascii="仿宋_GB2312" w:eastAsia="仿宋_GB2312"/>
          <w:sz w:val="32"/>
          <w:szCs w:val="32"/>
          <w:highlight w:val="none"/>
        </w:rPr>
        <w:t>负责全</w:t>
      </w:r>
      <w:r>
        <w:rPr>
          <w:rFonts w:hint="eastAsia" w:ascii="仿宋_GB2312" w:eastAsia="仿宋_GB2312"/>
          <w:sz w:val="32"/>
          <w:szCs w:val="32"/>
          <w:highlight w:val="none"/>
          <w:lang w:eastAsia="zh-CN"/>
        </w:rPr>
        <w:t>区</w:t>
      </w:r>
      <w:r>
        <w:rPr>
          <w:rFonts w:hint="eastAsia" w:ascii="仿宋_GB2312" w:eastAsia="仿宋_GB2312"/>
          <w:sz w:val="32"/>
          <w:szCs w:val="32"/>
          <w:highlight w:val="none"/>
        </w:rPr>
        <w:t>老干部工作方面的调查研究，向</w:t>
      </w:r>
      <w:r>
        <w:rPr>
          <w:rFonts w:hint="eastAsia" w:ascii="仿宋_GB2312" w:eastAsia="仿宋_GB2312"/>
          <w:sz w:val="32"/>
          <w:szCs w:val="32"/>
          <w:highlight w:val="none"/>
          <w:lang w:eastAsia="zh-CN"/>
        </w:rPr>
        <w:t>区</w:t>
      </w:r>
      <w:r>
        <w:rPr>
          <w:rFonts w:hint="eastAsia" w:ascii="仿宋_GB2312" w:eastAsia="仿宋_GB2312"/>
          <w:sz w:val="32"/>
          <w:szCs w:val="32"/>
          <w:highlight w:val="none"/>
        </w:rPr>
        <w:t>委、</w:t>
      </w:r>
      <w:r>
        <w:rPr>
          <w:rFonts w:hint="eastAsia" w:ascii="仿宋_GB2312" w:eastAsia="仿宋_GB2312"/>
          <w:sz w:val="32"/>
          <w:szCs w:val="32"/>
          <w:highlight w:val="none"/>
          <w:lang w:eastAsia="zh-CN"/>
        </w:rPr>
        <w:t>区</w:t>
      </w:r>
      <w:r>
        <w:rPr>
          <w:rFonts w:hint="eastAsia" w:ascii="仿宋_GB2312" w:eastAsia="仿宋_GB2312"/>
          <w:sz w:val="32"/>
          <w:szCs w:val="32"/>
          <w:highlight w:val="none"/>
        </w:rPr>
        <w:t>政府提供有关信息情况。拟定全</w:t>
      </w:r>
      <w:r>
        <w:rPr>
          <w:rFonts w:hint="eastAsia" w:ascii="仿宋_GB2312" w:eastAsia="仿宋_GB2312"/>
          <w:sz w:val="32"/>
          <w:szCs w:val="32"/>
          <w:highlight w:val="none"/>
          <w:lang w:eastAsia="zh-CN"/>
        </w:rPr>
        <w:t>区</w:t>
      </w:r>
      <w:r>
        <w:rPr>
          <w:rFonts w:hint="eastAsia" w:ascii="仿宋_GB2312" w:eastAsia="仿宋_GB2312"/>
          <w:sz w:val="32"/>
          <w:szCs w:val="32"/>
          <w:highlight w:val="none"/>
        </w:rPr>
        <w:t>老干部工作政策，并组织实施。</w:t>
      </w:r>
    </w:p>
    <w:p>
      <w:pPr>
        <w:keepNext w:val="0"/>
        <w:keepLines w:val="0"/>
        <w:pageBreakBefore w:val="0"/>
        <w:kinsoku/>
        <w:wordWrap/>
        <w:overflowPunct/>
        <w:topLinePunct w:val="0"/>
        <w:bidi w:val="0"/>
        <w:snapToGrid/>
        <w:spacing w:beforeAutospacing="0" w:afterAutospacing="0" w:line="560" w:lineRule="exact"/>
        <w:ind w:right="0" w:rightChars="0" w:firstLine="643" w:firstLineChars="200"/>
        <w:textAlignment w:val="auto"/>
        <w:rPr>
          <w:rFonts w:hint="eastAsia" w:ascii="仿宋_GB2312" w:eastAsia="仿宋_GB2312"/>
          <w:sz w:val="32"/>
          <w:szCs w:val="32"/>
          <w:highlight w:val="none"/>
        </w:rPr>
      </w:pPr>
      <w:r>
        <w:rPr>
          <w:rFonts w:hint="eastAsia" w:ascii="仿宋_GB2312" w:eastAsia="仿宋_GB2312"/>
          <w:b/>
          <w:bCs/>
          <w:sz w:val="32"/>
          <w:szCs w:val="32"/>
          <w:highlight w:val="none"/>
          <w:lang w:val="en-US" w:eastAsia="zh-CN"/>
        </w:rPr>
        <w:t>4.</w:t>
      </w:r>
      <w:r>
        <w:rPr>
          <w:rFonts w:hint="eastAsia" w:ascii="仿宋_GB2312" w:eastAsia="仿宋_GB2312"/>
          <w:sz w:val="32"/>
          <w:szCs w:val="32"/>
          <w:highlight w:val="none"/>
        </w:rPr>
        <w:t>抓好全</w:t>
      </w:r>
      <w:r>
        <w:rPr>
          <w:rFonts w:hint="eastAsia" w:ascii="仿宋_GB2312" w:eastAsia="仿宋_GB2312"/>
          <w:sz w:val="32"/>
          <w:szCs w:val="32"/>
          <w:highlight w:val="none"/>
          <w:lang w:eastAsia="zh-CN"/>
        </w:rPr>
        <w:t>区</w:t>
      </w:r>
      <w:r>
        <w:rPr>
          <w:rFonts w:hint="eastAsia" w:ascii="仿宋_GB2312" w:eastAsia="仿宋_GB2312"/>
          <w:sz w:val="32"/>
          <w:szCs w:val="32"/>
          <w:highlight w:val="none"/>
        </w:rPr>
        <w:t>离退休老干部支部建设，引导老干部发挥作用，协助有关部门做好老干部的思想政治工作。</w:t>
      </w:r>
    </w:p>
    <w:p>
      <w:pPr>
        <w:keepNext w:val="0"/>
        <w:keepLines w:val="0"/>
        <w:pageBreakBefore w:val="0"/>
        <w:kinsoku/>
        <w:wordWrap/>
        <w:overflowPunct/>
        <w:topLinePunct w:val="0"/>
        <w:bidi w:val="0"/>
        <w:snapToGrid/>
        <w:spacing w:beforeAutospacing="0" w:afterAutospacing="0" w:line="560" w:lineRule="exact"/>
        <w:ind w:right="0" w:rightChars="0" w:firstLine="643" w:firstLineChars="200"/>
        <w:textAlignment w:val="auto"/>
        <w:rPr>
          <w:rFonts w:hint="eastAsia" w:ascii="仿宋_GB2312" w:eastAsia="仿宋_GB2312"/>
          <w:sz w:val="32"/>
          <w:szCs w:val="32"/>
          <w:highlight w:val="none"/>
        </w:rPr>
      </w:pPr>
      <w:r>
        <w:rPr>
          <w:rFonts w:hint="eastAsia" w:ascii="仿宋_GB2312" w:eastAsia="仿宋_GB2312"/>
          <w:b/>
          <w:bCs/>
          <w:sz w:val="32"/>
          <w:szCs w:val="32"/>
          <w:highlight w:val="none"/>
          <w:lang w:val="en-US" w:eastAsia="zh-CN"/>
        </w:rPr>
        <w:t>5.</w:t>
      </w:r>
      <w:r>
        <w:rPr>
          <w:rFonts w:hint="eastAsia" w:ascii="仿宋_GB2312" w:eastAsia="仿宋_GB2312"/>
          <w:sz w:val="32"/>
          <w:szCs w:val="32"/>
          <w:highlight w:val="none"/>
        </w:rPr>
        <w:t>指导全</w:t>
      </w:r>
      <w:r>
        <w:rPr>
          <w:rFonts w:hint="eastAsia" w:ascii="仿宋_GB2312" w:eastAsia="仿宋_GB2312"/>
          <w:sz w:val="32"/>
          <w:szCs w:val="32"/>
          <w:highlight w:val="none"/>
          <w:lang w:eastAsia="zh-CN"/>
        </w:rPr>
        <w:t>区</w:t>
      </w:r>
      <w:r>
        <w:rPr>
          <w:rFonts w:hint="eastAsia" w:ascii="仿宋_GB2312" w:eastAsia="仿宋_GB2312"/>
          <w:sz w:val="32"/>
          <w:szCs w:val="32"/>
          <w:highlight w:val="none"/>
        </w:rPr>
        <w:t>老干部活动场所建设和开展各项有益活动，利用</w:t>
      </w:r>
      <w:r>
        <w:rPr>
          <w:rFonts w:hint="eastAsia" w:ascii="仿宋_GB2312" w:eastAsia="仿宋_GB2312"/>
          <w:sz w:val="32"/>
          <w:szCs w:val="32"/>
          <w:highlight w:val="none"/>
          <w:lang w:eastAsia="zh-CN"/>
        </w:rPr>
        <w:t>村（</w:t>
      </w:r>
      <w:r>
        <w:rPr>
          <w:rFonts w:hint="eastAsia" w:ascii="仿宋_GB2312" w:eastAsia="仿宋_GB2312"/>
          <w:sz w:val="32"/>
          <w:szCs w:val="32"/>
          <w:highlight w:val="none"/>
        </w:rPr>
        <w:t>社区</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资源为离休干部搞好服务，让离休干部就近学习、就近活动、就近得到关心照顾、就近发挥作用。</w:t>
      </w:r>
    </w:p>
    <w:p>
      <w:pPr>
        <w:keepNext w:val="0"/>
        <w:keepLines w:val="0"/>
        <w:pageBreakBefore w:val="0"/>
        <w:kinsoku/>
        <w:wordWrap/>
        <w:overflowPunct/>
        <w:topLinePunct w:val="0"/>
        <w:bidi w:val="0"/>
        <w:snapToGrid/>
        <w:spacing w:beforeAutospacing="0" w:afterAutospacing="0" w:line="560" w:lineRule="exact"/>
        <w:ind w:right="0" w:rightChars="0" w:firstLine="643" w:firstLineChars="200"/>
        <w:textAlignment w:val="auto"/>
        <w:rPr>
          <w:rFonts w:hint="eastAsia" w:ascii="仿宋_GB2312" w:eastAsia="仿宋_GB2312"/>
          <w:sz w:val="32"/>
          <w:szCs w:val="32"/>
          <w:highlight w:val="none"/>
          <w:lang w:eastAsia="zh-CN"/>
        </w:rPr>
      </w:pPr>
      <w:r>
        <w:rPr>
          <w:rFonts w:hint="eastAsia" w:ascii="仿宋_GB2312" w:eastAsia="仿宋_GB2312"/>
          <w:b/>
          <w:bCs/>
          <w:sz w:val="32"/>
          <w:szCs w:val="32"/>
          <w:highlight w:val="none"/>
          <w:lang w:val="en-US" w:eastAsia="zh-CN"/>
        </w:rPr>
        <w:t>6.</w:t>
      </w:r>
      <w:r>
        <w:rPr>
          <w:rFonts w:hint="eastAsia" w:ascii="仿宋_GB2312" w:eastAsia="仿宋_GB2312"/>
          <w:sz w:val="32"/>
          <w:szCs w:val="32"/>
          <w:highlight w:val="none"/>
          <w:lang w:eastAsia="zh-CN"/>
        </w:rPr>
        <w:t>负责管理关心下一代工作委员会办公室。</w:t>
      </w:r>
    </w:p>
    <w:p>
      <w:pPr>
        <w:keepNext w:val="0"/>
        <w:keepLines w:val="0"/>
        <w:pageBreakBefore w:val="0"/>
        <w:kinsoku/>
        <w:wordWrap/>
        <w:overflowPunct/>
        <w:topLinePunct w:val="0"/>
        <w:bidi w:val="0"/>
        <w:snapToGrid/>
        <w:spacing w:beforeAutospacing="0" w:afterAutospacing="0" w:line="560" w:lineRule="exact"/>
        <w:ind w:right="0" w:rightChars="0" w:firstLine="643" w:firstLineChars="200"/>
        <w:textAlignment w:val="auto"/>
        <w:rPr>
          <w:rFonts w:hint="eastAsia" w:ascii="仿宋_GB2312" w:eastAsia="仿宋_GB2312"/>
          <w:sz w:val="32"/>
          <w:szCs w:val="32"/>
          <w:highlight w:val="none"/>
        </w:rPr>
      </w:pPr>
      <w:r>
        <w:rPr>
          <w:rFonts w:hint="eastAsia" w:ascii="仿宋_GB2312" w:eastAsia="仿宋_GB2312"/>
          <w:b/>
          <w:bCs/>
          <w:sz w:val="32"/>
          <w:szCs w:val="32"/>
          <w:highlight w:val="none"/>
          <w:lang w:val="en-US" w:eastAsia="zh-CN"/>
        </w:rPr>
        <w:t>7.</w:t>
      </w:r>
      <w:r>
        <w:rPr>
          <w:rFonts w:hint="eastAsia" w:ascii="仿宋_GB2312" w:eastAsia="仿宋_GB2312"/>
          <w:sz w:val="32"/>
          <w:szCs w:val="32"/>
          <w:highlight w:val="none"/>
        </w:rPr>
        <w:t>承办</w:t>
      </w:r>
      <w:r>
        <w:rPr>
          <w:rFonts w:hint="eastAsia" w:ascii="仿宋_GB2312" w:eastAsia="仿宋_GB2312"/>
          <w:sz w:val="32"/>
          <w:szCs w:val="32"/>
          <w:highlight w:val="none"/>
          <w:lang w:eastAsia="zh-CN"/>
        </w:rPr>
        <w:t>区</w:t>
      </w:r>
      <w:r>
        <w:rPr>
          <w:rFonts w:hint="eastAsia" w:ascii="仿宋_GB2312" w:eastAsia="仿宋_GB2312"/>
          <w:sz w:val="32"/>
          <w:szCs w:val="32"/>
          <w:highlight w:val="none"/>
        </w:rPr>
        <w:t>委、</w:t>
      </w:r>
      <w:r>
        <w:rPr>
          <w:rFonts w:hint="eastAsia" w:ascii="仿宋_GB2312" w:eastAsia="仿宋_GB2312"/>
          <w:sz w:val="32"/>
          <w:szCs w:val="32"/>
          <w:highlight w:val="none"/>
          <w:lang w:eastAsia="zh-CN"/>
        </w:rPr>
        <w:t>区</w:t>
      </w:r>
      <w:r>
        <w:rPr>
          <w:rFonts w:hint="eastAsia" w:ascii="仿宋_GB2312" w:eastAsia="仿宋_GB2312"/>
          <w:sz w:val="32"/>
          <w:szCs w:val="32"/>
          <w:highlight w:val="none"/>
        </w:rPr>
        <w:t>政府及上级有关部门交办的工作。</w:t>
      </w:r>
    </w:p>
    <w:p>
      <w:pPr>
        <w:keepNext w:val="0"/>
        <w:keepLines w:val="0"/>
        <w:pageBreakBefore w:val="0"/>
        <w:widowControl/>
        <w:kinsoku/>
        <w:wordWrap/>
        <w:overflowPunct/>
        <w:topLinePunct w:val="0"/>
        <w:bidi w:val="0"/>
        <w:snapToGrid/>
        <w:spacing w:beforeAutospacing="0" w:afterAutospacing="0" w:line="560" w:lineRule="exact"/>
        <w:ind w:right="0" w:rightChars="0" w:firstLine="640" w:firstLineChars="200"/>
        <w:jc w:val="left"/>
        <w:textAlignment w:val="auto"/>
        <w:rPr>
          <w:rFonts w:hint="eastAsia" w:ascii="黑体" w:hAnsi="黑体" w:eastAsia="黑体" w:cs="黑体"/>
          <w:kern w:val="0"/>
          <w:sz w:val="32"/>
          <w:szCs w:val="32"/>
          <w:highlight w:val="none"/>
          <w:lang w:eastAsia="zh-CN"/>
        </w:rPr>
      </w:pPr>
      <w:r>
        <w:rPr>
          <w:rFonts w:hint="eastAsia" w:ascii="黑体" w:hAnsi="黑体" w:eastAsia="黑体" w:cs="黑体"/>
          <w:kern w:val="0"/>
          <w:sz w:val="32"/>
          <w:szCs w:val="32"/>
          <w:highlight w:val="none"/>
          <w:lang w:eastAsia="zh-CN"/>
        </w:rPr>
        <w:t>二、部门预算单位构成</w:t>
      </w:r>
    </w:p>
    <w:p>
      <w:pPr>
        <w:keepNext w:val="0"/>
        <w:keepLines w:val="0"/>
        <w:pageBreakBefore w:val="0"/>
        <w:widowControl/>
        <w:kinsoku/>
        <w:wordWrap/>
        <w:overflowPunct/>
        <w:topLinePunct w:val="0"/>
        <w:bidi w:val="0"/>
        <w:snapToGrid/>
        <w:spacing w:beforeAutospacing="0" w:afterAutospacing="0" w:line="560" w:lineRule="exact"/>
        <w:ind w:right="0" w:rightChars="0" w:firstLine="640" w:firstLineChars="200"/>
        <w:jc w:val="left"/>
        <w:textAlignment w:val="auto"/>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纳入</w:t>
      </w:r>
      <w:r>
        <w:rPr>
          <w:rFonts w:hint="eastAsia" w:ascii="仿宋" w:hAnsi="仿宋" w:eastAsia="仿宋" w:cs="仿宋"/>
          <w:kern w:val="0"/>
          <w:sz w:val="32"/>
          <w:szCs w:val="32"/>
          <w:highlight w:val="none"/>
          <w:lang w:eastAsia="zh-CN"/>
        </w:rPr>
        <w:t>中共三亚</w:t>
      </w:r>
      <w:r>
        <w:rPr>
          <w:rFonts w:hint="eastAsia" w:ascii="仿宋" w:hAnsi="仿宋" w:eastAsia="仿宋" w:cs="仿宋"/>
          <w:kern w:val="0"/>
          <w:sz w:val="32"/>
          <w:szCs w:val="32"/>
          <w:highlight w:val="none"/>
        </w:rPr>
        <w:t>市崖州区委组织部</w:t>
      </w:r>
      <w:r>
        <w:rPr>
          <w:rFonts w:hint="eastAsia" w:ascii="仿宋" w:hAnsi="仿宋" w:eastAsia="仿宋" w:cs="仿宋"/>
          <w:kern w:val="0"/>
          <w:sz w:val="32"/>
          <w:szCs w:val="32"/>
          <w:highlight w:val="none"/>
          <w:lang w:eastAsia="zh-CN"/>
        </w:rPr>
        <w:t>2020</w:t>
      </w:r>
      <w:r>
        <w:rPr>
          <w:rFonts w:hint="eastAsia" w:ascii="仿宋" w:hAnsi="仿宋" w:eastAsia="仿宋" w:cs="仿宋"/>
          <w:kern w:val="0"/>
          <w:sz w:val="32"/>
          <w:szCs w:val="32"/>
          <w:highlight w:val="none"/>
        </w:rPr>
        <w:t>年度部门预算编制范围的预算单位包括：</w:t>
      </w:r>
      <w:r>
        <w:rPr>
          <w:rFonts w:hint="eastAsia" w:ascii="仿宋" w:hAnsi="仿宋" w:eastAsia="仿宋" w:cs="仿宋"/>
          <w:kern w:val="0"/>
          <w:sz w:val="32"/>
          <w:szCs w:val="32"/>
          <w:highlight w:val="none"/>
          <w:lang w:eastAsia="zh-CN"/>
        </w:rPr>
        <w:t>中共三亚</w:t>
      </w:r>
      <w:r>
        <w:rPr>
          <w:rFonts w:hint="eastAsia" w:ascii="仿宋" w:hAnsi="仿宋" w:eastAsia="仿宋" w:cs="仿宋"/>
          <w:kern w:val="0"/>
          <w:sz w:val="32"/>
          <w:szCs w:val="32"/>
          <w:highlight w:val="none"/>
        </w:rPr>
        <w:t>市崖州区委组织部本级。</w:t>
      </w:r>
    </w:p>
    <w:p>
      <w:pPr>
        <w:keepNext w:val="0"/>
        <w:keepLines w:val="0"/>
        <w:pageBreakBefore w:val="0"/>
        <w:widowControl/>
        <w:kinsoku/>
        <w:wordWrap/>
        <w:overflowPunct/>
        <w:topLinePunct w:val="0"/>
        <w:bidi w:val="0"/>
        <w:snapToGrid/>
        <w:spacing w:beforeAutospacing="0" w:afterAutospacing="0" w:line="560" w:lineRule="exact"/>
        <w:ind w:right="0" w:rightChars="0" w:firstLine="640" w:firstLineChars="200"/>
        <w:jc w:val="left"/>
        <w:textAlignment w:val="auto"/>
        <w:rPr>
          <w:rFonts w:hint="eastAsia" w:ascii="仿宋" w:hAnsi="仿宋" w:eastAsia="仿宋" w:cs="仿宋"/>
          <w:kern w:val="0"/>
          <w:sz w:val="32"/>
          <w:szCs w:val="32"/>
          <w:highlight w:val="none"/>
          <w:lang w:val="en-US" w:eastAsia="zh-CN"/>
        </w:rPr>
      </w:pPr>
      <w:r>
        <w:rPr>
          <w:rFonts w:hint="eastAsia" w:ascii="仿宋" w:hAnsi="仿宋" w:eastAsia="仿宋" w:cs="仿宋"/>
          <w:kern w:val="0"/>
          <w:sz w:val="32"/>
          <w:szCs w:val="32"/>
          <w:highlight w:val="none"/>
          <w:lang w:val="en-US" w:eastAsia="zh-CN"/>
        </w:rPr>
        <w:t>无下属预算单位，无内设机构。</w:t>
      </w:r>
    </w:p>
    <w:p>
      <w:pPr>
        <w:keepNext w:val="0"/>
        <w:keepLines w:val="0"/>
        <w:pageBreakBefore w:val="0"/>
        <w:widowControl/>
        <w:kinsoku/>
        <w:wordWrap/>
        <w:overflowPunct/>
        <w:topLinePunct w:val="0"/>
        <w:bidi w:val="0"/>
        <w:snapToGrid/>
        <w:spacing w:beforeAutospacing="0" w:afterAutospacing="0" w:line="560" w:lineRule="exact"/>
        <w:ind w:right="0" w:rightChars="0" w:firstLine="640" w:firstLineChars="200"/>
        <w:jc w:val="left"/>
        <w:textAlignment w:val="auto"/>
        <w:rPr>
          <w:rFonts w:hint="eastAsia" w:ascii="仿宋" w:hAnsi="仿宋" w:eastAsia="仿宋" w:cs="仿宋"/>
          <w:kern w:val="0"/>
          <w:sz w:val="32"/>
          <w:szCs w:val="32"/>
          <w:highlight w:val="none"/>
          <w:lang w:val="en-US" w:eastAsia="zh-CN"/>
        </w:rPr>
      </w:pPr>
    </w:p>
    <w:p>
      <w:pPr>
        <w:keepNext w:val="0"/>
        <w:keepLines w:val="0"/>
        <w:pageBreakBefore w:val="0"/>
        <w:kinsoku/>
        <w:wordWrap/>
        <w:overflowPunct/>
        <w:topLinePunct w:val="0"/>
        <w:bidi w:val="0"/>
        <w:snapToGrid/>
        <w:spacing w:beforeAutospacing="0" w:afterAutospacing="0" w:line="560" w:lineRule="exact"/>
        <w:ind w:right="0" w:rightChars="0"/>
        <w:jc w:val="center"/>
        <w:textAlignment w:val="auto"/>
        <w:rPr>
          <w:rFonts w:hint="eastAsia" w:ascii="仿宋_GB2312" w:hAnsi="黑体" w:eastAsia="仿宋_GB2312" w:cs="宋体"/>
          <w:color w:val="000000"/>
          <w:kern w:val="0"/>
          <w:sz w:val="32"/>
          <w:szCs w:val="30"/>
          <w:highlight w:val="none"/>
        </w:rPr>
      </w:pPr>
      <w:r>
        <w:rPr>
          <w:rFonts w:hint="eastAsia" w:ascii="黑体" w:hAnsi="黑体" w:eastAsia="黑体"/>
          <w:sz w:val="32"/>
          <w:szCs w:val="32"/>
          <w:highlight w:val="none"/>
        </w:rPr>
        <w:t>第二部分</w:t>
      </w:r>
      <w:r>
        <w:rPr>
          <w:rFonts w:ascii="黑体" w:hAnsi="黑体" w:eastAsia="黑体"/>
          <w:sz w:val="32"/>
          <w:szCs w:val="32"/>
          <w:highlight w:val="none"/>
        </w:rPr>
        <w:t xml:space="preserve"> </w:t>
      </w:r>
      <w:r>
        <w:rPr>
          <w:rFonts w:hint="eastAsia" w:ascii="黑体" w:hAnsi="黑体" w:eastAsia="黑体" w:cs="黑体"/>
          <w:sz w:val="32"/>
          <w:szCs w:val="32"/>
          <w:highlight w:val="none"/>
          <w:lang w:eastAsia="zh-CN"/>
        </w:rPr>
        <w:t>中共三亚</w:t>
      </w:r>
      <w:r>
        <w:rPr>
          <w:rFonts w:hint="eastAsia" w:ascii="黑体" w:hAnsi="黑体" w:eastAsia="黑体" w:cs="黑体"/>
          <w:sz w:val="32"/>
          <w:szCs w:val="32"/>
          <w:highlight w:val="none"/>
        </w:rPr>
        <w:t>市崖州区委组织部</w:t>
      </w:r>
      <w:r>
        <w:rPr>
          <w:rFonts w:ascii="??_GB2312" w:hAnsi="黑体" w:eastAsia="Times New Roman" w:cs="??_GB2312"/>
          <w:sz w:val="32"/>
          <w:szCs w:val="32"/>
          <w:highlight w:val="none"/>
        </w:rPr>
        <w:t>20</w:t>
      </w:r>
      <w:r>
        <w:rPr>
          <w:rFonts w:hint="eastAsia" w:ascii="??_GB2312" w:hAnsi="黑体" w:eastAsia="宋体" w:cs="??_GB2312"/>
          <w:sz w:val="32"/>
          <w:szCs w:val="32"/>
          <w:highlight w:val="none"/>
          <w:lang w:val="en-US" w:eastAsia="zh-CN"/>
        </w:rPr>
        <w:t>20</w:t>
      </w:r>
      <w:r>
        <w:rPr>
          <w:rFonts w:hint="eastAsia" w:ascii="黑体" w:hAnsi="黑体" w:eastAsia="黑体"/>
          <w:sz w:val="32"/>
          <w:szCs w:val="32"/>
          <w:highlight w:val="none"/>
        </w:rPr>
        <w:t>年部门预算表</w:t>
      </w:r>
    </w:p>
    <w:p>
      <w:pPr>
        <w:keepNext w:val="0"/>
        <w:keepLines w:val="0"/>
        <w:pageBreakBefore w:val="0"/>
        <w:kinsoku/>
        <w:wordWrap/>
        <w:overflowPunct/>
        <w:topLinePunct w:val="0"/>
        <w:bidi w:val="0"/>
        <w:snapToGrid/>
        <w:spacing w:beforeAutospacing="0" w:afterAutospacing="0" w:line="560" w:lineRule="exact"/>
        <w:ind w:left="800" w:right="0" w:rightChars="0"/>
        <w:jc w:val="left"/>
        <w:textAlignment w:val="auto"/>
        <w:rPr>
          <w:rFonts w:ascii="黑体" w:hAnsi="黑体" w:eastAsia="黑体"/>
          <w:sz w:val="32"/>
          <w:szCs w:val="32"/>
          <w:highlight w:val="none"/>
        </w:rPr>
      </w:pPr>
    </w:p>
    <w:p>
      <w:pPr>
        <w:keepNext w:val="0"/>
        <w:keepLines w:val="0"/>
        <w:pageBreakBefore w:val="0"/>
        <w:kinsoku/>
        <w:wordWrap/>
        <w:overflowPunct/>
        <w:topLinePunct w:val="0"/>
        <w:bidi w:val="0"/>
        <w:snapToGrid/>
        <w:spacing w:beforeAutospacing="0" w:afterAutospacing="0" w:line="560" w:lineRule="exact"/>
        <w:ind w:left="800" w:right="0" w:rightChars="0"/>
        <w:jc w:val="center"/>
        <w:textAlignment w:val="auto"/>
        <w:rPr>
          <w:rFonts w:ascii="仿宋_GB2312" w:hAnsi="黑体" w:eastAsia="仿宋_GB2312"/>
          <w:b/>
          <w:sz w:val="32"/>
          <w:szCs w:val="32"/>
          <w:highlight w:val="none"/>
        </w:rPr>
      </w:pPr>
      <w:r>
        <w:rPr>
          <w:rFonts w:hint="eastAsia" w:ascii="仿宋_GB2312" w:hAnsi="黑体" w:eastAsia="仿宋_GB2312"/>
          <w:b/>
          <w:sz w:val="32"/>
          <w:szCs w:val="32"/>
          <w:highlight w:val="none"/>
        </w:rPr>
        <w:t>（此部分内容即为部门预算公开表）</w:t>
      </w:r>
    </w:p>
    <w:p>
      <w:pPr>
        <w:keepNext w:val="0"/>
        <w:keepLines w:val="0"/>
        <w:pageBreakBefore w:val="0"/>
        <w:kinsoku/>
        <w:wordWrap/>
        <w:overflowPunct/>
        <w:topLinePunct w:val="0"/>
        <w:bidi w:val="0"/>
        <w:snapToGrid/>
        <w:spacing w:beforeAutospacing="0" w:afterAutospacing="0" w:line="560" w:lineRule="exact"/>
        <w:ind w:right="0" w:rightChars="0"/>
        <w:textAlignment w:val="auto"/>
        <w:rPr>
          <w:rFonts w:ascii="黑体" w:hAnsi="黑体" w:eastAsia="黑体"/>
          <w:sz w:val="32"/>
          <w:szCs w:val="32"/>
          <w:highlight w:val="none"/>
        </w:rPr>
      </w:pPr>
    </w:p>
    <w:p>
      <w:pPr>
        <w:keepNext w:val="0"/>
        <w:keepLines w:val="0"/>
        <w:pageBreakBefore w:val="0"/>
        <w:kinsoku/>
        <w:wordWrap/>
        <w:overflowPunct/>
        <w:topLinePunct w:val="0"/>
        <w:bidi w:val="0"/>
        <w:snapToGrid/>
        <w:spacing w:beforeAutospacing="0" w:afterAutospacing="0" w:line="560" w:lineRule="exact"/>
        <w:ind w:right="0" w:rightChars="0"/>
        <w:jc w:val="center"/>
        <w:textAlignment w:val="auto"/>
        <w:rPr>
          <w:rFonts w:ascii="黑体" w:hAnsi="黑体" w:eastAsia="黑体"/>
          <w:sz w:val="32"/>
          <w:szCs w:val="32"/>
          <w:highlight w:val="none"/>
        </w:rPr>
      </w:pPr>
      <w:r>
        <w:rPr>
          <w:rFonts w:hint="eastAsia" w:ascii="黑体" w:hAnsi="黑体" w:eastAsia="黑体"/>
          <w:sz w:val="32"/>
          <w:szCs w:val="32"/>
          <w:highlight w:val="none"/>
        </w:rPr>
        <w:t xml:space="preserve">第三部分 </w:t>
      </w:r>
      <w:r>
        <w:rPr>
          <w:rFonts w:hint="eastAsia" w:ascii="黑体" w:hAnsi="黑体" w:eastAsia="黑体"/>
          <w:sz w:val="32"/>
          <w:szCs w:val="32"/>
          <w:highlight w:val="none"/>
          <w:lang w:eastAsia="zh-CN"/>
        </w:rPr>
        <w:t>中共三亚</w:t>
      </w:r>
      <w:r>
        <w:rPr>
          <w:rFonts w:hint="eastAsia" w:ascii="黑体" w:hAnsi="黑体" w:eastAsia="黑体"/>
          <w:sz w:val="32"/>
          <w:szCs w:val="32"/>
          <w:highlight w:val="none"/>
        </w:rPr>
        <w:t>市崖州</w:t>
      </w:r>
      <w:r>
        <w:rPr>
          <w:rFonts w:hint="eastAsia" w:ascii="黑体" w:hAnsi="黑体" w:eastAsia="黑体"/>
          <w:sz w:val="32"/>
          <w:szCs w:val="32"/>
          <w:highlight w:val="none"/>
          <w:lang w:eastAsia="zh-CN"/>
        </w:rPr>
        <w:t>区委组织部</w:t>
      </w:r>
      <w:r>
        <w:rPr>
          <w:rFonts w:hint="eastAsia" w:ascii="黑体" w:hAnsi="黑体" w:eastAsia="黑体"/>
          <w:sz w:val="32"/>
          <w:szCs w:val="32"/>
          <w:highlight w:val="none"/>
          <w:lang w:val="en-US" w:eastAsia="zh-CN"/>
        </w:rPr>
        <w:t>2020</w:t>
      </w:r>
      <w:r>
        <w:rPr>
          <w:rFonts w:hint="eastAsia" w:ascii="黑体" w:hAnsi="黑体" w:eastAsia="黑体"/>
          <w:sz w:val="32"/>
          <w:szCs w:val="32"/>
          <w:highlight w:val="none"/>
        </w:rPr>
        <w:t>年部门预算情况说明</w:t>
      </w:r>
    </w:p>
    <w:p>
      <w:pPr>
        <w:keepNext w:val="0"/>
        <w:keepLines w:val="0"/>
        <w:pageBreakBefore w:val="0"/>
        <w:kinsoku/>
        <w:wordWrap/>
        <w:overflowPunct/>
        <w:topLinePunct w:val="0"/>
        <w:bidi w:val="0"/>
        <w:snapToGrid/>
        <w:spacing w:beforeAutospacing="0" w:afterAutospacing="0" w:line="560" w:lineRule="exact"/>
        <w:ind w:right="0" w:rightChars="0"/>
        <w:jc w:val="center"/>
        <w:textAlignment w:val="auto"/>
        <w:rPr>
          <w:rFonts w:ascii="黑体" w:hAnsi="黑体" w:eastAsia="黑体"/>
          <w:sz w:val="32"/>
          <w:szCs w:val="32"/>
          <w:highlight w:val="none"/>
        </w:rPr>
      </w:pP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黑体" w:hAnsi="黑体" w:eastAsia="黑体"/>
          <w:sz w:val="32"/>
          <w:szCs w:val="32"/>
          <w:highlight w:val="none"/>
        </w:rPr>
      </w:pPr>
      <w:r>
        <w:rPr>
          <w:rFonts w:hint="eastAsia" w:ascii="黑体" w:hAnsi="黑体" w:eastAsia="黑体"/>
          <w:sz w:val="32"/>
          <w:szCs w:val="32"/>
          <w:highlight w:val="none"/>
        </w:rPr>
        <w:t>一、关于</w:t>
      </w:r>
      <w:r>
        <w:rPr>
          <w:rFonts w:hint="eastAsia" w:ascii="黑体" w:hAnsi="黑体" w:eastAsia="黑体"/>
          <w:sz w:val="32"/>
          <w:szCs w:val="32"/>
          <w:highlight w:val="none"/>
          <w:lang w:eastAsia="zh-CN"/>
        </w:rPr>
        <w:t>中共三亚</w:t>
      </w:r>
      <w:r>
        <w:rPr>
          <w:rFonts w:hint="eastAsia" w:ascii="黑体" w:hAnsi="黑体" w:eastAsia="黑体"/>
          <w:sz w:val="32"/>
          <w:szCs w:val="32"/>
          <w:highlight w:val="none"/>
        </w:rPr>
        <w:t>市崖州</w:t>
      </w:r>
      <w:r>
        <w:rPr>
          <w:rFonts w:hint="eastAsia" w:ascii="黑体" w:hAnsi="黑体" w:eastAsia="黑体"/>
          <w:sz w:val="32"/>
          <w:szCs w:val="32"/>
          <w:highlight w:val="none"/>
          <w:lang w:eastAsia="zh-CN"/>
        </w:rPr>
        <w:t>区委组织部</w:t>
      </w:r>
      <w:r>
        <w:rPr>
          <w:rFonts w:hint="eastAsia" w:ascii="黑体" w:hAnsi="黑体" w:eastAsia="黑体"/>
          <w:sz w:val="32"/>
          <w:szCs w:val="32"/>
          <w:highlight w:val="none"/>
          <w:lang w:val="en-US" w:eastAsia="zh-CN"/>
        </w:rPr>
        <w:t>2020</w:t>
      </w:r>
      <w:r>
        <w:rPr>
          <w:rFonts w:hint="eastAsia" w:ascii="黑体" w:hAnsi="黑体" w:eastAsia="黑体"/>
          <w:sz w:val="32"/>
          <w:szCs w:val="32"/>
          <w:highlight w:val="none"/>
        </w:rPr>
        <w:t>年财政拨款收支预算情况的总体说明</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中共三亚</w:t>
      </w:r>
      <w:r>
        <w:rPr>
          <w:rFonts w:hint="eastAsia" w:ascii="仿宋_GB2312" w:hAnsi="黑体" w:eastAsia="仿宋_GB2312"/>
          <w:sz w:val="32"/>
          <w:szCs w:val="32"/>
          <w:highlight w:val="none"/>
        </w:rPr>
        <w:t>市崖州</w:t>
      </w:r>
      <w:r>
        <w:rPr>
          <w:rFonts w:hint="eastAsia" w:ascii="仿宋_GB2312" w:hAnsi="黑体" w:eastAsia="仿宋_GB2312"/>
          <w:sz w:val="32"/>
          <w:szCs w:val="32"/>
          <w:highlight w:val="none"/>
          <w:lang w:eastAsia="zh-CN"/>
        </w:rPr>
        <w:t>区委组织部</w:t>
      </w:r>
      <w:r>
        <w:rPr>
          <w:rFonts w:hint="eastAsia" w:ascii="仿宋_GB2312" w:hAnsi="黑体" w:eastAsia="仿宋_GB2312"/>
          <w:sz w:val="32"/>
          <w:szCs w:val="32"/>
          <w:highlight w:val="none"/>
          <w:lang w:val="en-US" w:eastAsia="zh-CN"/>
        </w:rPr>
        <w:t>2020</w:t>
      </w:r>
      <w:r>
        <w:rPr>
          <w:rFonts w:hint="eastAsia" w:ascii="仿宋_GB2312" w:hAnsi="黑体" w:eastAsia="仿宋_GB2312"/>
          <w:sz w:val="32"/>
          <w:szCs w:val="32"/>
          <w:highlight w:val="none"/>
        </w:rPr>
        <w:t>年财政拨款收支总预算</w:t>
      </w:r>
      <w:r>
        <w:rPr>
          <w:rFonts w:hint="eastAsia" w:ascii="仿宋_GB2312" w:hAnsi="黑体" w:eastAsia="仿宋_GB2312" w:cs="仿宋_GB2312"/>
          <w:sz w:val="32"/>
          <w:szCs w:val="32"/>
          <w:highlight w:val="none"/>
          <w:lang w:val="en-US" w:eastAsia="zh-CN"/>
        </w:rPr>
        <w:t xml:space="preserve"> 1339.41</w:t>
      </w:r>
      <w:r>
        <w:rPr>
          <w:rFonts w:hint="eastAsia" w:ascii="仿宋_GB2312" w:hAnsi="黑体" w:eastAsia="仿宋_GB2312"/>
          <w:sz w:val="32"/>
          <w:szCs w:val="32"/>
          <w:highlight w:val="none"/>
        </w:rPr>
        <w:t>万元。其中，收入总计</w:t>
      </w:r>
      <w:r>
        <w:rPr>
          <w:rFonts w:hint="eastAsia" w:ascii="仿宋_GB2312" w:hAnsi="黑体" w:eastAsia="仿宋_GB2312" w:cs="仿宋_GB2312"/>
          <w:sz w:val="32"/>
          <w:szCs w:val="32"/>
          <w:highlight w:val="none"/>
          <w:lang w:val="en-US" w:eastAsia="zh-CN"/>
        </w:rPr>
        <w:t>1339.41</w:t>
      </w:r>
      <w:r>
        <w:rPr>
          <w:rFonts w:hint="eastAsia" w:ascii="仿宋_GB2312" w:hAnsi="黑体" w:eastAsia="仿宋_GB2312"/>
          <w:sz w:val="32"/>
          <w:szCs w:val="32"/>
          <w:highlight w:val="none"/>
        </w:rPr>
        <w:t>万元，包括一般公共预算本年收入</w:t>
      </w:r>
      <w:r>
        <w:rPr>
          <w:rFonts w:hint="eastAsia" w:ascii="仿宋_GB2312" w:hAnsi="黑体" w:eastAsia="仿宋_GB2312" w:cs="仿宋_GB2312"/>
          <w:sz w:val="32"/>
          <w:szCs w:val="32"/>
          <w:highlight w:val="none"/>
          <w:lang w:val="en-US" w:eastAsia="zh-CN"/>
        </w:rPr>
        <w:t>1339.41</w:t>
      </w:r>
      <w:r>
        <w:rPr>
          <w:rFonts w:hint="eastAsia" w:ascii="仿宋_GB2312" w:hAnsi="黑体" w:eastAsia="仿宋_GB2312"/>
          <w:sz w:val="32"/>
          <w:szCs w:val="32"/>
          <w:highlight w:val="none"/>
        </w:rPr>
        <w:t>万元、政府性基金预算本年收入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万元、上年结转</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万元；支出总计</w:t>
      </w:r>
      <w:r>
        <w:rPr>
          <w:rFonts w:hint="eastAsia" w:ascii="仿宋_GB2312" w:hAnsi="黑体" w:eastAsia="仿宋_GB2312" w:cs="仿宋_GB2312"/>
          <w:sz w:val="32"/>
          <w:szCs w:val="32"/>
          <w:highlight w:val="none"/>
          <w:lang w:val="en-US" w:eastAsia="zh-CN"/>
        </w:rPr>
        <w:t>1339.41</w:t>
      </w:r>
      <w:r>
        <w:rPr>
          <w:rFonts w:hint="eastAsia" w:ascii="仿宋_GB2312" w:hAnsi="黑体" w:eastAsia="仿宋_GB2312"/>
          <w:sz w:val="32"/>
          <w:szCs w:val="32"/>
          <w:highlight w:val="none"/>
        </w:rPr>
        <w:t>万元，包括</w:t>
      </w:r>
      <w:r>
        <w:rPr>
          <w:rFonts w:hint="eastAsia" w:ascii="仿宋_GB2312" w:hAnsi="黑体" w:eastAsia="仿宋_GB2312"/>
          <w:sz w:val="32"/>
          <w:szCs w:val="32"/>
          <w:highlight w:val="none"/>
          <w:lang w:eastAsia="zh-CN"/>
        </w:rPr>
        <w:t>一般公共服务支出</w:t>
      </w:r>
      <w:r>
        <w:rPr>
          <w:rFonts w:hint="eastAsia" w:ascii="仿宋_GB2312" w:hAnsi="黑体" w:eastAsia="仿宋_GB2312"/>
          <w:sz w:val="32"/>
          <w:szCs w:val="32"/>
          <w:highlight w:val="none"/>
          <w:lang w:val="en-US" w:eastAsia="zh-CN"/>
        </w:rPr>
        <w:t xml:space="preserve"> 951.92万元、</w:t>
      </w:r>
      <w:r>
        <w:rPr>
          <w:rFonts w:hint="eastAsia" w:ascii="仿宋_GB2312" w:hAnsi="黑体" w:eastAsia="仿宋_GB2312"/>
          <w:sz w:val="32"/>
          <w:szCs w:val="32"/>
          <w:highlight w:val="none"/>
          <w:lang w:eastAsia="zh-CN"/>
        </w:rPr>
        <w:t>教育</w:t>
      </w:r>
      <w:r>
        <w:rPr>
          <w:rFonts w:hint="eastAsia" w:ascii="仿宋_GB2312" w:hAnsi="黑体" w:eastAsia="仿宋_GB2312"/>
          <w:sz w:val="32"/>
          <w:szCs w:val="32"/>
          <w:highlight w:val="none"/>
        </w:rPr>
        <w:t>支出</w:t>
      </w:r>
      <w:r>
        <w:rPr>
          <w:rFonts w:hint="eastAsia" w:ascii="仿宋_GB2312" w:hAnsi="黑体" w:eastAsia="仿宋_GB2312"/>
          <w:sz w:val="32"/>
          <w:szCs w:val="32"/>
          <w:highlight w:val="none"/>
          <w:lang w:val="en-US" w:eastAsia="zh-CN"/>
        </w:rPr>
        <w:t>170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社会保障和就业</w:t>
      </w:r>
      <w:r>
        <w:rPr>
          <w:rFonts w:hint="eastAsia" w:ascii="仿宋_GB2312" w:hAnsi="黑体" w:eastAsia="仿宋_GB2312"/>
          <w:sz w:val="32"/>
          <w:szCs w:val="32"/>
          <w:highlight w:val="none"/>
        </w:rPr>
        <w:t>支出</w:t>
      </w:r>
      <w:r>
        <w:rPr>
          <w:rFonts w:hint="eastAsia" w:ascii="仿宋_GB2312" w:hAnsi="黑体" w:eastAsia="仿宋_GB2312" w:cs="仿宋_GB2312"/>
          <w:sz w:val="32"/>
          <w:szCs w:val="32"/>
          <w:highlight w:val="none"/>
          <w:lang w:val="en-US" w:eastAsia="zh-CN"/>
        </w:rPr>
        <w:t>16.37</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卫生健康</w:t>
      </w:r>
      <w:r>
        <w:rPr>
          <w:rFonts w:hint="eastAsia" w:ascii="仿宋_GB2312" w:hAnsi="黑体" w:eastAsia="仿宋_GB2312"/>
          <w:sz w:val="32"/>
          <w:szCs w:val="32"/>
          <w:highlight w:val="none"/>
        </w:rPr>
        <w:t>支出</w:t>
      </w:r>
      <w:r>
        <w:rPr>
          <w:rFonts w:hint="eastAsia" w:ascii="仿宋_GB2312" w:hAnsi="黑体" w:eastAsia="仿宋_GB2312" w:cs="仿宋_GB2312"/>
          <w:sz w:val="32"/>
          <w:szCs w:val="32"/>
          <w:highlight w:val="none"/>
          <w:lang w:val="en-US" w:eastAsia="zh-CN"/>
        </w:rPr>
        <w:t>21.62</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农林水支出</w:t>
      </w:r>
      <w:r>
        <w:rPr>
          <w:rFonts w:hint="eastAsia" w:ascii="仿宋_GB2312" w:hAnsi="黑体" w:eastAsia="仿宋_GB2312"/>
          <w:sz w:val="32"/>
          <w:szCs w:val="32"/>
          <w:highlight w:val="none"/>
          <w:lang w:val="en-US" w:eastAsia="zh-CN"/>
        </w:rPr>
        <w:t xml:space="preserve"> 164万元、住房保障支出15.50万元</w:t>
      </w:r>
      <w:r>
        <w:rPr>
          <w:rFonts w:hint="eastAsia" w:ascii="仿宋_GB2312" w:hAnsi="黑体" w:eastAsia="仿宋_GB2312"/>
          <w:sz w:val="32"/>
          <w:szCs w:val="32"/>
          <w:highlight w:val="none"/>
        </w:rPr>
        <w:t>，结转下年</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keepNext w:val="0"/>
        <w:keepLines w:val="0"/>
        <w:pageBreakBefore w:val="0"/>
        <w:kinsoku/>
        <w:wordWrap/>
        <w:overflowPunct/>
        <w:topLinePunct w:val="0"/>
        <w:bidi w:val="0"/>
        <w:snapToGrid/>
        <w:spacing w:beforeAutospacing="0" w:afterAutospacing="0" w:line="560" w:lineRule="exact"/>
        <w:ind w:right="0" w:rightChars="0" w:firstLine="640"/>
        <w:jc w:val="left"/>
        <w:textAlignment w:val="auto"/>
        <w:rPr>
          <w:rFonts w:ascii="黑体" w:hAnsi="黑体" w:eastAsia="黑体"/>
          <w:sz w:val="32"/>
          <w:szCs w:val="32"/>
          <w:highlight w:val="none"/>
        </w:rPr>
      </w:pPr>
      <w:r>
        <w:rPr>
          <w:rFonts w:hint="eastAsia" w:ascii="黑体" w:hAnsi="黑体" w:eastAsia="黑体"/>
          <w:sz w:val="32"/>
          <w:szCs w:val="32"/>
          <w:highlight w:val="none"/>
        </w:rPr>
        <w:t>二、关于</w:t>
      </w:r>
      <w:r>
        <w:rPr>
          <w:rFonts w:hint="eastAsia" w:ascii="黑体" w:hAnsi="黑体" w:eastAsia="黑体"/>
          <w:sz w:val="32"/>
          <w:szCs w:val="32"/>
          <w:highlight w:val="none"/>
          <w:lang w:eastAsia="zh-CN"/>
        </w:rPr>
        <w:t>中共三亚</w:t>
      </w:r>
      <w:r>
        <w:rPr>
          <w:rFonts w:hint="eastAsia" w:ascii="黑体" w:hAnsi="黑体" w:eastAsia="黑体"/>
          <w:sz w:val="32"/>
          <w:szCs w:val="32"/>
          <w:highlight w:val="none"/>
        </w:rPr>
        <w:t>市崖州</w:t>
      </w:r>
      <w:r>
        <w:rPr>
          <w:rFonts w:hint="eastAsia" w:ascii="黑体" w:hAnsi="黑体" w:eastAsia="黑体"/>
          <w:sz w:val="32"/>
          <w:szCs w:val="32"/>
          <w:highlight w:val="none"/>
          <w:lang w:eastAsia="zh-CN"/>
        </w:rPr>
        <w:t>区委组织部</w:t>
      </w:r>
      <w:r>
        <w:rPr>
          <w:rFonts w:hint="eastAsia" w:ascii="黑体" w:hAnsi="黑体" w:eastAsia="黑体"/>
          <w:sz w:val="32"/>
          <w:szCs w:val="32"/>
          <w:highlight w:val="none"/>
          <w:lang w:val="en-US" w:eastAsia="zh-CN"/>
        </w:rPr>
        <w:t>2020</w:t>
      </w:r>
      <w:r>
        <w:rPr>
          <w:rFonts w:hint="eastAsia" w:ascii="黑体" w:hAnsi="黑体" w:eastAsia="黑体"/>
          <w:sz w:val="32"/>
          <w:szCs w:val="32"/>
          <w:highlight w:val="none"/>
        </w:rPr>
        <w:t>年一般公共预算当年拨款情况说明</w:t>
      </w:r>
    </w:p>
    <w:p>
      <w:pPr>
        <w:keepNext w:val="0"/>
        <w:keepLines w:val="0"/>
        <w:pageBreakBefore w:val="0"/>
        <w:kinsoku/>
        <w:wordWrap/>
        <w:overflowPunct/>
        <w:topLinePunct w:val="0"/>
        <w:bidi w:val="0"/>
        <w:snapToGrid/>
        <w:spacing w:beforeAutospacing="0" w:afterAutospacing="0" w:line="560" w:lineRule="exact"/>
        <w:ind w:right="0" w:rightChars="0" w:firstLine="640"/>
        <w:jc w:val="left"/>
        <w:textAlignment w:val="auto"/>
        <w:rPr>
          <w:rFonts w:ascii="楷体" w:hAnsi="楷体" w:eastAsia="楷体"/>
          <w:sz w:val="32"/>
          <w:szCs w:val="32"/>
          <w:highlight w:val="none"/>
        </w:rPr>
      </w:pPr>
      <w:r>
        <w:rPr>
          <w:rFonts w:hint="eastAsia" w:ascii="楷体" w:hAnsi="楷体" w:eastAsia="楷体"/>
          <w:sz w:val="32"/>
          <w:szCs w:val="32"/>
          <w:highlight w:val="none"/>
        </w:rPr>
        <w:t>（一）一般公共预算当年规模变化情况</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仿宋_GB2312" w:hAnsi="黑体" w:eastAsia="仿宋_GB2312"/>
          <w:color w:val="FF0000"/>
          <w:sz w:val="32"/>
          <w:szCs w:val="32"/>
          <w:highlight w:val="none"/>
          <w:lang w:eastAsia="zh-CN"/>
        </w:rPr>
      </w:pPr>
      <w:r>
        <w:rPr>
          <w:rFonts w:hint="eastAsia" w:ascii="仿宋_GB2312" w:hAnsi="黑体" w:eastAsia="仿宋_GB2312"/>
          <w:sz w:val="32"/>
          <w:szCs w:val="32"/>
          <w:highlight w:val="none"/>
          <w:lang w:eastAsia="zh-CN"/>
        </w:rPr>
        <w:t>中共三亚</w:t>
      </w:r>
      <w:r>
        <w:rPr>
          <w:rFonts w:hint="eastAsia" w:ascii="仿宋_GB2312" w:hAnsi="黑体" w:eastAsia="仿宋_GB2312"/>
          <w:sz w:val="32"/>
          <w:szCs w:val="32"/>
          <w:highlight w:val="none"/>
        </w:rPr>
        <w:t>市崖州</w:t>
      </w:r>
      <w:r>
        <w:rPr>
          <w:rFonts w:hint="eastAsia" w:ascii="仿宋_GB2312" w:hAnsi="黑体" w:eastAsia="仿宋_GB2312"/>
          <w:sz w:val="32"/>
          <w:szCs w:val="32"/>
          <w:highlight w:val="none"/>
          <w:lang w:eastAsia="zh-CN"/>
        </w:rPr>
        <w:t>区委组织部</w:t>
      </w:r>
      <w:r>
        <w:rPr>
          <w:rFonts w:hint="eastAsia" w:ascii="仿宋_GB2312" w:hAnsi="黑体" w:eastAsia="仿宋_GB2312"/>
          <w:sz w:val="32"/>
          <w:szCs w:val="32"/>
          <w:highlight w:val="none"/>
          <w:lang w:val="en-US" w:eastAsia="zh-CN"/>
        </w:rPr>
        <w:t>2020</w:t>
      </w:r>
      <w:r>
        <w:rPr>
          <w:rFonts w:hint="eastAsia" w:ascii="仿宋_GB2312" w:hAnsi="黑体" w:eastAsia="仿宋_GB2312"/>
          <w:sz w:val="32"/>
          <w:szCs w:val="32"/>
          <w:highlight w:val="none"/>
        </w:rPr>
        <w:t>年一般公共预算当年拨款</w:t>
      </w:r>
      <w:r>
        <w:rPr>
          <w:rFonts w:hint="eastAsia" w:ascii="仿宋_GB2312" w:hAnsi="黑体" w:eastAsia="仿宋_GB2312" w:cs="仿宋_GB2312"/>
          <w:sz w:val="32"/>
          <w:szCs w:val="32"/>
          <w:highlight w:val="none"/>
          <w:lang w:val="en-US" w:eastAsia="zh-CN"/>
        </w:rPr>
        <w:t>1339.41</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3870.07</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原因是：</w:t>
      </w:r>
      <w:r>
        <w:rPr>
          <w:rFonts w:hint="eastAsia" w:ascii="仿宋_GB2312" w:eastAsia="仿宋_GB2312"/>
          <w:color w:val="auto"/>
          <w:sz w:val="32"/>
          <w:szCs w:val="32"/>
          <w:highlight w:val="none"/>
          <w:lang w:eastAsia="zh-CN"/>
        </w:rPr>
        <w:t>村（社区）两委干部工资、绩效、办公运行经费</w:t>
      </w:r>
      <w:r>
        <w:rPr>
          <w:rFonts w:hint="eastAsia" w:ascii="仿宋_GB2312" w:hAnsi="黑体" w:eastAsia="仿宋_GB2312"/>
          <w:color w:val="auto"/>
          <w:sz w:val="32"/>
          <w:szCs w:val="32"/>
          <w:highlight w:val="none"/>
          <w:lang w:eastAsia="zh-CN"/>
        </w:rPr>
        <w:t>、服务群众经费已移交区民政局。</w:t>
      </w:r>
    </w:p>
    <w:p>
      <w:pPr>
        <w:keepNext w:val="0"/>
        <w:keepLines w:val="0"/>
        <w:pageBreakBefore w:val="0"/>
        <w:numPr>
          <w:ilvl w:val="0"/>
          <w:numId w:val="5"/>
        </w:numPr>
        <w:kinsoku/>
        <w:wordWrap/>
        <w:overflowPunct/>
        <w:topLinePunct w:val="0"/>
        <w:bidi w:val="0"/>
        <w:snapToGrid/>
        <w:spacing w:beforeAutospacing="0" w:afterAutospacing="0" w:line="560" w:lineRule="exact"/>
        <w:ind w:right="0" w:rightChars="0" w:firstLine="800" w:firstLineChars="250"/>
        <w:textAlignment w:val="auto"/>
        <w:rPr>
          <w:rFonts w:hint="eastAsia" w:ascii="楷体" w:hAnsi="楷体" w:eastAsia="楷体"/>
          <w:sz w:val="32"/>
          <w:szCs w:val="32"/>
          <w:highlight w:val="none"/>
        </w:rPr>
      </w:pPr>
      <w:r>
        <w:rPr>
          <w:rFonts w:hint="eastAsia" w:ascii="楷体" w:hAnsi="楷体" w:eastAsia="楷体"/>
          <w:sz w:val="32"/>
          <w:szCs w:val="32"/>
          <w:highlight w:val="none"/>
        </w:rPr>
        <w:t>一般公共预算当年拨款结构情况</w:t>
      </w:r>
    </w:p>
    <w:p>
      <w:pPr>
        <w:keepNext w:val="0"/>
        <w:keepLines w:val="0"/>
        <w:pageBreakBefore w:val="0"/>
        <w:numPr>
          <w:ilvl w:val="0"/>
          <w:numId w:val="0"/>
        </w:numPr>
        <w:kinsoku/>
        <w:wordWrap/>
        <w:overflowPunct/>
        <w:topLinePunct w:val="0"/>
        <w:bidi w:val="0"/>
        <w:snapToGrid/>
        <w:spacing w:beforeAutospacing="0" w:afterAutospacing="0" w:line="560" w:lineRule="exact"/>
        <w:ind w:right="0" w:rightChars="0"/>
        <w:textAlignment w:val="auto"/>
        <w:rPr>
          <w:rFonts w:ascii="楷体" w:hAnsi="楷体" w:eastAsia="楷体"/>
          <w:sz w:val="32"/>
          <w:szCs w:val="32"/>
          <w:highlight w:val="none"/>
        </w:rPr>
      </w:pPr>
      <w:r>
        <w:rPr>
          <w:rFonts w:hint="eastAsia" w:ascii="仿宋_GB2312" w:hAnsi="黑体" w:eastAsia="仿宋_GB2312" w:cs="??_GB2312"/>
          <w:color w:val="FF0000"/>
          <w:sz w:val="32"/>
          <w:szCs w:val="32"/>
          <w:highlight w:val="none"/>
          <w:lang w:val="en-US" w:eastAsia="zh-CN"/>
        </w:rPr>
        <w:t xml:space="preserve">  </w:t>
      </w:r>
      <w:r>
        <w:rPr>
          <w:rFonts w:hint="eastAsia" w:ascii="仿宋_GB2312" w:hAnsi="黑体" w:eastAsia="仿宋_GB2312" w:cs="??_GB2312"/>
          <w:color w:val="auto"/>
          <w:sz w:val="32"/>
          <w:szCs w:val="32"/>
          <w:highlight w:val="none"/>
          <w:lang w:val="en-US" w:eastAsia="zh-CN"/>
        </w:rPr>
        <w:t xml:space="preserve">   </w:t>
      </w:r>
      <w:r>
        <w:rPr>
          <w:rFonts w:hint="eastAsia" w:ascii="仿宋_GB2312" w:hAnsi="黑体" w:eastAsia="仿宋_GB2312" w:cs="??_GB2312"/>
          <w:color w:val="auto"/>
          <w:sz w:val="32"/>
          <w:szCs w:val="32"/>
          <w:highlight w:val="none"/>
        </w:rPr>
        <w:t>一般公共服务（类）支出</w:t>
      </w:r>
      <w:r>
        <w:rPr>
          <w:rFonts w:hint="eastAsia" w:ascii="仿宋_GB2312" w:hAnsi="黑体" w:eastAsia="仿宋_GB2312" w:cs="??_GB2312"/>
          <w:color w:val="auto"/>
          <w:sz w:val="32"/>
          <w:szCs w:val="32"/>
          <w:highlight w:val="none"/>
          <w:lang w:val="en-US" w:eastAsia="zh-CN"/>
        </w:rPr>
        <w:t>951.92</w:t>
      </w:r>
      <w:r>
        <w:rPr>
          <w:rFonts w:hint="eastAsia" w:ascii="仿宋_GB2312" w:hAnsi="黑体" w:eastAsia="仿宋_GB2312"/>
          <w:color w:val="auto"/>
          <w:sz w:val="32"/>
          <w:szCs w:val="32"/>
          <w:highlight w:val="none"/>
        </w:rPr>
        <w:t>万元，占</w:t>
      </w:r>
      <w:r>
        <w:rPr>
          <w:rFonts w:hint="eastAsia" w:ascii="仿宋_GB2312" w:hAnsi="黑体" w:eastAsia="仿宋_GB2312" w:cs="??_GB2312"/>
          <w:color w:val="auto"/>
          <w:sz w:val="32"/>
          <w:szCs w:val="32"/>
          <w:highlight w:val="none"/>
          <w:lang w:val="en-US" w:eastAsia="zh-CN"/>
        </w:rPr>
        <w:t>71.07</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；教育（类）</w:t>
      </w:r>
      <w:r>
        <w:rPr>
          <w:rFonts w:hint="eastAsia" w:ascii="仿宋_GB2312" w:hAnsi="黑体" w:eastAsia="仿宋_GB2312" w:cs="仿宋_GB2312"/>
          <w:color w:val="auto"/>
          <w:sz w:val="32"/>
          <w:szCs w:val="32"/>
          <w:highlight w:val="none"/>
        </w:rPr>
        <w:t>支出</w:t>
      </w:r>
      <w:r>
        <w:rPr>
          <w:rFonts w:hint="eastAsia" w:ascii="仿宋_GB2312" w:hAnsi="黑体" w:eastAsia="仿宋_GB2312" w:cs="仿宋_GB2312"/>
          <w:color w:val="auto"/>
          <w:sz w:val="32"/>
          <w:szCs w:val="32"/>
          <w:highlight w:val="none"/>
          <w:lang w:val="en-US" w:eastAsia="zh-CN"/>
        </w:rPr>
        <w:t>170万元，占12.70%；</w:t>
      </w:r>
      <w:r>
        <w:rPr>
          <w:rFonts w:hint="eastAsia" w:ascii="仿宋_GB2312" w:hAnsi="黑体" w:eastAsia="仿宋_GB2312"/>
          <w:color w:val="auto"/>
          <w:sz w:val="32"/>
          <w:szCs w:val="32"/>
          <w:highlight w:val="none"/>
        </w:rPr>
        <w:t>社会保障和就业（类）</w:t>
      </w:r>
      <w:r>
        <w:rPr>
          <w:rFonts w:hint="eastAsia" w:ascii="仿宋_GB2312" w:hAnsi="黑体" w:eastAsia="仿宋_GB2312" w:cs="??_GB2312"/>
          <w:color w:val="auto"/>
          <w:sz w:val="32"/>
          <w:szCs w:val="32"/>
          <w:highlight w:val="none"/>
        </w:rPr>
        <w:t>支出</w:t>
      </w:r>
      <w:r>
        <w:rPr>
          <w:rFonts w:hint="eastAsia" w:ascii="仿宋_GB2312" w:hAnsi="黑体" w:eastAsia="仿宋_GB2312" w:cs="??_GB2312"/>
          <w:color w:val="auto"/>
          <w:sz w:val="32"/>
          <w:szCs w:val="32"/>
          <w:highlight w:val="none"/>
          <w:lang w:val="en-US" w:eastAsia="zh-CN"/>
        </w:rPr>
        <w:t>16.37</w:t>
      </w:r>
      <w:r>
        <w:rPr>
          <w:rFonts w:hint="eastAsia" w:ascii="仿宋_GB2312" w:hAnsi="黑体" w:eastAsia="仿宋_GB2312"/>
          <w:color w:val="auto"/>
          <w:sz w:val="32"/>
          <w:szCs w:val="32"/>
          <w:highlight w:val="none"/>
        </w:rPr>
        <w:t>万元，占</w:t>
      </w:r>
      <w:r>
        <w:rPr>
          <w:rFonts w:hint="eastAsia" w:ascii="仿宋_GB2312" w:hAnsi="黑体" w:eastAsia="仿宋_GB2312" w:cs="??_GB2312"/>
          <w:color w:val="auto"/>
          <w:sz w:val="32"/>
          <w:szCs w:val="32"/>
          <w:highlight w:val="none"/>
          <w:lang w:val="en-US" w:eastAsia="zh-CN"/>
        </w:rPr>
        <w:t>1.22</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；卫生健康（类）</w:t>
      </w:r>
      <w:r>
        <w:rPr>
          <w:rFonts w:hint="eastAsia" w:ascii="仿宋_GB2312" w:hAnsi="黑体" w:eastAsia="仿宋_GB2312" w:cs="??_GB2312"/>
          <w:color w:val="auto"/>
          <w:sz w:val="32"/>
          <w:szCs w:val="32"/>
          <w:highlight w:val="none"/>
        </w:rPr>
        <w:t>支出</w:t>
      </w:r>
      <w:r>
        <w:rPr>
          <w:rFonts w:hint="eastAsia" w:ascii="仿宋_GB2312" w:hAnsi="黑体" w:eastAsia="仿宋_GB2312" w:cs="??_GB2312"/>
          <w:color w:val="auto"/>
          <w:sz w:val="32"/>
          <w:szCs w:val="32"/>
          <w:highlight w:val="none"/>
          <w:lang w:val="en-US" w:eastAsia="zh-CN"/>
        </w:rPr>
        <w:t>21.61</w:t>
      </w:r>
      <w:r>
        <w:rPr>
          <w:rFonts w:hint="eastAsia" w:ascii="仿宋_GB2312" w:hAnsi="黑体" w:eastAsia="仿宋_GB2312"/>
          <w:color w:val="auto"/>
          <w:sz w:val="32"/>
          <w:szCs w:val="32"/>
          <w:highlight w:val="none"/>
        </w:rPr>
        <w:t>万元，占</w:t>
      </w:r>
      <w:r>
        <w:rPr>
          <w:rFonts w:hint="eastAsia" w:ascii="仿宋_GB2312" w:hAnsi="黑体" w:eastAsia="仿宋_GB2312" w:cs="??_GB2312"/>
          <w:color w:val="auto"/>
          <w:sz w:val="32"/>
          <w:szCs w:val="32"/>
          <w:highlight w:val="none"/>
          <w:lang w:val="en-US" w:eastAsia="zh-CN"/>
        </w:rPr>
        <w:t>1.61</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；农林水支出（类）</w:t>
      </w:r>
      <w:r>
        <w:rPr>
          <w:rFonts w:hint="eastAsia" w:ascii="仿宋_GB2312" w:hAnsi="黑体" w:eastAsia="仿宋_GB2312" w:cs="??_GB2312"/>
          <w:color w:val="auto"/>
          <w:sz w:val="32"/>
          <w:szCs w:val="32"/>
          <w:highlight w:val="none"/>
        </w:rPr>
        <w:t>支出</w:t>
      </w:r>
      <w:r>
        <w:rPr>
          <w:rFonts w:hint="eastAsia" w:ascii="仿宋_GB2312" w:hAnsi="黑体" w:eastAsia="仿宋_GB2312" w:cs="??_GB2312"/>
          <w:color w:val="auto"/>
          <w:sz w:val="32"/>
          <w:szCs w:val="32"/>
          <w:highlight w:val="none"/>
          <w:lang w:val="en-US" w:eastAsia="zh-CN"/>
        </w:rPr>
        <w:t xml:space="preserve"> 164</w:t>
      </w:r>
      <w:r>
        <w:rPr>
          <w:rFonts w:hint="eastAsia" w:ascii="仿宋_GB2312" w:hAnsi="黑体" w:eastAsia="仿宋_GB2312"/>
          <w:color w:val="auto"/>
          <w:sz w:val="32"/>
          <w:szCs w:val="32"/>
          <w:highlight w:val="none"/>
        </w:rPr>
        <w:t>万元，占</w:t>
      </w:r>
      <w:r>
        <w:rPr>
          <w:rFonts w:hint="eastAsia" w:ascii="仿宋_GB2312" w:hAnsi="黑体" w:eastAsia="仿宋_GB2312" w:cs="??_GB2312"/>
          <w:color w:val="auto"/>
          <w:sz w:val="32"/>
          <w:szCs w:val="32"/>
          <w:highlight w:val="none"/>
          <w:lang w:val="en-US" w:eastAsia="zh-CN"/>
        </w:rPr>
        <w:t>12.24</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；住房保障（类）支出</w:t>
      </w:r>
      <w:r>
        <w:rPr>
          <w:rFonts w:hint="eastAsia" w:ascii="仿宋_GB2312" w:hAnsi="黑体" w:eastAsia="仿宋_GB2312"/>
          <w:color w:val="auto"/>
          <w:sz w:val="32"/>
          <w:szCs w:val="32"/>
          <w:highlight w:val="none"/>
          <w:lang w:val="en-US" w:eastAsia="zh-CN"/>
        </w:rPr>
        <w:t>15.50</w:t>
      </w:r>
      <w:r>
        <w:rPr>
          <w:rFonts w:hint="eastAsia" w:ascii="仿宋_GB2312" w:hAnsi="黑体" w:eastAsia="仿宋_GB2312"/>
          <w:color w:val="auto"/>
          <w:sz w:val="32"/>
          <w:szCs w:val="32"/>
          <w:highlight w:val="none"/>
        </w:rPr>
        <w:t>万元，占</w:t>
      </w:r>
      <w:r>
        <w:rPr>
          <w:rFonts w:hint="eastAsia" w:ascii="仿宋_GB2312" w:hAnsi="黑体" w:eastAsia="仿宋_GB2312"/>
          <w:color w:val="auto"/>
          <w:sz w:val="32"/>
          <w:szCs w:val="32"/>
          <w:highlight w:val="none"/>
          <w:lang w:val="en-US" w:eastAsia="zh-CN"/>
        </w:rPr>
        <w:t>1.16</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w:t>
      </w:r>
    </w:p>
    <w:p>
      <w:pPr>
        <w:keepNext w:val="0"/>
        <w:keepLines w:val="0"/>
        <w:pageBreakBefore w:val="0"/>
        <w:numPr>
          <w:ilvl w:val="0"/>
          <w:numId w:val="5"/>
        </w:numPr>
        <w:kinsoku/>
        <w:wordWrap/>
        <w:overflowPunct/>
        <w:topLinePunct w:val="0"/>
        <w:bidi w:val="0"/>
        <w:snapToGrid/>
        <w:spacing w:beforeAutospacing="0" w:afterAutospacing="0" w:line="560" w:lineRule="exact"/>
        <w:ind w:right="0" w:rightChars="0" w:firstLine="800" w:firstLineChars="250"/>
        <w:textAlignment w:val="auto"/>
        <w:rPr>
          <w:rFonts w:hint="eastAsia" w:ascii="楷体" w:hAnsi="楷体" w:eastAsia="楷体"/>
          <w:sz w:val="32"/>
          <w:szCs w:val="32"/>
          <w:highlight w:val="none"/>
        </w:rPr>
      </w:pPr>
      <w:r>
        <w:rPr>
          <w:rFonts w:hint="eastAsia" w:ascii="楷体" w:hAnsi="楷体" w:eastAsia="楷体"/>
          <w:sz w:val="32"/>
          <w:szCs w:val="32"/>
          <w:highlight w:val="none"/>
        </w:rPr>
        <w:t>一般公共预算当年拨款具体使用情况</w:t>
      </w:r>
    </w:p>
    <w:p>
      <w:pPr>
        <w:keepNext w:val="0"/>
        <w:keepLines w:val="0"/>
        <w:pageBreakBefore w:val="0"/>
        <w:numPr>
          <w:ilvl w:val="0"/>
          <w:numId w:val="0"/>
        </w:numPr>
        <w:kinsoku/>
        <w:wordWrap/>
        <w:overflowPunct/>
        <w:topLinePunct w:val="0"/>
        <w:bidi w:val="0"/>
        <w:snapToGrid/>
        <w:spacing w:beforeAutospacing="0" w:afterAutospacing="0" w:line="560" w:lineRule="exact"/>
        <w:ind w:right="0" w:rightChars="0"/>
        <w:textAlignment w:val="auto"/>
        <w:rPr>
          <w:rFonts w:ascii="仿宋_GB2312" w:hAnsi="黑体" w:eastAsia="仿宋_GB2312"/>
          <w:sz w:val="32"/>
          <w:szCs w:val="32"/>
          <w:highlight w:val="none"/>
        </w:rPr>
      </w:pPr>
      <w:r>
        <w:rPr>
          <w:rFonts w:hint="eastAsia" w:ascii="仿宋_GB2312" w:hAnsi="黑体" w:eastAsia="仿宋_GB2312" w:cs="??_GB2312"/>
          <w:sz w:val="32"/>
          <w:szCs w:val="32"/>
          <w:highlight w:val="none"/>
          <w:lang w:val="en-US" w:eastAsia="zh-CN"/>
        </w:rPr>
        <w:t xml:space="preserve">     </w:t>
      </w:r>
      <w:r>
        <w:rPr>
          <w:rFonts w:ascii="仿宋_GB2312" w:hAnsi="黑体" w:eastAsia="仿宋_GB2312" w:cs="??_GB2312"/>
          <w:sz w:val="32"/>
          <w:szCs w:val="32"/>
          <w:highlight w:val="none"/>
        </w:rPr>
        <w:t>1.</w:t>
      </w:r>
      <w:r>
        <w:rPr>
          <w:rFonts w:hint="eastAsia" w:ascii="仿宋_GB2312" w:hAnsi="黑体" w:eastAsia="仿宋_GB2312" w:cs="??_GB2312"/>
          <w:sz w:val="32"/>
          <w:szCs w:val="32"/>
          <w:highlight w:val="none"/>
        </w:rPr>
        <w:t>一般公共服务（类）组织事务（款）行政运行（组织）（项）</w:t>
      </w:r>
      <w:r>
        <w:rPr>
          <w:rFonts w:ascii="仿宋_GB2312" w:hAnsi="黑体" w:eastAsia="仿宋_GB2312" w:cs="??_GB2312"/>
          <w:sz w:val="32"/>
          <w:szCs w:val="32"/>
          <w:highlight w:val="none"/>
        </w:rPr>
        <w:t>20</w:t>
      </w:r>
      <w:r>
        <w:rPr>
          <w:rFonts w:hint="eastAsia" w:ascii="仿宋_GB2312" w:hAnsi="黑体" w:eastAsia="仿宋_GB2312" w:cs="??_GB2312"/>
          <w:sz w:val="32"/>
          <w:szCs w:val="32"/>
          <w:highlight w:val="none"/>
          <w:lang w:val="en-US" w:eastAsia="zh-CN"/>
        </w:rPr>
        <w:t>20</w:t>
      </w:r>
      <w:r>
        <w:rPr>
          <w:rFonts w:hint="eastAsia" w:ascii="仿宋_GB2312" w:hAnsi="黑体" w:eastAsia="仿宋_GB2312"/>
          <w:sz w:val="32"/>
          <w:szCs w:val="32"/>
          <w:highlight w:val="none"/>
        </w:rPr>
        <w:t>年预算数为</w:t>
      </w:r>
      <w:r>
        <w:rPr>
          <w:rFonts w:hint="eastAsia" w:ascii="仿宋_GB2312" w:hAnsi="黑体" w:eastAsia="仿宋_GB2312" w:cs="??_GB2312"/>
          <w:sz w:val="32"/>
          <w:szCs w:val="32"/>
          <w:highlight w:val="none"/>
          <w:lang w:val="en-US" w:eastAsia="zh-CN"/>
        </w:rPr>
        <w:t>265.26</w:t>
      </w:r>
      <w:r>
        <w:rPr>
          <w:rFonts w:hint="eastAsia" w:ascii="仿宋_GB2312" w:hAnsi="黑体" w:eastAsia="仿宋_GB2312"/>
          <w:sz w:val="32"/>
          <w:szCs w:val="32"/>
          <w:highlight w:val="none"/>
        </w:rPr>
        <w:t>万元，比上年预算数</w:t>
      </w:r>
      <w:r>
        <w:rPr>
          <w:rFonts w:hint="eastAsia" w:ascii="仿宋_GB2312" w:hAnsi="黑体" w:eastAsia="仿宋_GB2312" w:cs="??_GB2312"/>
          <w:sz w:val="32"/>
          <w:szCs w:val="32"/>
          <w:highlight w:val="none"/>
          <w:lang w:eastAsia="zh-CN"/>
        </w:rPr>
        <w:t>增加</w:t>
      </w:r>
      <w:r>
        <w:rPr>
          <w:rFonts w:hint="eastAsia" w:ascii="仿宋_GB2312" w:hAnsi="黑体" w:eastAsia="仿宋_GB2312" w:cs="??_GB2312"/>
          <w:sz w:val="32"/>
          <w:szCs w:val="32"/>
          <w:highlight w:val="none"/>
          <w:lang w:val="en-US" w:eastAsia="zh-CN"/>
        </w:rPr>
        <w:t>17.5</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增人增资。</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r>
        <w:rPr>
          <w:rFonts w:ascii="仿宋_GB2312" w:hAnsi="黑体" w:eastAsia="仿宋_GB2312"/>
          <w:sz w:val="32"/>
          <w:szCs w:val="32"/>
          <w:highlight w:val="none"/>
        </w:rPr>
        <w:t>2.</w:t>
      </w:r>
      <w:r>
        <w:rPr>
          <w:rFonts w:ascii="仿宋_GB2312" w:hAnsi="黑体" w:eastAsia="仿宋_GB2312" w:cs="??_GB2312"/>
          <w:sz w:val="32"/>
          <w:szCs w:val="32"/>
          <w:highlight w:val="none"/>
        </w:rPr>
        <w:t xml:space="preserve"> </w:t>
      </w:r>
      <w:r>
        <w:rPr>
          <w:rFonts w:hint="eastAsia" w:ascii="仿宋_GB2312" w:hAnsi="黑体" w:eastAsia="仿宋_GB2312" w:cs="??_GB2312"/>
          <w:sz w:val="32"/>
          <w:szCs w:val="32"/>
          <w:highlight w:val="none"/>
        </w:rPr>
        <w:t>一般公共服务（类）组织事务（款）一般行政管理事务（项）</w:t>
      </w:r>
      <w:r>
        <w:rPr>
          <w:rFonts w:ascii="仿宋_GB2312" w:hAnsi="黑体" w:eastAsia="仿宋_GB2312" w:cs="??_GB2312"/>
          <w:sz w:val="32"/>
          <w:szCs w:val="32"/>
          <w:highlight w:val="none"/>
        </w:rPr>
        <w:t>20</w:t>
      </w:r>
      <w:r>
        <w:rPr>
          <w:rFonts w:hint="eastAsia" w:ascii="仿宋_GB2312" w:hAnsi="黑体" w:eastAsia="仿宋_GB2312" w:cs="??_GB2312"/>
          <w:sz w:val="32"/>
          <w:szCs w:val="32"/>
          <w:highlight w:val="none"/>
          <w:lang w:val="en-US" w:eastAsia="zh-CN"/>
        </w:rPr>
        <w:t>20</w:t>
      </w:r>
      <w:r>
        <w:rPr>
          <w:rFonts w:hint="eastAsia" w:ascii="仿宋_GB2312" w:hAnsi="黑体" w:eastAsia="仿宋_GB2312"/>
          <w:sz w:val="32"/>
          <w:szCs w:val="32"/>
          <w:highlight w:val="none"/>
        </w:rPr>
        <w:t>年预算数为</w:t>
      </w:r>
      <w:r>
        <w:rPr>
          <w:rFonts w:hint="eastAsia" w:ascii="仿宋_GB2312" w:hAnsi="黑体" w:eastAsia="仿宋_GB2312" w:cs="??_GB2312"/>
          <w:sz w:val="32"/>
          <w:szCs w:val="32"/>
          <w:highlight w:val="none"/>
          <w:lang w:val="en-US" w:eastAsia="zh-CN"/>
        </w:rPr>
        <w:t>130</w:t>
      </w:r>
      <w:r>
        <w:rPr>
          <w:rFonts w:hint="eastAsia" w:ascii="仿宋_GB2312" w:hAnsi="黑体" w:eastAsia="仿宋_GB2312"/>
          <w:sz w:val="32"/>
          <w:szCs w:val="32"/>
          <w:highlight w:val="none"/>
        </w:rPr>
        <w:t>万元，比上年预算数</w:t>
      </w:r>
      <w:r>
        <w:rPr>
          <w:rFonts w:hint="eastAsia" w:ascii="仿宋_GB2312" w:hAnsi="黑体" w:eastAsia="仿宋_GB2312" w:cs="??_GB2312"/>
          <w:sz w:val="32"/>
          <w:szCs w:val="32"/>
          <w:highlight w:val="none"/>
          <w:lang w:eastAsia="zh-CN"/>
        </w:rPr>
        <w:t>减少</w:t>
      </w:r>
      <w:r>
        <w:rPr>
          <w:rFonts w:hint="eastAsia" w:ascii="仿宋_GB2312" w:hAnsi="黑体" w:eastAsia="仿宋_GB2312" w:cs="??_GB2312"/>
          <w:sz w:val="32"/>
          <w:szCs w:val="32"/>
          <w:highlight w:val="none"/>
          <w:lang w:val="en-US" w:eastAsia="zh-CN"/>
        </w:rPr>
        <w:t>50</w:t>
      </w:r>
      <w:r>
        <w:rPr>
          <w:rFonts w:hint="eastAsia" w:ascii="仿宋_GB2312" w:hAnsi="黑体" w:eastAsia="仿宋_GB2312"/>
          <w:sz w:val="32"/>
          <w:szCs w:val="32"/>
          <w:highlight w:val="none"/>
        </w:rPr>
        <w:t>万元，主要是</w:t>
      </w:r>
      <w:r>
        <w:rPr>
          <w:rFonts w:hint="eastAsia" w:ascii="仿宋_GB2312" w:eastAsia="仿宋_GB2312"/>
          <w:color w:val="auto"/>
          <w:sz w:val="32"/>
          <w:szCs w:val="32"/>
          <w:highlight w:val="none"/>
          <w:lang w:eastAsia="zh-CN"/>
        </w:rPr>
        <w:t>村（社区）两委干部工资、绩效移交区民政局</w:t>
      </w:r>
      <w:r>
        <w:rPr>
          <w:rFonts w:hint="eastAsia" w:ascii="仿宋_GB2312" w:hAnsi="黑体" w:eastAsia="仿宋_GB2312"/>
          <w:sz w:val="32"/>
          <w:szCs w:val="32"/>
          <w:highlight w:val="none"/>
        </w:rPr>
        <w:t>。</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r>
        <w:rPr>
          <w:rFonts w:ascii="仿宋_GB2312" w:hAnsi="黑体" w:eastAsia="仿宋_GB2312"/>
          <w:sz w:val="32"/>
          <w:szCs w:val="32"/>
          <w:highlight w:val="none"/>
        </w:rPr>
        <w:t>3.</w:t>
      </w:r>
      <w:r>
        <w:rPr>
          <w:rFonts w:ascii="仿宋_GB2312" w:hAnsi="黑体" w:eastAsia="仿宋_GB2312" w:cs="??_GB2312"/>
          <w:sz w:val="32"/>
          <w:szCs w:val="32"/>
          <w:highlight w:val="none"/>
        </w:rPr>
        <w:t xml:space="preserve"> </w:t>
      </w:r>
      <w:r>
        <w:rPr>
          <w:rFonts w:hint="eastAsia" w:ascii="仿宋_GB2312" w:hAnsi="黑体" w:eastAsia="仿宋_GB2312" w:cs="??_GB2312"/>
          <w:sz w:val="32"/>
          <w:szCs w:val="32"/>
          <w:highlight w:val="none"/>
        </w:rPr>
        <w:t>一般公共服务（类）组织事务（款）其他组织事务支出（项）</w:t>
      </w:r>
      <w:r>
        <w:rPr>
          <w:rFonts w:ascii="仿宋_GB2312" w:hAnsi="黑体" w:eastAsia="仿宋_GB2312" w:cs="??_GB2312"/>
          <w:sz w:val="32"/>
          <w:szCs w:val="32"/>
          <w:highlight w:val="none"/>
        </w:rPr>
        <w:t>20</w:t>
      </w:r>
      <w:r>
        <w:rPr>
          <w:rFonts w:hint="eastAsia" w:ascii="仿宋_GB2312" w:hAnsi="黑体" w:eastAsia="仿宋_GB2312" w:cs="??_GB2312"/>
          <w:sz w:val="32"/>
          <w:szCs w:val="32"/>
          <w:highlight w:val="none"/>
          <w:lang w:val="en-US" w:eastAsia="zh-CN"/>
        </w:rPr>
        <w:t>20</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500</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eastAsia="zh-CN"/>
        </w:rPr>
        <w:t>减少</w:t>
      </w:r>
      <w:r>
        <w:rPr>
          <w:rFonts w:hint="eastAsia" w:ascii="仿宋_GB2312" w:hAnsi="黑体" w:eastAsia="仿宋_GB2312"/>
          <w:sz w:val="32"/>
          <w:szCs w:val="32"/>
          <w:highlight w:val="none"/>
          <w:lang w:val="en-US" w:eastAsia="zh-CN"/>
        </w:rPr>
        <w:t>984</w:t>
      </w:r>
      <w:r>
        <w:rPr>
          <w:rFonts w:hint="eastAsia" w:ascii="仿宋_GB2312" w:hAnsi="黑体" w:eastAsia="仿宋_GB2312"/>
          <w:sz w:val="32"/>
          <w:szCs w:val="32"/>
          <w:highlight w:val="none"/>
        </w:rPr>
        <w:t>万元。主要是</w:t>
      </w:r>
      <w:r>
        <w:rPr>
          <w:rFonts w:hint="eastAsia" w:ascii="仿宋_GB2312" w:eastAsia="仿宋_GB2312"/>
          <w:color w:val="auto"/>
          <w:sz w:val="32"/>
          <w:szCs w:val="32"/>
          <w:highlight w:val="none"/>
          <w:lang w:eastAsia="zh-CN"/>
        </w:rPr>
        <w:t>村（社区）两委干部工资、绩效移交区民政局</w:t>
      </w:r>
      <w:r>
        <w:rPr>
          <w:rFonts w:hint="eastAsia" w:ascii="仿宋_GB2312" w:hAnsi="黑体" w:eastAsia="仿宋_GB2312"/>
          <w:sz w:val="32"/>
          <w:szCs w:val="32"/>
          <w:highlight w:val="none"/>
        </w:rPr>
        <w:t>。</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p>
    <w:p>
      <w:pPr>
        <w:keepNext w:val="0"/>
        <w:keepLines w:val="0"/>
        <w:pageBreakBefore w:val="0"/>
        <w:kinsoku/>
        <w:wordWrap/>
        <w:overflowPunct/>
        <w:topLinePunct w:val="0"/>
        <w:bidi w:val="0"/>
        <w:snapToGrid/>
        <w:spacing w:beforeAutospacing="0" w:afterAutospacing="0" w:line="560" w:lineRule="exact"/>
        <w:ind w:right="0" w:rightChars="0"/>
        <w:textAlignment w:val="auto"/>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 xml:space="preserve">    </w:t>
      </w:r>
      <w:r>
        <w:rPr>
          <w:rFonts w:ascii="仿宋_GB2312" w:hAnsi="黑体" w:eastAsia="仿宋_GB2312"/>
          <w:sz w:val="32"/>
          <w:szCs w:val="32"/>
          <w:highlight w:val="none"/>
        </w:rPr>
        <w:t xml:space="preserve">4. </w:t>
      </w:r>
      <w:r>
        <w:rPr>
          <w:rFonts w:hint="eastAsia" w:ascii="仿宋_GB2312" w:hAnsi="黑体" w:eastAsia="仿宋_GB2312" w:cs="仿宋_GB2312"/>
          <w:sz w:val="32"/>
          <w:szCs w:val="32"/>
          <w:highlight w:val="none"/>
          <w:lang w:eastAsia="zh-CN"/>
        </w:rPr>
        <w:t>教育</w:t>
      </w:r>
      <w:r>
        <w:rPr>
          <w:rFonts w:hint="eastAsia" w:ascii="仿宋_GB2312" w:hAnsi="黑体" w:eastAsia="仿宋_GB2312" w:cs="仿宋_GB2312"/>
          <w:sz w:val="32"/>
          <w:szCs w:val="32"/>
          <w:highlight w:val="none"/>
        </w:rPr>
        <w:t>（类）</w:t>
      </w:r>
      <w:r>
        <w:rPr>
          <w:rFonts w:hint="eastAsia" w:ascii="仿宋_GB2312" w:hAnsi="黑体" w:eastAsia="仿宋_GB2312" w:cs="仿宋_GB2312"/>
          <w:sz w:val="32"/>
          <w:szCs w:val="32"/>
          <w:highlight w:val="none"/>
          <w:lang w:eastAsia="zh-CN"/>
        </w:rPr>
        <w:t>进修与培训</w:t>
      </w:r>
      <w:r>
        <w:rPr>
          <w:rFonts w:hint="eastAsia" w:ascii="仿宋_GB2312" w:hAnsi="黑体" w:eastAsia="仿宋_GB2312" w:cs="仿宋_GB2312"/>
          <w:sz w:val="32"/>
          <w:szCs w:val="32"/>
          <w:highlight w:val="none"/>
        </w:rPr>
        <w:t>（款）</w:t>
      </w:r>
      <w:r>
        <w:rPr>
          <w:rFonts w:hint="eastAsia" w:ascii="仿宋_GB2312" w:hAnsi="黑体" w:eastAsia="仿宋_GB2312" w:cs="仿宋_GB2312"/>
          <w:sz w:val="32"/>
          <w:szCs w:val="32"/>
          <w:highlight w:val="none"/>
          <w:lang w:eastAsia="zh-CN"/>
        </w:rPr>
        <w:t>培训支出</w:t>
      </w:r>
      <w:r>
        <w:rPr>
          <w:rFonts w:hint="eastAsia" w:ascii="仿宋_GB2312" w:hAnsi="黑体" w:eastAsia="仿宋_GB2312" w:cs="仿宋_GB2312"/>
          <w:sz w:val="32"/>
          <w:szCs w:val="32"/>
          <w:highlight w:val="none"/>
        </w:rPr>
        <w:t>（项）</w:t>
      </w:r>
      <w:r>
        <w:rPr>
          <w:rFonts w:hint="eastAsia" w:ascii="仿宋_GB2312" w:hAnsi="黑体" w:eastAsia="仿宋_GB2312" w:cs="仿宋_GB2312"/>
          <w:sz w:val="32"/>
          <w:szCs w:val="32"/>
          <w:highlight w:val="none"/>
          <w:lang w:val="en-US" w:eastAsia="zh-CN"/>
        </w:rPr>
        <w:t>2020</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170</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49</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严格规范控制我区机关事业单位干部、村（社区）两委干部培训经费使用。</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社会保障和就业（类）行政事业单位离退休（款）机关事业单位基本养老保险缴费（项）</w:t>
      </w:r>
      <w:r>
        <w:rPr>
          <w:rFonts w:ascii="仿宋_GB2312" w:hAnsi="黑体" w:eastAsia="仿宋_GB2312" w:cs="??_GB2312"/>
          <w:sz w:val="32"/>
          <w:szCs w:val="32"/>
          <w:highlight w:val="none"/>
        </w:rPr>
        <w:t>20</w:t>
      </w:r>
      <w:r>
        <w:rPr>
          <w:rFonts w:hint="eastAsia" w:ascii="仿宋_GB2312" w:hAnsi="黑体" w:eastAsia="仿宋_GB2312" w:cs="??_GB2312"/>
          <w:sz w:val="32"/>
          <w:szCs w:val="32"/>
          <w:highlight w:val="none"/>
          <w:lang w:val="en-US" w:eastAsia="zh-CN"/>
        </w:rPr>
        <w:t>20</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12.41</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eastAsia="zh-CN"/>
        </w:rPr>
        <w:t>减少</w:t>
      </w:r>
      <w:r>
        <w:rPr>
          <w:rFonts w:hint="eastAsia" w:ascii="仿宋_GB2312" w:hAnsi="黑体" w:eastAsia="仿宋_GB2312"/>
          <w:sz w:val="32"/>
          <w:szCs w:val="32"/>
          <w:highlight w:val="none"/>
          <w:lang w:val="en-US" w:eastAsia="zh-CN"/>
        </w:rPr>
        <w:t>5.59</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调资调标。</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6</w:t>
      </w:r>
      <w:r>
        <w:rPr>
          <w:rFonts w:ascii="仿宋_GB2312" w:hAnsi="黑体" w:eastAsia="仿宋_GB2312"/>
          <w:sz w:val="32"/>
          <w:szCs w:val="32"/>
          <w:highlight w:val="none"/>
        </w:rPr>
        <w:t xml:space="preserve">. </w:t>
      </w:r>
      <w:r>
        <w:rPr>
          <w:rFonts w:hint="eastAsia" w:ascii="仿宋_GB2312" w:hAnsi="黑体" w:eastAsia="仿宋_GB2312"/>
          <w:sz w:val="32"/>
          <w:szCs w:val="32"/>
          <w:highlight w:val="none"/>
        </w:rPr>
        <w:t>医疗卫生与计划生育（类）行政事业单位医疗（款）行政单位医疗（项）</w:t>
      </w:r>
      <w:r>
        <w:rPr>
          <w:rFonts w:ascii="仿宋_GB2312" w:hAnsi="黑体" w:eastAsia="仿宋_GB2312" w:cs="??_GB2312"/>
          <w:sz w:val="32"/>
          <w:szCs w:val="32"/>
          <w:highlight w:val="none"/>
        </w:rPr>
        <w:t>20</w:t>
      </w:r>
      <w:r>
        <w:rPr>
          <w:rFonts w:hint="eastAsia" w:ascii="仿宋_GB2312" w:hAnsi="黑体" w:eastAsia="仿宋_GB2312" w:cs="??_GB2312"/>
          <w:sz w:val="32"/>
          <w:szCs w:val="32"/>
          <w:highlight w:val="none"/>
          <w:lang w:val="en-US" w:eastAsia="zh-CN"/>
        </w:rPr>
        <w:t>20</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6.59</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eastAsia="zh-CN"/>
        </w:rPr>
        <w:t>减少</w:t>
      </w:r>
      <w:r>
        <w:rPr>
          <w:rFonts w:hint="eastAsia" w:ascii="仿宋_GB2312" w:hAnsi="黑体" w:eastAsia="仿宋_GB2312"/>
          <w:sz w:val="32"/>
          <w:szCs w:val="32"/>
          <w:highlight w:val="none"/>
          <w:lang w:val="en-US" w:eastAsia="zh-CN"/>
        </w:rPr>
        <w:t>7.13</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调资调标。</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r>
        <w:rPr>
          <w:rFonts w:ascii="仿宋_GB2312" w:hAnsi="黑体" w:eastAsia="仿宋_GB2312"/>
          <w:sz w:val="32"/>
          <w:szCs w:val="32"/>
          <w:highlight w:val="none"/>
        </w:rPr>
        <w:t xml:space="preserve">6. </w:t>
      </w:r>
      <w:r>
        <w:rPr>
          <w:rFonts w:hint="eastAsia" w:ascii="仿宋_GB2312" w:hAnsi="黑体" w:eastAsia="仿宋_GB2312"/>
          <w:sz w:val="32"/>
          <w:szCs w:val="32"/>
          <w:highlight w:val="none"/>
        </w:rPr>
        <w:t>医疗卫生与计划生育（类）行政事业单位医疗（款）公务员医疗补助（项）</w:t>
      </w:r>
      <w:r>
        <w:rPr>
          <w:rFonts w:ascii="仿宋_GB2312" w:hAnsi="黑体" w:eastAsia="仿宋_GB2312" w:cs="??_GB2312"/>
          <w:sz w:val="32"/>
          <w:szCs w:val="32"/>
          <w:highlight w:val="none"/>
        </w:rPr>
        <w:t>20</w:t>
      </w:r>
      <w:r>
        <w:rPr>
          <w:rFonts w:hint="eastAsia" w:ascii="仿宋_GB2312" w:hAnsi="黑体" w:eastAsia="仿宋_GB2312" w:cs="??_GB2312"/>
          <w:sz w:val="32"/>
          <w:szCs w:val="32"/>
          <w:highlight w:val="none"/>
          <w:lang w:val="en-US" w:eastAsia="zh-CN"/>
        </w:rPr>
        <w:t>20</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9.95</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eastAsia="zh-CN"/>
        </w:rPr>
        <w:t>减少</w:t>
      </w:r>
      <w:r>
        <w:rPr>
          <w:rFonts w:hint="eastAsia" w:ascii="仿宋_GB2312" w:hAnsi="黑体" w:eastAsia="仿宋_GB2312"/>
          <w:sz w:val="32"/>
          <w:szCs w:val="32"/>
          <w:highlight w:val="none"/>
          <w:lang w:val="en-US" w:eastAsia="zh-CN"/>
        </w:rPr>
        <w:t>0.05</w:t>
      </w:r>
      <w:r>
        <w:rPr>
          <w:rFonts w:hint="eastAsia" w:ascii="仿宋_GB2312" w:hAnsi="黑体" w:eastAsia="仿宋_GB2312"/>
          <w:sz w:val="32"/>
          <w:szCs w:val="32"/>
          <w:highlight w:val="none"/>
        </w:rPr>
        <w:t>万元，主要是调资调标。</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仿宋_GB2312" w:hAnsi="黑体" w:eastAsia="仿宋_GB2312"/>
          <w:color w:val="auto"/>
          <w:sz w:val="32"/>
          <w:szCs w:val="32"/>
          <w:highlight w:val="none"/>
          <w:lang w:eastAsia="zh-CN"/>
        </w:rPr>
      </w:pPr>
      <w:r>
        <w:rPr>
          <w:rFonts w:hint="eastAsia" w:ascii="仿宋_GB2312" w:hAnsi="黑体" w:eastAsia="仿宋_GB2312"/>
          <w:color w:val="auto"/>
          <w:sz w:val="32"/>
          <w:szCs w:val="32"/>
          <w:highlight w:val="none"/>
          <w:lang w:val="en-US" w:eastAsia="zh-CN"/>
        </w:rPr>
        <w:t>7</w:t>
      </w:r>
      <w:r>
        <w:rPr>
          <w:rFonts w:ascii="仿宋_GB2312" w:hAnsi="黑体" w:eastAsia="仿宋_GB2312"/>
          <w:color w:val="auto"/>
          <w:sz w:val="32"/>
          <w:szCs w:val="32"/>
          <w:highlight w:val="none"/>
        </w:rPr>
        <w:t>.</w:t>
      </w:r>
      <w:r>
        <w:rPr>
          <w:color w:val="auto"/>
          <w:sz w:val="32"/>
          <w:szCs w:val="32"/>
          <w:highlight w:val="none"/>
        </w:rPr>
        <w:t xml:space="preserve"> </w:t>
      </w:r>
      <w:r>
        <w:rPr>
          <w:rFonts w:hint="eastAsia" w:ascii="仿宋_GB2312" w:hAnsi="黑体" w:eastAsia="仿宋_GB2312"/>
          <w:color w:val="auto"/>
          <w:sz w:val="32"/>
          <w:szCs w:val="32"/>
          <w:highlight w:val="none"/>
        </w:rPr>
        <w:t>农林水支出（类）农村综合改革（款）对村民委员会和村党支部的补助（项）</w:t>
      </w:r>
      <w:r>
        <w:rPr>
          <w:rFonts w:ascii="仿宋_GB2312" w:hAnsi="黑体" w:eastAsia="仿宋_GB2312" w:cs="??_GB2312"/>
          <w:color w:val="auto"/>
          <w:sz w:val="32"/>
          <w:szCs w:val="32"/>
          <w:highlight w:val="none"/>
        </w:rPr>
        <w:t>20</w:t>
      </w:r>
      <w:r>
        <w:rPr>
          <w:rFonts w:hint="eastAsia" w:ascii="仿宋_GB2312" w:hAnsi="黑体" w:eastAsia="仿宋_GB2312" w:cs="??_GB2312"/>
          <w:color w:val="auto"/>
          <w:sz w:val="32"/>
          <w:szCs w:val="32"/>
          <w:highlight w:val="none"/>
          <w:lang w:val="en-US" w:eastAsia="zh-CN"/>
        </w:rPr>
        <w:t>20</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87</w:t>
      </w:r>
      <w:r>
        <w:rPr>
          <w:rFonts w:hint="eastAsia" w:ascii="仿宋_GB2312" w:hAnsi="黑体" w:eastAsia="仿宋_GB2312"/>
          <w:color w:val="auto"/>
          <w:sz w:val="32"/>
          <w:szCs w:val="32"/>
          <w:highlight w:val="none"/>
        </w:rPr>
        <w:t>万元</w:t>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比上年预算数</w:t>
      </w:r>
      <w:r>
        <w:rPr>
          <w:rFonts w:hint="eastAsia" w:ascii="仿宋_GB2312" w:hAnsi="黑体" w:eastAsia="仿宋_GB2312"/>
          <w:color w:val="auto"/>
          <w:sz w:val="32"/>
          <w:szCs w:val="32"/>
          <w:highlight w:val="none"/>
          <w:lang w:eastAsia="zh-CN"/>
        </w:rPr>
        <w:t>减少</w:t>
      </w:r>
      <w:r>
        <w:rPr>
          <w:rFonts w:hint="eastAsia" w:ascii="仿宋_GB2312" w:hAnsi="黑体" w:eastAsia="仿宋_GB2312"/>
          <w:color w:val="auto"/>
          <w:sz w:val="32"/>
          <w:szCs w:val="32"/>
          <w:highlight w:val="none"/>
          <w:lang w:val="en-US" w:eastAsia="zh-CN"/>
        </w:rPr>
        <w:t>2266</w:t>
      </w:r>
      <w:r>
        <w:rPr>
          <w:rFonts w:hint="eastAsia" w:ascii="仿宋_GB2312" w:hAnsi="黑体" w:eastAsia="仿宋_GB2312"/>
          <w:color w:val="auto"/>
          <w:sz w:val="32"/>
          <w:szCs w:val="32"/>
          <w:highlight w:val="none"/>
        </w:rPr>
        <w:t>万元</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主要是</w:t>
      </w:r>
      <w:r>
        <w:rPr>
          <w:rFonts w:hint="eastAsia" w:ascii="仿宋_GB2312" w:eastAsia="仿宋_GB2312"/>
          <w:color w:val="auto"/>
          <w:sz w:val="32"/>
          <w:szCs w:val="32"/>
          <w:highlight w:val="none"/>
          <w:lang w:eastAsia="zh-CN"/>
        </w:rPr>
        <w:t>村（社区）两委干部工资、绩效、办公运行经费</w:t>
      </w:r>
      <w:r>
        <w:rPr>
          <w:rFonts w:hint="eastAsia" w:ascii="仿宋_GB2312" w:hAnsi="黑体" w:eastAsia="仿宋_GB2312"/>
          <w:color w:val="auto"/>
          <w:sz w:val="32"/>
          <w:szCs w:val="32"/>
          <w:highlight w:val="none"/>
          <w:lang w:eastAsia="zh-CN"/>
        </w:rPr>
        <w:t>、服务群众经费已移交区民政局。</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default" w:ascii="仿宋_GB2312" w:hAnsi="黑体" w:eastAsia="仿宋_GB2312"/>
          <w:color w:val="auto"/>
          <w:sz w:val="32"/>
          <w:szCs w:val="32"/>
          <w:highlight w:val="none"/>
          <w:lang w:val="en-US" w:eastAsia="zh-CN"/>
        </w:rPr>
      </w:pPr>
      <w:r>
        <w:rPr>
          <w:rFonts w:hint="eastAsia" w:ascii="仿宋_GB2312" w:hAnsi="黑体" w:eastAsia="仿宋_GB2312"/>
          <w:sz w:val="32"/>
          <w:szCs w:val="32"/>
          <w:highlight w:val="none"/>
          <w:lang w:val="en-US" w:eastAsia="zh-CN"/>
        </w:rPr>
        <w:t>8</w:t>
      </w:r>
      <w:r>
        <w:rPr>
          <w:rFonts w:ascii="仿宋_GB2312" w:hAnsi="黑体" w:eastAsia="仿宋_GB2312"/>
          <w:sz w:val="32"/>
          <w:szCs w:val="32"/>
          <w:highlight w:val="none"/>
        </w:rPr>
        <w:t>.</w:t>
      </w:r>
      <w:r>
        <w:rPr>
          <w:rFonts w:hint="eastAsia" w:ascii="仿宋_GB2312" w:hAnsi="黑体" w:eastAsia="仿宋_GB2312"/>
          <w:color w:val="auto"/>
          <w:sz w:val="32"/>
          <w:szCs w:val="32"/>
          <w:highlight w:val="none"/>
        </w:rPr>
        <w:t>对高校毕业生到基层任职补助（项）</w:t>
      </w:r>
      <w:r>
        <w:rPr>
          <w:rFonts w:ascii="仿宋_GB2312" w:hAnsi="黑体" w:eastAsia="仿宋_GB2312" w:cs="??_GB2312"/>
          <w:color w:val="auto"/>
          <w:sz w:val="32"/>
          <w:szCs w:val="32"/>
          <w:highlight w:val="none"/>
        </w:rPr>
        <w:t>20</w:t>
      </w:r>
      <w:r>
        <w:rPr>
          <w:rFonts w:hint="eastAsia" w:ascii="仿宋_GB2312" w:hAnsi="黑体" w:eastAsia="仿宋_GB2312" w:cs="??_GB2312"/>
          <w:color w:val="auto"/>
          <w:sz w:val="32"/>
          <w:szCs w:val="32"/>
          <w:highlight w:val="none"/>
          <w:lang w:val="en-US" w:eastAsia="zh-CN"/>
        </w:rPr>
        <w:t>20</w:t>
      </w:r>
      <w:r>
        <w:rPr>
          <w:rFonts w:hint="eastAsia" w:ascii="仿宋_GB2312" w:hAnsi="黑体" w:eastAsia="仿宋_GB2312"/>
          <w:color w:val="auto"/>
          <w:sz w:val="32"/>
          <w:szCs w:val="32"/>
          <w:highlight w:val="none"/>
        </w:rPr>
        <w:t>年预算数为</w:t>
      </w:r>
      <w:r>
        <w:rPr>
          <w:rFonts w:hint="eastAsia" w:ascii="仿宋_GB2312" w:hAnsi="黑体" w:eastAsia="仿宋_GB2312"/>
          <w:color w:val="auto"/>
          <w:sz w:val="32"/>
          <w:szCs w:val="32"/>
          <w:highlight w:val="none"/>
          <w:lang w:val="en-US" w:eastAsia="zh-CN"/>
        </w:rPr>
        <w:t>77</w:t>
      </w:r>
      <w:r>
        <w:rPr>
          <w:rFonts w:hint="eastAsia" w:ascii="仿宋_GB2312" w:hAnsi="黑体" w:eastAsia="仿宋_GB2312"/>
          <w:color w:val="auto"/>
          <w:sz w:val="32"/>
          <w:szCs w:val="32"/>
          <w:highlight w:val="none"/>
        </w:rPr>
        <w:t>万元</w:t>
      </w:r>
      <w:r>
        <w:rPr>
          <w:rFonts w:ascii="仿宋_GB2312" w:hAnsi="黑体" w:eastAsia="仿宋_GB2312"/>
          <w:color w:val="auto"/>
          <w:sz w:val="32"/>
          <w:szCs w:val="32"/>
          <w:highlight w:val="none"/>
        </w:rPr>
        <w:t xml:space="preserve">. </w:t>
      </w:r>
      <w:r>
        <w:rPr>
          <w:rFonts w:hint="eastAsia" w:ascii="仿宋_GB2312" w:hAnsi="黑体" w:eastAsia="仿宋_GB2312"/>
          <w:color w:val="auto"/>
          <w:sz w:val="32"/>
          <w:szCs w:val="32"/>
          <w:highlight w:val="none"/>
        </w:rPr>
        <w:t>比上年预算数</w:t>
      </w:r>
      <w:r>
        <w:rPr>
          <w:rFonts w:hint="eastAsia" w:ascii="仿宋_GB2312" w:hAnsi="黑体" w:eastAsia="仿宋_GB2312"/>
          <w:color w:val="auto"/>
          <w:sz w:val="32"/>
          <w:szCs w:val="32"/>
          <w:highlight w:val="none"/>
          <w:lang w:eastAsia="zh-CN"/>
        </w:rPr>
        <w:t>增加</w:t>
      </w:r>
      <w:r>
        <w:rPr>
          <w:rFonts w:hint="eastAsia" w:ascii="仿宋_GB2312" w:hAnsi="黑体" w:eastAsia="仿宋_GB2312"/>
          <w:color w:val="auto"/>
          <w:sz w:val="32"/>
          <w:szCs w:val="32"/>
          <w:highlight w:val="none"/>
          <w:lang w:val="en-US" w:eastAsia="zh-CN"/>
        </w:rPr>
        <w:t>77</w:t>
      </w:r>
      <w:r>
        <w:rPr>
          <w:rFonts w:hint="eastAsia" w:ascii="仿宋_GB2312" w:hAnsi="黑体" w:eastAsia="仿宋_GB2312"/>
          <w:color w:val="auto"/>
          <w:sz w:val="32"/>
          <w:szCs w:val="32"/>
          <w:highlight w:val="none"/>
        </w:rPr>
        <w:t>万元</w:t>
      </w:r>
      <w:r>
        <w:rPr>
          <w:rFonts w:ascii="仿宋_GB2312" w:hAnsi="黑体" w:eastAsia="仿宋_GB2312"/>
          <w:color w:val="auto"/>
          <w:sz w:val="32"/>
          <w:szCs w:val="32"/>
          <w:highlight w:val="none"/>
        </w:rPr>
        <w:t>.</w:t>
      </w:r>
      <w:r>
        <w:rPr>
          <w:rFonts w:hint="eastAsia" w:ascii="仿宋_GB2312" w:hAnsi="黑体" w:eastAsia="仿宋_GB2312"/>
          <w:color w:val="auto"/>
          <w:sz w:val="32"/>
          <w:szCs w:val="32"/>
          <w:highlight w:val="none"/>
        </w:rPr>
        <w:t>主要是</w:t>
      </w:r>
      <w:r>
        <w:rPr>
          <w:rFonts w:hint="eastAsia" w:ascii="仿宋_GB2312" w:hAnsi="黑体" w:eastAsia="仿宋_GB2312"/>
          <w:color w:val="auto"/>
          <w:sz w:val="32"/>
          <w:szCs w:val="32"/>
          <w:highlight w:val="none"/>
          <w:lang w:val="en-US" w:eastAsia="zh-CN"/>
        </w:rPr>
        <w:t>各村（社区）党建专干聘用为大学生村干部。</w:t>
      </w:r>
    </w:p>
    <w:p>
      <w:pPr>
        <w:keepNext w:val="0"/>
        <w:keepLines w:val="0"/>
        <w:pageBreakBefore w:val="0"/>
        <w:kinsoku/>
        <w:wordWrap/>
        <w:overflowPunct/>
        <w:topLinePunct w:val="0"/>
        <w:bidi w:val="0"/>
        <w:snapToGrid/>
        <w:spacing w:beforeAutospacing="0" w:afterAutospacing="0" w:line="560" w:lineRule="exact"/>
        <w:ind w:right="0" w:rightChars="0" w:firstLine="640"/>
        <w:jc w:val="left"/>
        <w:textAlignment w:val="auto"/>
        <w:rPr>
          <w:rFonts w:ascii="楷体" w:hAnsi="楷体" w:eastAsia="楷体"/>
          <w:sz w:val="32"/>
          <w:szCs w:val="32"/>
          <w:highlight w:val="none"/>
        </w:rPr>
      </w:pPr>
      <w:r>
        <w:rPr>
          <w:rFonts w:hint="eastAsia" w:ascii="仿宋_GB2312" w:hAnsi="黑体" w:eastAsia="仿宋_GB2312"/>
          <w:sz w:val="32"/>
          <w:szCs w:val="32"/>
          <w:highlight w:val="none"/>
          <w:lang w:val="en-US" w:eastAsia="zh-CN"/>
        </w:rPr>
        <w:t>9</w:t>
      </w:r>
      <w:r>
        <w:rPr>
          <w:rFonts w:ascii="仿宋_GB2312" w:hAnsi="黑体" w:eastAsia="仿宋_GB2312"/>
          <w:sz w:val="32"/>
          <w:szCs w:val="32"/>
          <w:highlight w:val="none"/>
        </w:rPr>
        <w:t>.</w:t>
      </w:r>
      <w:r>
        <w:rPr>
          <w:sz w:val="32"/>
          <w:szCs w:val="32"/>
          <w:highlight w:val="none"/>
        </w:rPr>
        <w:t xml:space="preserve"> </w:t>
      </w:r>
      <w:r>
        <w:rPr>
          <w:rFonts w:hint="eastAsia" w:ascii="仿宋_GB2312" w:hAnsi="黑体" w:eastAsia="仿宋_GB2312"/>
          <w:sz w:val="32"/>
          <w:szCs w:val="32"/>
          <w:highlight w:val="none"/>
        </w:rPr>
        <w:t>住房保障支出（类）住房改革支出（款）住房公积金（项）</w:t>
      </w:r>
      <w:r>
        <w:rPr>
          <w:rFonts w:ascii="仿宋_GB2312" w:hAnsi="黑体" w:eastAsia="仿宋_GB2312" w:cs="??_GB2312"/>
          <w:sz w:val="32"/>
          <w:szCs w:val="32"/>
          <w:highlight w:val="none"/>
        </w:rPr>
        <w:t>20</w:t>
      </w:r>
      <w:r>
        <w:rPr>
          <w:rFonts w:hint="eastAsia" w:ascii="仿宋_GB2312" w:hAnsi="黑体" w:eastAsia="仿宋_GB2312" w:cs="??_GB2312"/>
          <w:sz w:val="32"/>
          <w:szCs w:val="32"/>
          <w:highlight w:val="none"/>
          <w:lang w:val="en-US" w:eastAsia="zh-CN"/>
        </w:rPr>
        <w:t>20</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11.94</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eastAsia="zh-CN"/>
        </w:rPr>
        <w:t>增加</w:t>
      </w:r>
      <w:r>
        <w:rPr>
          <w:rFonts w:hint="eastAsia" w:ascii="仿宋_GB2312" w:hAnsi="黑体" w:eastAsia="仿宋_GB2312"/>
          <w:sz w:val="32"/>
          <w:szCs w:val="32"/>
          <w:highlight w:val="none"/>
          <w:lang w:val="en-US" w:eastAsia="zh-CN"/>
        </w:rPr>
        <w:t>0.94万</w:t>
      </w:r>
      <w:r>
        <w:rPr>
          <w:rFonts w:hint="eastAsia" w:ascii="仿宋_GB2312" w:hAnsi="黑体" w:eastAsia="仿宋_GB2312"/>
          <w:sz w:val="32"/>
          <w:szCs w:val="32"/>
          <w:highlight w:val="none"/>
        </w:rPr>
        <w:t>元</w:t>
      </w:r>
      <w:r>
        <w:rPr>
          <w:rFonts w:ascii="仿宋_GB2312" w:hAnsi="黑体" w:eastAsia="仿宋_GB2312"/>
          <w:sz w:val="32"/>
          <w:szCs w:val="32"/>
          <w:highlight w:val="none"/>
        </w:rPr>
        <w:t>.</w:t>
      </w:r>
      <w:r>
        <w:rPr>
          <w:rFonts w:hint="eastAsia" w:ascii="仿宋_GB2312" w:hAnsi="黑体" w:eastAsia="仿宋_GB2312"/>
          <w:sz w:val="32"/>
          <w:szCs w:val="32"/>
          <w:highlight w:val="none"/>
        </w:rPr>
        <w:t>主要是调资调标</w:t>
      </w:r>
      <w:r>
        <w:rPr>
          <w:rFonts w:hint="eastAsia" w:ascii="仿宋_GB2312" w:hAnsi="黑体" w:eastAsia="仿宋_GB2312"/>
          <w:sz w:val="32"/>
          <w:szCs w:val="32"/>
          <w:highlight w:val="none"/>
          <w:lang w:eastAsia="zh-CN"/>
        </w:rPr>
        <w:t>。</w:t>
      </w:r>
    </w:p>
    <w:p>
      <w:pPr>
        <w:keepNext w:val="0"/>
        <w:keepLines w:val="0"/>
        <w:pageBreakBefore w:val="0"/>
        <w:kinsoku/>
        <w:wordWrap/>
        <w:overflowPunct/>
        <w:topLinePunct w:val="0"/>
        <w:bidi w:val="0"/>
        <w:snapToGrid/>
        <w:spacing w:beforeAutospacing="0" w:afterAutospacing="0" w:line="560" w:lineRule="exact"/>
        <w:ind w:right="0" w:rightChars="0" w:firstLine="640"/>
        <w:textAlignment w:val="auto"/>
        <w:rPr>
          <w:rFonts w:ascii="黑体" w:hAnsi="黑体" w:eastAsia="黑体"/>
          <w:sz w:val="32"/>
          <w:szCs w:val="32"/>
          <w:highlight w:val="none"/>
        </w:rPr>
      </w:pPr>
      <w:r>
        <w:rPr>
          <w:rFonts w:hint="eastAsia" w:ascii="黑体" w:hAnsi="黑体" w:eastAsia="黑体"/>
          <w:sz w:val="32"/>
          <w:szCs w:val="32"/>
          <w:highlight w:val="none"/>
        </w:rPr>
        <w:t>三、关于</w:t>
      </w:r>
      <w:r>
        <w:rPr>
          <w:rFonts w:hint="eastAsia" w:ascii="黑体" w:hAnsi="黑体" w:eastAsia="黑体"/>
          <w:sz w:val="32"/>
          <w:szCs w:val="32"/>
          <w:highlight w:val="none"/>
          <w:lang w:eastAsia="zh-CN"/>
        </w:rPr>
        <w:t>中共三亚</w:t>
      </w:r>
      <w:r>
        <w:rPr>
          <w:rFonts w:hint="eastAsia" w:ascii="黑体" w:hAnsi="黑体" w:eastAsia="黑体"/>
          <w:sz w:val="32"/>
          <w:szCs w:val="32"/>
          <w:highlight w:val="none"/>
        </w:rPr>
        <w:t>市崖州</w:t>
      </w:r>
      <w:r>
        <w:rPr>
          <w:rFonts w:hint="eastAsia" w:ascii="黑体" w:hAnsi="黑体" w:eastAsia="黑体"/>
          <w:sz w:val="32"/>
          <w:szCs w:val="32"/>
          <w:highlight w:val="none"/>
          <w:lang w:eastAsia="zh-CN"/>
        </w:rPr>
        <w:t>区委组织部</w:t>
      </w:r>
      <w:r>
        <w:rPr>
          <w:rFonts w:hint="eastAsia" w:ascii="黑体" w:hAnsi="黑体" w:eastAsia="黑体"/>
          <w:sz w:val="32"/>
          <w:szCs w:val="32"/>
          <w:highlight w:val="none"/>
          <w:lang w:val="en-US" w:eastAsia="zh-CN"/>
        </w:rPr>
        <w:t>2020</w:t>
      </w:r>
      <w:r>
        <w:rPr>
          <w:rFonts w:hint="eastAsia" w:ascii="黑体" w:hAnsi="黑体" w:eastAsia="黑体"/>
          <w:sz w:val="32"/>
          <w:szCs w:val="32"/>
          <w:highlight w:val="none"/>
        </w:rPr>
        <w:t>年一般公共预算基本支出情况说明</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中共三亚</w:t>
      </w:r>
      <w:r>
        <w:rPr>
          <w:rFonts w:hint="eastAsia" w:ascii="仿宋_GB2312" w:hAnsi="黑体" w:eastAsia="仿宋_GB2312"/>
          <w:sz w:val="32"/>
          <w:szCs w:val="32"/>
          <w:highlight w:val="none"/>
        </w:rPr>
        <w:t>市崖州</w:t>
      </w:r>
      <w:r>
        <w:rPr>
          <w:rFonts w:hint="eastAsia" w:ascii="仿宋_GB2312" w:hAnsi="黑体" w:eastAsia="仿宋_GB2312"/>
          <w:sz w:val="32"/>
          <w:szCs w:val="32"/>
          <w:highlight w:val="none"/>
          <w:lang w:eastAsia="zh-CN"/>
        </w:rPr>
        <w:t>区委组织部</w:t>
      </w:r>
      <w:r>
        <w:rPr>
          <w:rFonts w:hint="eastAsia" w:ascii="仿宋_GB2312" w:hAnsi="黑体" w:eastAsia="仿宋_GB2312"/>
          <w:sz w:val="32"/>
          <w:szCs w:val="32"/>
          <w:highlight w:val="none"/>
          <w:lang w:val="en-US" w:eastAsia="zh-CN"/>
        </w:rPr>
        <w:t>2020</w:t>
      </w:r>
      <w:r>
        <w:rPr>
          <w:rFonts w:hint="eastAsia" w:ascii="仿宋_GB2312" w:hAnsi="黑体" w:eastAsia="仿宋_GB2312"/>
          <w:sz w:val="32"/>
          <w:szCs w:val="32"/>
          <w:highlight w:val="none"/>
        </w:rPr>
        <w:t>年一般公共预算基本支出为</w:t>
      </w:r>
      <w:r>
        <w:rPr>
          <w:rFonts w:hint="eastAsia" w:ascii="仿宋_GB2312" w:hAnsi="黑体" w:eastAsia="仿宋_GB2312" w:cs="仿宋_GB2312"/>
          <w:sz w:val="32"/>
          <w:szCs w:val="32"/>
          <w:highlight w:val="none"/>
          <w:lang w:val="en-US" w:eastAsia="zh-CN"/>
        </w:rPr>
        <w:t>361.41</w:t>
      </w:r>
      <w:r>
        <w:rPr>
          <w:rFonts w:hint="eastAsia" w:ascii="仿宋_GB2312" w:hAnsi="黑体" w:eastAsia="仿宋_GB2312"/>
          <w:sz w:val="32"/>
          <w:szCs w:val="32"/>
          <w:highlight w:val="none"/>
        </w:rPr>
        <w:t>万元，其中：</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lang w:val="en-US" w:eastAsia="zh-CN"/>
        </w:rPr>
        <w:t>336.92</w:t>
      </w:r>
      <w:r>
        <w:rPr>
          <w:rFonts w:hint="eastAsia" w:ascii="仿宋_GB2312" w:hAnsi="黑体" w:eastAsia="仿宋_GB2312"/>
          <w:sz w:val="32"/>
          <w:szCs w:val="32"/>
          <w:highlight w:val="none"/>
        </w:rPr>
        <w:t>万元，主要包括：基本工资、津贴补贴、奖金、社会保障缴费、对个人和家庭补助</w:t>
      </w:r>
      <w:r>
        <w:rPr>
          <w:rFonts w:hint="eastAsia" w:ascii="仿宋_GB2312" w:hAnsi="黑体" w:eastAsia="仿宋_GB2312"/>
          <w:sz w:val="32"/>
          <w:szCs w:val="32"/>
          <w:highlight w:val="none"/>
          <w:lang w:eastAsia="zh-CN"/>
        </w:rPr>
        <w:t>等</w:t>
      </w:r>
      <w:r>
        <w:rPr>
          <w:rFonts w:ascii="仿宋_GB2312" w:hAnsi="黑体" w:eastAsia="仿宋_GB2312"/>
          <w:sz w:val="32"/>
          <w:szCs w:val="32"/>
          <w:highlight w:val="none"/>
        </w:rPr>
        <w:t>;</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r>
        <w:rPr>
          <w:rFonts w:hint="eastAsia" w:ascii="仿宋_GB2312" w:hAnsi="黑体" w:eastAsia="仿宋_GB2312"/>
          <w:sz w:val="32"/>
          <w:szCs w:val="32"/>
          <w:highlight w:val="none"/>
        </w:rPr>
        <w:t>公用经费</w:t>
      </w:r>
      <w:r>
        <w:rPr>
          <w:rFonts w:hint="eastAsia" w:ascii="仿宋_GB2312" w:hAnsi="黑体" w:eastAsia="仿宋_GB2312"/>
          <w:sz w:val="32"/>
          <w:szCs w:val="32"/>
          <w:highlight w:val="none"/>
          <w:lang w:val="en-US" w:eastAsia="zh-CN"/>
        </w:rPr>
        <w:t>24.49</w:t>
      </w:r>
      <w:r>
        <w:rPr>
          <w:rFonts w:hint="eastAsia" w:ascii="仿宋_GB2312" w:hAnsi="黑体" w:eastAsia="仿宋_GB2312"/>
          <w:sz w:val="32"/>
          <w:szCs w:val="32"/>
          <w:highlight w:val="none"/>
        </w:rPr>
        <w:t>万元，主要包括：办公费、 邮电费</w:t>
      </w:r>
      <w:r>
        <w:rPr>
          <w:rFonts w:hint="eastAsia" w:ascii="仿宋_GB2312" w:hAnsi="黑体" w:eastAsia="仿宋_GB2312"/>
          <w:sz w:val="32"/>
          <w:szCs w:val="32"/>
          <w:highlight w:val="none"/>
          <w:lang w:eastAsia="zh-CN"/>
        </w:rPr>
        <w:t>、培训费、工会费、福利费、公务用车运行维护费、其他交通费用、其他商品和服务支出等</w:t>
      </w:r>
      <w:r>
        <w:rPr>
          <w:rFonts w:hint="eastAsia" w:ascii="仿宋_GB2312" w:hAnsi="黑体" w:eastAsia="仿宋_GB2312"/>
          <w:sz w:val="32"/>
          <w:szCs w:val="32"/>
          <w:highlight w:val="none"/>
        </w:rPr>
        <w:t>。</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四、</w:t>
      </w:r>
      <w:r>
        <w:rPr>
          <w:rFonts w:hint="eastAsia" w:ascii="黑体" w:hAnsi="黑体" w:eastAsia="黑体"/>
          <w:sz w:val="32"/>
          <w:szCs w:val="32"/>
          <w:highlight w:val="none"/>
          <w:lang w:eastAsia="zh-CN"/>
        </w:rPr>
        <w:t>中共三亚</w:t>
      </w:r>
      <w:r>
        <w:rPr>
          <w:rFonts w:hint="eastAsia" w:ascii="黑体" w:hAnsi="黑体" w:eastAsia="黑体"/>
          <w:sz w:val="32"/>
          <w:szCs w:val="32"/>
          <w:highlight w:val="none"/>
        </w:rPr>
        <w:t>市崖州</w:t>
      </w:r>
      <w:r>
        <w:rPr>
          <w:rFonts w:hint="eastAsia" w:ascii="黑体" w:hAnsi="黑体" w:eastAsia="黑体"/>
          <w:sz w:val="32"/>
          <w:szCs w:val="32"/>
          <w:highlight w:val="none"/>
          <w:lang w:eastAsia="zh-CN"/>
        </w:rPr>
        <w:t>区委组织部</w:t>
      </w:r>
      <w:r>
        <w:rPr>
          <w:rFonts w:hint="eastAsia" w:ascii="黑体" w:hAnsi="黑体" w:eastAsia="黑体"/>
          <w:sz w:val="32"/>
          <w:szCs w:val="32"/>
          <w:highlight w:val="none"/>
          <w:lang w:val="en-US" w:eastAsia="zh-CN"/>
        </w:rPr>
        <w:t>2020</w:t>
      </w:r>
      <w:r>
        <w:rPr>
          <w:rFonts w:ascii="黑体" w:hAnsi="黑体" w:eastAsia="黑体" w:cs="Times New Roman"/>
          <w:sz w:val="32"/>
          <w:highlight w:val="none"/>
          <w:shd w:val="clear" w:color="auto" w:fill="FFFFFF"/>
        </w:rPr>
        <w:t>年“三公”经费预算情况</w:t>
      </w:r>
      <w:r>
        <w:rPr>
          <w:rFonts w:hint="eastAsia" w:ascii="黑体" w:hAnsi="黑体" w:eastAsia="黑体" w:cs="Times New Roman"/>
          <w:sz w:val="32"/>
          <w:highlight w:val="none"/>
          <w:shd w:val="clear" w:color="auto" w:fill="FFFFFF"/>
        </w:rPr>
        <w:t>说明</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cs="Times New Roman"/>
          <w:sz w:val="32"/>
          <w:szCs w:val="32"/>
          <w:highlight w:val="none"/>
        </w:rPr>
      </w:pPr>
      <w:r>
        <w:rPr>
          <w:rFonts w:hint="eastAsia" w:ascii="仿宋_GB2312" w:hAnsi="黑体" w:eastAsia="仿宋_GB2312"/>
          <w:sz w:val="32"/>
          <w:szCs w:val="32"/>
        </w:rPr>
        <w:t>（一）</w:t>
      </w:r>
      <w:r>
        <w:rPr>
          <w:rFonts w:hint="eastAsia" w:ascii="仿宋_GB2312" w:hAnsi="黑体" w:eastAsia="仿宋_GB2312"/>
          <w:sz w:val="32"/>
          <w:szCs w:val="32"/>
          <w:highlight w:val="none"/>
          <w:lang w:eastAsia="zh-CN"/>
        </w:rPr>
        <w:t>中共三亚</w:t>
      </w:r>
      <w:r>
        <w:rPr>
          <w:rFonts w:hint="eastAsia" w:ascii="仿宋_GB2312" w:hAnsi="黑体" w:eastAsia="仿宋_GB2312"/>
          <w:sz w:val="32"/>
          <w:szCs w:val="32"/>
          <w:highlight w:val="none"/>
        </w:rPr>
        <w:t>市崖州</w:t>
      </w:r>
      <w:r>
        <w:rPr>
          <w:rFonts w:hint="eastAsia" w:ascii="仿宋_GB2312" w:hAnsi="黑体" w:eastAsia="仿宋_GB2312"/>
          <w:sz w:val="32"/>
          <w:szCs w:val="32"/>
          <w:highlight w:val="none"/>
          <w:lang w:eastAsia="zh-CN"/>
        </w:rPr>
        <w:t>区委组织部</w:t>
      </w:r>
      <w:r>
        <w:rPr>
          <w:rFonts w:hint="eastAsia" w:ascii="仿宋_GB2312" w:hAnsi="黑体" w:eastAsia="仿宋_GB2312"/>
          <w:sz w:val="32"/>
          <w:szCs w:val="32"/>
          <w:highlight w:val="none"/>
          <w:lang w:val="en-US" w:eastAsia="zh-CN"/>
        </w:rPr>
        <w:t>2020</w:t>
      </w:r>
      <w:r>
        <w:rPr>
          <w:rFonts w:hint="eastAsia" w:ascii="仿宋_GB2312" w:hAnsi="黑体" w:eastAsia="仿宋_GB2312"/>
          <w:sz w:val="32"/>
          <w:szCs w:val="32"/>
          <w:highlight w:val="none"/>
        </w:rPr>
        <w:t>年</w:t>
      </w:r>
      <w:r>
        <w:rPr>
          <w:rFonts w:hint="eastAsia" w:ascii="仿宋_GB2312" w:hAnsi="黑体" w:eastAsia="仿宋_GB2312"/>
          <w:sz w:val="32"/>
          <w:szCs w:val="32"/>
        </w:rPr>
        <w:t>一般公共预算</w:t>
      </w:r>
      <w:r>
        <w:rPr>
          <w:rFonts w:hint="eastAsia" w:ascii="仿宋_GB2312" w:hAnsi="黑体" w:eastAsia="仿宋_GB2312"/>
          <w:sz w:val="32"/>
          <w:szCs w:val="32"/>
          <w:highlight w:val="none"/>
        </w:rPr>
        <w:t>“三公”经费预算数为</w:t>
      </w:r>
      <w:r>
        <w:rPr>
          <w:rFonts w:hint="eastAsia" w:ascii="仿宋_GB2312" w:hAnsi="黑体" w:eastAsia="仿宋_GB2312" w:cs="仿宋_GB2312"/>
          <w:sz w:val="32"/>
          <w:szCs w:val="32"/>
          <w:highlight w:val="none"/>
          <w:lang w:val="en-US" w:eastAsia="zh-CN"/>
        </w:rPr>
        <w:t>1.87</w:t>
      </w:r>
      <w:r>
        <w:rPr>
          <w:rFonts w:hint="eastAsia" w:ascii="仿宋_GB2312" w:hAnsi="黑体" w:eastAsia="仿宋_GB2312"/>
          <w:sz w:val="32"/>
          <w:szCs w:val="32"/>
          <w:highlight w:val="none"/>
        </w:rPr>
        <w:t>万元，其中：</w:t>
      </w:r>
    </w:p>
    <w:p>
      <w:pPr>
        <w:keepNext w:val="0"/>
        <w:keepLines w:val="0"/>
        <w:pageBreakBefore w:val="0"/>
        <w:kinsoku/>
        <w:wordWrap/>
        <w:overflowPunct/>
        <w:topLinePunct w:val="0"/>
        <w:bidi w:val="0"/>
        <w:snapToGrid/>
        <w:spacing w:beforeAutospacing="0" w:afterAutospacing="0" w:line="560" w:lineRule="exact"/>
        <w:ind w:right="0" w:rightChars="0"/>
        <w:textAlignment w:val="auto"/>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highlight w:val="none"/>
          <w:shd w:val="clear" w:color="auto" w:fill="FFFFFF"/>
        </w:rPr>
        <w:t xml:space="preserve">    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，无此预算安排</w:t>
      </w:r>
      <w:r>
        <w:rPr>
          <w:rFonts w:ascii="Times New Roman" w:hAnsi="Times New Roman" w:eastAsia="仿宋_GB2312" w:cs="Times New Roman"/>
          <w:sz w:val="32"/>
          <w:highlight w:val="none"/>
          <w:shd w:val="clear" w:color="auto" w:fill="FFFFFF"/>
        </w:rPr>
        <w:t>。</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Times New Roman" w:hAnsi="Times New Roman" w:eastAsia="仿宋_GB2312" w:cs="Times New Roman"/>
          <w:sz w:val="32"/>
          <w:highlight w:val="none"/>
          <w:shd w:val="clear" w:color="auto" w:fill="FFFFFF"/>
          <w:lang w:eastAsia="zh-CN"/>
        </w:rPr>
      </w:pPr>
      <w:r>
        <w:rPr>
          <w:rFonts w:ascii="Times New Roman" w:hAnsi="Times New Roman" w:eastAsia="仿宋_GB2312" w:cs="Times New Roman"/>
          <w:sz w:val="32"/>
          <w:highlight w:val="none"/>
          <w:shd w:val="clear" w:color="auto" w:fill="FFFFFF"/>
        </w:rPr>
        <w:t>公务用车购置及运行费</w:t>
      </w:r>
      <w:r>
        <w:rPr>
          <w:rFonts w:hint="eastAsia" w:ascii="仿宋_GB2312" w:hAnsi="黑体" w:eastAsia="仿宋_GB2312" w:cs="仿宋_GB2312"/>
          <w:sz w:val="32"/>
          <w:szCs w:val="32"/>
          <w:highlight w:val="none"/>
          <w:lang w:val="en-US" w:eastAsia="zh-CN"/>
        </w:rPr>
        <w:t>1.87</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lang w:val="en-US" w:eastAsia="zh-CN"/>
        </w:rPr>
        <w:t>1.87</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Times New Roman" w:hAnsi="Times New Roman" w:eastAsia="仿宋_GB2312" w:cs="Times New Roman"/>
          <w:sz w:val="32"/>
          <w:highlight w:val="none"/>
          <w:shd w:val="clear" w:color="auto" w:fill="FFFFFF"/>
        </w:rPr>
      </w:pP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，无此预算安排。</w:t>
      </w:r>
    </w:p>
    <w:p>
      <w:pPr>
        <w:keepNext w:val="0"/>
        <w:keepLines w:val="0"/>
        <w:pageBreakBefore w:val="0"/>
        <w:numPr>
          <w:ilvl w:val="0"/>
          <w:numId w:val="6"/>
        </w:numPr>
        <w:kinsoku/>
        <w:wordWrap/>
        <w:overflowPunct/>
        <w:topLinePunct w:val="0"/>
        <w:bidi w:val="0"/>
        <w:snapToGrid/>
        <w:spacing w:beforeAutospacing="0" w:afterAutospacing="0" w:line="560" w:lineRule="exact"/>
        <w:ind w:right="0" w:rightChars="0"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highlight w:val="none"/>
          <w:lang w:eastAsia="zh-CN"/>
        </w:rPr>
        <w:t>中共三亚</w:t>
      </w:r>
      <w:r>
        <w:rPr>
          <w:rFonts w:hint="eastAsia" w:ascii="仿宋_GB2312" w:hAnsi="黑体" w:eastAsia="仿宋_GB2312"/>
          <w:sz w:val="32"/>
          <w:szCs w:val="32"/>
          <w:highlight w:val="none"/>
        </w:rPr>
        <w:t>市崖州</w:t>
      </w:r>
      <w:r>
        <w:rPr>
          <w:rFonts w:hint="eastAsia" w:ascii="仿宋_GB2312" w:hAnsi="黑体" w:eastAsia="仿宋_GB2312"/>
          <w:sz w:val="32"/>
          <w:szCs w:val="32"/>
          <w:highlight w:val="none"/>
          <w:lang w:eastAsia="zh-CN"/>
        </w:rPr>
        <w:t>区委组织部</w:t>
      </w:r>
      <w:r>
        <w:rPr>
          <w:rFonts w:hint="eastAsia" w:ascii="仿宋_GB2312" w:hAnsi="黑体" w:eastAsia="仿宋_GB2312"/>
          <w:sz w:val="32"/>
          <w:szCs w:val="32"/>
          <w:highlight w:val="none"/>
          <w:lang w:val="en-US" w:eastAsia="zh-CN"/>
        </w:rPr>
        <w:t>2020</w:t>
      </w:r>
      <w:r>
        <w:rPr>
          <w:rFonts w:hint="eastAsia" w:ascii="仿宋_GB2312" w:hAnsi="黑体" w:eastAsia="仿宋_GB2312"/>
          <w:sz w:val="32"/>
          <w:szCs w:val="32"/>
        </w:rPr>
        <w:t>年政府性基金预算“三公”经费预算数为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r>
        <w:rPr>
          <w:rFonts w:hint="eastAsia" w:ascii="仿宋_GB2312" w:hAnsi="黑体" w:eastAsia="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Times New Roman" w:hAnsi="Times New Roman" w:eastAsia="仿宋_GB2312" w:cs="Times New Roman"/>
          <w:sz w:val="32"/>
          <w:highlight w:val="none"/>
          <w:shd w:val="clear" w:color="auto" w:fill="FFFFFF"/>
          <w:lang w:eastAsia="zh-CN"/>
        </w:rPr>
      </w:pPr>
      <w:r>
        <w:rPr>
          <w:rFonts w:ascii="Times New Roman" w:hAnsi="Times New Roman" w:eastAsia="仿宋_GB2312" w:cs="Times New Roman"/>
          <w:sz w:val="32"/>
          <w:highlight w:val="none"/>
          <w:shd w:val="clear" w:color="auto" w:fill="FFFFFF"/>
        </w:rPr>
        <w:t>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，无此预算安排</w:t>
      </w:r>
      <w:r>
        <w:rPr>
          <w:rFonts w:hint="eastAsia" w:ascii="Times New Roman" w:hAnsi="Times New Roman" w:eastAsia="仿宋_GB2312" w:cs="Times New Roman"/>
          <w:sz w:val="32"/>
          <w:highlight w:val="none"/>
          <w:shd w:val="clear" w:color="auto" w:fill="FFFFFF"/>
          <w:lang w:eastAsia="zh-CN"/>
        </w:rPr>
        <w:t>。</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Times New Roman" w:hAnsi="Times New Roman" w:eastAsia="仿宋_GB2312" w:cs="Times New Roman"/>
          <w:sz w:val="32"/>
          <w:highlight w:val="none"/>
          <w:shd w:val="clear" w:color="auto" w:fill="FFFFFF"/>
          <w:lang w:eastAsia="zh-CN"/>
        </w:rPr>
      </w:pPr>
      <w:r>
        <w:rPr>
          <w:rFonts w:ascii="Times New Roman" w:hAnsi="Times New Roman" w:eastAsia="仿宋_GB2312" w:cs="Times New Roman"/>
          <w:sz w:val="32"/>
          <w:highlight w:val="none"/>
          <w:shd w:val="clear" w:color="auto" w:fill="FFFFFF"/>
        </w:rPr>
        <w:t>公务用车购置及运行费</w:t>
      </w:r>
      <w:r>
        <w:rPr>
          <w:rFonts w:hint="eastAsia" w:ascii="Times New Roman" w:hAnsi="Times New Roman" w:eastAsia="仿宋_GB2312" w:cs="Times New Roman"/>
          <w:sz w:val="32"/>
          <w:highlight w:val="none"/>
          <w:shd w:val="clear" w:color="auto" w:fill="FFFFFF"/>
          <w:lang w:val="en-US" w:eastAsia="zh-CN"/>
        </w:rPr>
        <w:t>0</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Times New Roman" w:hAnsi="Times New Roman" w:eastAsia="仿宋_GB2312" w:cs="Times New Roman"/>
          <w:sz w:val="32"/>
          <w:highlight w:val="none"/>
          <w:shd w:val="clear" w:color="auto" w:fill="FFFFFF"/>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firstLine="640" w:firstLineChars="200"/>
        <w:textAlignment w:val="auto"/>
        <w:rPr>
          <w:rFonts w:hint="eastAsia" w:ascii="Times New Roman" w:hAnsi="Times New Roman" w:eastAsia="仿宋_GB2312" w:cs="Times New Roman"/>
          <w:sz w:val="32"/>
          <w:highlight w:val="none"/>
          <w:shd w:val="clear" w:color="auto" w:fill="FFFFFF"/>
          <w:lang w:eastAsia="zh-CN"/>
        </w:rPr>
      </w:pPr>
      <w:r>
        <w:rPr>
          <w:rFonts w:ascii="Times New Roman" w:hAnsi="Times New Roman" w:eastAsia="仿宋_GB2312" w:cs="Times New Roman"/>
          <w:sz w:val="32"/>
          <w:highlight w:val="none"/>
          <w:shd w:val="clear" w:color="auto" w:fill="FFFFFF"/>
        </w:rPr>
        <w:t>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，无此预算安排</w:t>
      </w:r>
      <w:r>
        <w:rPr>
          <w:rFonts w:hint="eastAsia" w:ascii="Times New Roman" w:hAnsi="Times New Roman" w:eastAsia="仿宋_GB2312" w:cs="Times New Roman"/>
          <w:sz w:val="32"/>
          <w:highlight w:val="none"/>
          <w:shd w:val="clear" w:color="auto" w:fill="FFFFFF"/>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textAlignment w:val="auto"/>
        <w:rPr>
          <w:rFonts w:hint="eastAsia" w:ascii="Times New Roman" w:hAnsi="Times New Roman" w:eastAsia="仿宋_GB2312" w:cs="Times New Roman"/>
          <w:sz w:val="32"/>
          <w:highlight w:val="none"/>
          <w:shd w:val="clear" w:color="auto" w:fill="FFFFFF"/>
          <w:lang w:eastAsia="zh-CN"/>
        </w:rPr>
      </w:pP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五、关于</w:t>
      </w:r>
      <w:r>
        <w:rPr>
          <w:rFonts w:hint="eastAsia" w:ascii="黑体" w:hAnsi="黑体" w:eastAsia="黑体"/>
          <w:sz w:val="32"/>
          <w:szCs w:val="32"/>
          <w:highlight w:val="none"/>
          <w:lang w:eastAsia="zh-CN"/>
        </w:rPr>
        <w:t>中共三亚</w:t>
      </w:r>
      <w:r>
        <w:rPr>
          <w:rFonts w:hint="eastAsia" w:ascii="黑体" w:hAnsi="黑体" w:eastAsia="黑体"/>
          <w:sz w:val="32"/>
          <w:szCs w:val="32"/>
          <w:highlight w:val="none"/>
        </w:rPr>
        <w:t>市崖州</w:t>
      </w:r>
      <w:r>
        <w:rPr>
          <w:rFonts w:hint="eastAsia" w:ascii="黑体" w:hAnsi="黑体" w:eastAsia="黑体"/>
          <w:sz w:val="32"/>
          <w:szCs w:val="32"/>
          <w:highlight w:val="none"/>
          <w:lang w:eastAsia="zh-CN"/>
        </w:rPr>
        <w:t>区委组织部</w:t>
      </w:r>
      <w:r>
        <w:rPr>
          <w:rFonts w:hint="eastAsia" w:ascii="黑体" w:hAnsi="黑体" w:eastAsia="黑体"/>
          <w:sz w:val="32"/>
          <w:szCs w:val="32"/>
          <w:highlight w:val="none"/>
          <w:lang w:val="en-US" w:eastAsia="zh-CN"/>
        </w:rPr>
        <w:t>2020</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政府性基金预算当年拨款情况说明</w:t>
      </w:r>
    </w:p>
    <w:p>
      <w:pPr>
        <w:keepNext w:val="0"/>
        <w:keepLines w:val="0"/>
        <w:pageBreakBefore w:val="0"/>
        <w:kinsoku/>
        <w:wordWrap/>
        <w:overflowPunct/>
        <w:topLinePunct w:val="0"/>
        <w:bidi w:val="0"/>
        <w:snapToGrid/>
        <w:spacing w:beforeAutospacing="0" w:afterAutospacing="0" w:line="560" w:lineRule="exact"/>
        <w:ind w:right="0" w:rightChars="0" w:firstLine="640"/>
        <w:jc w:val="left"/>
        <w:textAlignment w:val="auto"/>
        <w:rPr>
          <w:rFonts w:ascii="楷体" w:hAnsi="楷体" w:eastAsia="楷体"/>
          <w:sz w:val="32"/>
          <w:szCs w:val="32"/>
          <w:highlight w:val="none"/>
        </w:rPr>
      </w:pPr>
      <w:r>
        <w:rPr>
          <w:rFonts w:hint="eastAsia" w:ascii="楷体" w:hAnsi="楷体" w:eastAsia="楷体"/>
          <w:sz w:val="32"/>
          <w:szCs w:val="32"/>
          <w:highlight w:val="none"/>
        </w:rPr>
        <w:t>（一）政府性基金预算当年规模变化情况</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中共三亚</w:t>
      </w:r>
      <w:r>
        <w:rPr>
          <w:rFonts w:hint="eastAsia" w:ascii="仿宋_GB2312" w:hAnsi="黑体" w:eastAsia="仿宋_GB2312"/>
          <w:sz w:val="32"/>
          <w:szCs w:val="32"/>
          <w:highlight w:val="none"/>
        </w:rPr>
        <w:t>市崖州</w:t>
      </w:r>
      <w:r>
        <w:rPr>
          <w:rFonts w:hint="eastAsia" w:ascii="仿宋_GB2312" w:hAnsi="黑体" w:eastAsia="仿宋_GB2312"/>
          <w:sz w:val="32"/>
          <w:szCs w:val="32"/>
          <w:highlight w:val="none"/>
          <w:lang w:eastAsia="zh-CN"/>
        </w:rPr>
        <w:t>区委组织部</w:t>
      </w:r>
      <w:r>
        <w:rPr>
          <w:rFonts w:hint="eastAsia" w:ascii="仿宋_GB2312" w:hAnsi="黑体" w:eastAsia="仿宋_GB2312"/>
          <w:sz w:val="32"/>
          <w:szCs w:val="32"/>
          <w:highlight w:val="none"/>
          <w:lang w:val="en-US" w:eastAsia="zh-CN"/>
        </w:rPr>
        <w:t>2020</w:t>
      </w:r>
      <w:r>
        <w:rPr>
          <w:rFonts w:hint="eastAsia" w:ascii="仿宋_GB2312" w:hAnsi="黑体" w:eastAsia="仿宋_GB2312"/>
          <w:sz w:val="32"/>
          <w:szCs w:val="32"/>
          <w:highlight w:val="none"/>
        </w:rPr>
        <w:t>年政府性基金预算当年拨款</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与</w:t>
      </w:r>
      <w:r>
        <w:rPr>
          <w:rFonts w:hint="eastAsia" w:ascii="仿宋_GB2312" w:hAnsi="黑体" w:eastAsia="仿宋_GB2312"/>
          <w:sz w:val="32"/>
          <w:szCs w:val="32"/>
          <w:highlight w:val="none"/>
        </w:rPr>
        <w:t>上年预算数</w:t>
      </w:r>
      <w:r>
        <w:rPr>
          <w:rFonts w:hint="eastAsia" w:ascii="仿宋_GB2312" w:hAnsi="黑体" w:eastAsia="仿宋_GB2312" w:cs="仿宋_GB2312"/>
          <w:sz w:val="32"/>
          <w:szCs w:val="32"/>
          <w:highlight w:val="none"/>
        </w:rPr>
        <w:t>持平</w:t>
      </w:r>
      <w:r>
        <w:rPr>
          <w:rFonts w:hint="eastAsia" w:ascii="仿宋_GB2312" w:hAnsi="黑体" w:eastAsia="仿宋_GB2312" w:cs="仿宋_GB2312"/>
          <w:sz w:val="32"/>
          <w:szCs w:val="32"/>
          <w:highlight w:val="none"/>
          <w:lang w:eastAsia="zh-CN"/>
        </w:rPr>
        <w:t>。</w:t>
      </w:r>
      <w:r>
        <w:rPr>
          <w:rFonts w:hint="eastAsia" w:ascii="仿宋_GB2312" w:hAnsi="黑体" w:eastAsia="仿宋_GB2312"/>
          <w:sz w:val="32"/>
          <w:szCs w:val="32"/>
          <w:highlight w:val="none"/>
        </w:rPr>
        <w:t>主要是我</w:t>
      </w:r>
      <w:r>
        <w:rPr>
          <w:rFonts w:hint="eastAsia" w:ascii="仿宋_GB2312" w:hAnsi="黑体" w:eastAsia="仿宋_GB2312"/>
          <w:sz w:val="32"/>
          <w:szCs w:val="32"/>
          <w:highlight w:val="none"/>
          <w:lang w:eastAsia="zh-CN"/>
        </w:rPr>
        <w:t>部</w:t>
      </w:r>
      <w:r>
        <w:rPr>
          <w:rFonts w:hint="eastAsia" w:ascii="仿宋_GB2312" w:hAnsi="黑体" w:eastAsia="仿宋_GB2312"/>
          <w:sz w:val="32"/>
          <w:szCs w:val="32"/>
          <w:highlight w:val="none"/>
        </w:rPr>
        <w:t>没有政府性基金预算收入，故支出也未安排。</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六、关于</w:t>
      </w:r>
      <w:r>
        <w:rPr>
          <w:rFonts w:hint="eastAsia" w:ascii="黑体" w:hAnsi="黑体" w:eastAsia="黑体"/>
          <w:sz w:val="32"/>
          <w:szCs w:val="32"/>
          <w:highlight w:val="none"/>
          <w:lang w:eastAsia="zh-CN"/>
        </w:rPr>
        <w:t>中共三亚</w:t>
      </w:r>
      <w:r>
        <w:rPr>
          <w:rFonts w:hint="eastAsia" w:ascii="黑体" w:hAnsi="黑体" w:eastAsia="黑体"/>
          <w:sz w:val="32"/>
          <w:szCs w:val="32"/>
          <w:highlight w:val="none"/>
        </w:rPr>
        <w:t>市崖州</w:t>
      </w:r>
      <w:r>
        <w:rPr>
          <w:rFonts w:hint="eastAsia" w:ascii="黑体" w:hAnsi="黑体" w:eastAsia="黑体"/>
          <w:sz w:val="32"/>
          <w:szCs w:val="32"/>
          <w:highlight w:val="none"/>
          <w:lang w:eastAsia="zh-CN"/>
        </w:rPr>
        <w:t>区委组织部</w:t>
      </w:r>
      <w:r>
        <w:rPr>
          <w:rFonts w:hint="eastAsia" w:ascii="黑体" w:hAnsi="黑体" w:eastAsia="黑体"/>
          <w:sz w:val="32"/>
          <w:szCs w:val="32"/>
          <w:highlight w:val="none"/>
          <w:lang w:val="en-US" w:eastAsia="zh-CN"/>
        </w:rPr>
        <w:t>2020</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收支预算情况的总体说明</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r>
        <w:rPr>
          <w:rFonts w:hint="eastAsia" w:ascii="仿宋_GB2312" w:hAnsi="黑体" w:eastAsia="仿宋_GB2312" w:cs="仿宋_GB2312"/>
          <w:sz w:val="32"/>
          <w:szCs w:val="32"/>
          <w:highlight w:val="none"/>
        </w:rPr>
        <w:t>按照综合预算原则，</w:t>
      </w:r>
      <w:r>
        <w:rPr>
          <w:rFonts w:hint="eastAsia" w:ascii="仿宋_GB2312" w:hAnsi="黑体" w:eastAsia="仿宋_GB2312" w:cs="仿宋_GB2312"/>
          <w:sz w:val="32"/>
          <w:szCs w:val="32"/>
          <w:highlight w:val="none"/>
          <w:lang w:eastAsia="zh-CN"/>
        </w:rPr>
        <w:t>中共三亚</w:t>
      </w:r>
      <w:r>
        <w:rPr>
          <w:rFonts w:hint="eastAsia" w:ascii="仿宋_GB2312" w:hAnsi="黑体" w:eastAsia="仿宋_GB2312" w:cs="仿宋_GB2312"/>
          <w:sz w:val="32"/>
          <w:szCs w:val="32"/>
          <w:highlight w:val="none"/>
        </w:rPr>
        <w:t>市崖州</w:t>
      </w:r>
      <w:r>
        <w:rPr>
          <w:rFonts w:hint="eastAsia" w:ascii="仿宋_GB2312" w:hAnsi="黑体" w:eastAsia="仿宋_GB2312" w:cs="仿宋_GB2312"/>
          <w:sz w:val="32"/>
          <w:szCs w:val="32"/>
          <w:highlight w:val="none"/>
          <w:lang w:eastAsia="zh-CN"/>
        </w:rPr>
        <w:t>区委组织部</w:t>
      </w:r>
      <w:r>
        <w:rPr>
          <w:rFonts w:hint="eastAsia" w:ascii="仿宋_GB2312" w:hAnsi="黑体" w:eastAsia="仿宋_GB2312" w:cs="仿宋_GB2312"/>
          <w:sz w:val="32"/>
          <w:szCs w:val="32"/>
          <w:highlight w:val="none"/>
        </w:rPr>
        <w:t>所有收入和支出均纳入部门预算管理。收入</w:t>
      </w:r>
      <w:r>
        <w:rPr>
          <w:rFonts w:hint="eastAsia" w:ascii="仿宋_GB2312" w:hAnsi="黑体" w:eastAsia="仿宋_GB2312" w:cs="仿宋_GB2312"/>
          <w:sz w:val="32"/>
          <w:szCs w:val="32"/>
          <w:highlight w:val="none"/>
          <w:lang w:eastAsia="zh-CN"/>
        </w:rPr>
        <w:t>均为</w:t>
      </w:r>
      <w:r>
        <w:rPr>
          <w:rFonts w:hint="eastAsia" w:ascii="仿宋_GB2312" w:hAnsi="黑体" w:eastAsia="仿宋_GB2312" w:cs="仿宋_GB2312"/>
          <w:sz w:val="32"/>
          <w:szCs w:val="32"/>
          <w:highlight w:val="none"/>
        </w:rPr>
        <w:t>：一般公共预算收入</w:t>
      </w:r>
      <w:r>
        <w:rPr>
          <w:rFonts w:hint="eastAsia" w:ascii="仿宋_GB2312" w:hAnsi="黑体" w:eastAsia="仿宋_GB2312"/>
          <w:sz w:val="32"/>
          <w:szCs w:val="32"/>
          <w:highlight w:val="none"/>
        </w:rPr>
        <w:t>；支出包括：</w:t>
      </w:r>
      <w:r>
        <w:rPr>
          <w:rFonts w:hint="eastAsia" w:ascii="仿宋_GB2312" w:hAnsi="黑体" w:eastAsia="仿宋_GB2312"/>
          <w:sz w:val="32"/>
          <w:szCs w:val="32"/>
          <w:highlight w:val="none"/>
          <w:lang w:eastAsia="zh-CN"/>
        </w:rPr>
        <w:t>一般公共服务支出、教育</w:t>
      </w:r>
      <w:r>
        <w:rPr>
          <w:rFonts w:hint="eastAsia" w:ascii="仿宋_GB2312" w:hAnsi="黑体" w:eastAsia="仿宋_GB2312"/>
          <w:sz w:val="32"/>
          <w:szCs w:val="32"/>
          <w:highlight w:val="none"/>
        </w:rPr>
        <w:t>支出、</w:t>
      </w:r>
      <w:r>
        <w:rPr>
          <w:rFonts w:hint="eastAsia" w:ascii="仿宋_GB2312" w:hAnsi="黑体" w:eastAsia="仿宋_GB2312"/>
          <w:sz w:val="32"/>
          <w:szCs w:val="32"/>
          <w:highlight w:val="none"/>
          <w:lang w:eastAsia="zh-CN"/>
        </w:rPr>
        <w:t>社会保障和就业</w:t>
      </w:r>
      <w:r>
        <w:rPr>
          <w:rFonts w:hint="eastAsia" w:ascii="仿宋_GB2312" w:hAnsi="黑体" w:eastAsia="仿宋_GB2312"/>
          <w:sz w:val="32"/>
          <w:szCs w:val="32"/>
          <w:highlight w:val="none"/>
        </w:rPr>
        <w:t>支出、</w:t>
      </w:r>
      <w:r>
        <w:rPr>
          <w:rFonts w:hint="eastAsia" w:ascii="仿宋_GB2312" w:hAnsi="黑体" w:eastAsia="仿宋_GB2312"/>
          <w:sz w:val="32"/>
          <w:szCs w:val="32"/>
          <w:highlight w:val="none"/>
          <w:lang w:eastAsia="zh-CN"/>
        </w:rPr>
        <w:t>医疗卫生与计划生育</w:t>
      </w:r>
      <w:r>
        <w:rPr>
          <w:rFonts w:hint="eastAsia" w:ascii="仿宋_GB2312" w:hAnsi="黑体" w:eastAsia="仿宋_GB2312"/>
          <w:sz w:val="32"/>
          <w:szCs w:val="32"/>
          <w:highlight w:val="none"/>
        </w:rPr>
        <w:t>支出、</w:t>
      </w:r>
      <w:r>
        <w:rPr>
          <w:rFonts w:hint="eastAsia" w:ascii="仿宋_GB2312" w:hAnsi="黑体" w:eastAsia="仿宋_GB2312"/>
          <w:sz w:val="32"/>
          <w:szCs w:val="32"/>
          <w:highlight w:val="none"/>
          <w:lang w:eastAsia="zh-CN"/>
        </w:rPr>
        <w:t>农林水支出</w:t>
      </w:r>
      <w:r>
        <w:rPr>
          <w:rFonts w:hint="eastAsia" w:ascii="仿宋_GB2312" w:hAnsi="黑体" w:eastAsia="仿宋_GB2312"/>
          <w:sz w:val="32"/>
          <w:szCs w:val="32"/>
          <w:highlight w:val="none"/>
          <w:lang w:val="en-US" w:eastAsia="zh-CN"/>
        </w:rPr>
        <w:t>、住房保障支出</w:t>
      </w:r>
      <w:r>
        <w:rPr>
          <w:rFonts w:hint="eastAsia" w:ascii="仿宋_GB2312" w:hAnsi="黑体" w:eastAsia="仿宋_GB2312"/>
          <w:sz w:val="32"/>
          <w:szCs w:val="32"/>
          <w:highlight w:val="none"/>
        </w:rPr>
        <w:t>。</w:t>
      </w:r>
      <w:r>
        <w:rPr>
          <w:rFonts w:hint="eastAsia" w:ascii="仿宋_GB2312" w:hAnsi="黑体" w:eastAsia="仿宋_GB2312" w:cs="仿宋_GB2312"/>
          <w:sz w:val="32"/>
          <w:szCs w:val="32"/>
          <w:highlight w:val="none"/>
          <w:lang w:eastAsia="zh-CN"/>
        </w:rPr>
        <w:t>中共三亚</w:t>
      </w:r>
      <w:r>
        <w:rPr>
          <w:rFonts w:hint="eastAsia" w:ascii="仿宋_GB2312" w:hAnsi="黑体" w:eastAsia="仿宋_GB2312" w:cs="仿宋_GB2312"/>
          <w:sz w:val="32"/>
          <w:szCs w:val="32"/>
          <w:highlight w:val="none"/>
        </w:rPr>
        <w:t>市崖州</w:t>
      </w:r>
      <w:r>
        <w:rPr>
          <w:rFonts w:hint="eastAsia" w:ascii="仿宋_GB2312" w:hAnsi="黑体" w:eastAsia="仿宋_GB2312" w:cs="仿宋_GB2312"/>
          <w:sz w:val="32"/>
          <w:szCs w:val="32"/>
          <w:highlight w:val="none"/>
          <w:lang w:eastAsia="zh-CN"/>
        </w:rPr>
        <w:t>区委组织部</w:t>
      </w:r>
      <w:r>
        <w:rPr>
          <w:rFonts w:hint="eastAsia" w:ascii="仿宋_GB2312" w:hAnsi="黑体" w:eastAsia="仿宋_GB2312" w:cs="仿宋_GB2312"/>
          <w:sz w:val="32"/>
          <w:szCs w:val="32"/>
          <w:highlight w:val="none"/>
          <w:lang w:val="en-US" w:eastAsia="zh-CN"/>
        </w:rPr>
        <w:t>2020</w:t>
      </w:r>
      <w:r>
        <w:rPr>
          <w:rFonts w:hint="eastAsia" w:ascii="仿宋_GB2312" w:hAnsi="黑体" w:eastAsia="仿宋_GB2312"/>
          <w:sz w:val="32"/>
          <w:szCs w:val="32"/>
          <w:highlight w:val="none"/>
        </w:rPr>
        <w:t>年收支总预算</w:t>
      </w:r>
      <w:r>
        <w:rPr>
          <w:rFonts w:hint="eastAsia" w:ascii="仿宋_GB2312" w:hAnsi="黑体" w:eastAsia="仿宋_GB2312" w:cs="仿宋_GB2312"/>
          <w:sz w:val="32"/>
          <w:szCs w:val="32"/>
          <w:highlight w:val="none"/>
          <w:lang w:val="en-US" w:eastAsia="zh-CN"/>
        </w:rPr>
        <w:t xml:space="preserve"> 1339.41</w:t>
      </w:r>
      <w:r>
        <w:rPr>
          <w:rFonts w:hint="eastAsia" w:ascii="仿宋_GB2312" w:hAnsi="黑体" w:eastAsia="仿宋_GB2312"/>
          <w:sz w:val="32"/>
          <w:szCs w:val="32"/>
          <w:highlight w:val="none"/>
        </w:rPr>
        <w:t>万元。</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七、关于</w:t>
      </w:r>
      <w:r>
        <w:rPr>
          <w:rFonts w:hint="eastAsia" w:ascii="黑体" w:hAnsi="黑体" w:eastAsia="黑体"/>
          <w:sz w:val="32"/>
          <w:szCs w:val="32"/>
          <w:highlight w:val="none"/>
          <w:lang w:eastAsia="zh-CN"/>
        </w:rPr>
        <w:t>中共三亚</w:t>
      </w:r>
      <w:r>
        <w:rPr>
          <w:rFonts w:hint="eastAsia" w:ascii="黑体" w:hAnsi="黑体" w:eastAsia="黑体"/>
          <w:sz w:val="32"/>
          <w:szCs w:val="32"/>
          <w:highlight w:val="none"/>
        </w:rPr>
        <w:t>市崖州</w:t>
      </w:r>
      <w:r>
        <w:rPr>
          <w:rFonts w:hint="eastAsia" w:ascii="黑体" w:hAnsi="黑体" w:eastAsia="黑体"/>
          <w:sz w:val="32"/>
          <w:szCs w:val="32"/>
          <w:highlight w:val="none"/>
          <w:lang w:eastAsia="zh-CN"/>
        </w:rPr>
        <w:t>区委组织部</w:t>
      </w:r>
      <w:r>
        <w:rPr>
          <w:rFonts w:hint="eastAsia" w:ascii="黑体" w:hAnsi="黑体" w:eastAsia="黑体"/>
          <w:sz w:val="32"/>
          <w:szCs w:val="32"/>
          <w:highlight w:val="none"/>
          <w:lang w:val="en-US" w:eastAsia="zh-CN"/>
        </w:rPr>
        <w:t>2020</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收入预算情况说明</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r>
        <w:rPr>
          <w:rFonts w:hint="eastAsia" w:ascii="仿宋_GB2312" w:hAnsi="黑体" w:eastAsia="仿宋_GB2312" w:cs="仿宋_GB2312"/>
          <w:sz w:val="32"/>
          <w:szCs w:val="32"/>
          <w:highlight w:val="none"/>
          <w:lang w:eastAsia="zh-CN"/>
        </w:rPr>
        <w:t>中共三亚</w:t>
      </w:r>
      <w:r>
        <w:rPr>
          <w:rFonts w:hint="eastAsia" w:ascii="仿宋_GB2312" w:hAnsi="黑体" w:eastAsia="仿宋_GB2312" w:cs="仿宋_GB2312"/>
          <w:sz w:val="32"/>
          <w:szCs w:val="32"/>
          <w:highlight w:val="none"/>
        </w:rPr>
        <w:t>市崖州</w:t>
      </w:r>
      <w:r>
        <w:rPr>
          <w:rFonts w:hint="eastAsia" w:ascii="仿宋_GB2312" w:hAnsi="黑体" w:eastAsia="仿宋_GB2312" w:cs="仿宋_GB2312"/>
          <w:sz w:val="32"/>
          <w:szCs w:val="32"/>
          <w:highlight w:val="none"/>
          <w:lang w:eastAsia="zh-CN"/>
        </w:rPr>
        <w:t>区委组织部</w:t>
      </w:r>
      <w:r>
        <w:rPr>
          <w:rFonts w:hint="eastAsia" w:ascii="仿宋_GB2312" w:hAnsi="黑体" w:eastAsia="仿宋_GB2312" w:cs="仿宋_GB2312"/>
          <w:sz w:val="32"/>
          <w:szCs w:val="32"/>
          <w:highlight w:val="none"/>
          <w:lang w:val="en-US" w:eastAsia="zh-CN"/>
        </w:rPr>
        <w:t>2020</w:t>
      </w:r>
      <w:r>
        <w:rPr>
          <w:rFonts w:hint="eastAsia" w:ascii="仿宋_GB2312" w:hAnsi="黑体" w:eastAsia="仿宋_GB2312"/>
          <w:sz w:val="32"/>
          <w:szCs w:val="32"/>
          <w:highlight w:val="none"/>
        </w:rPr>
        <w:t>年收入预算</w:t>
      </w:r>
      <w:r>
        <w:rPr>
          <w:rFonts w:hint="eastAsia" w:ascii="仿宋_GB2312" w:hAnsi="黑体" w:eastAsia="仿宋_GB2312" w:cs="仿宋_GB2312"/>
          <w:sz w:val="32"/>
          <w:szCs w:val="32"/>
          <w:highlight w:val="none"/>
          <w:lang w:val="en-US" w:eastAsia="zh-CN"/>
        </w:rPr>
        <w:t>1339.41</w:t>
      </w:r>
      <w:r>
        <w:rPr>
          <w:rFonts w:hint="eastAsia" w:ascii="仿宋_GB2312" w:hAnsi="黑体" w:eastAsia="仿宋_GB2312"/>
          <w:sz w:val="32"/>
          <w:szCs w:val="32"/>
          <w:highlight w:val="none"/>
        </w:rPr>
        <w:t>万元，其中：经费拨款收入</w:t>
      </w:r>
      <w:r>
        <w:rPr>
          <w:rFonts w:hint="eastAsia" w:ascii="仿宋_GB2312" w:hAnsi="黑体" w:eastAsia="仿宋_GB2312" w:cs="仿宋_GB2312"/>
          <w:sz w:val="32"/>
          <w:szCs w:val="32"/>
          <w:highlight w:val="none"/>
          <w:lang w:val="en-US" w:eastAsia="zh-CN"/>
        </w:rPr>
        <w:t>1339.41</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100</w:t>
      </w:r>
      <w:r>
        <w:rPr>
          <w:rFonts w:hint="eastAsia" w:ascii="仿宋_GB2312" w:hAnsi="黑体" w:eastAsia="仿宋_GB2312"/>
          <w:sz w:val="32"/>
          <w:szCs w:val="32"/>
          <w:highlight w:val="none"/>
        </w:rPr>
        <w:t>%。</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sz w:val="32"/>
          <w:szCs w:val="32"/>
          <w:highlight w:val="none"/>
          <w:lang w:eastAsia="zh-CN"/>
        </w:rPr>
        <w:t>中共三亚</w:t>
      </w:r>
      <w:r>
        <w:rPr>
          <w:rFonts w:hint="eastAsia" w:ascii="黑体" w:hAnsi="黑体" w:eastAsia="黑体"/>
          <w:sz w:val="32"/>
          <w:szCs w:val="32"/>
          <w:highlight w:val="none"/>
        </w:rPr>
        <w:t>市崖州</w:t>
      </w:r>
      <w:r>
        <w:rPr>
          <w:rFonts w:hint="eastAsia" w:ascii="黑体" w:hAnsi="黑体" w:eastAsia="黑体"/>
          <w:sz w:val="32"/>
          <w:szCs w:val="32"/>
          <w:highlight w:val="none"/>
          <w:lang w:eastAsia="zh-CN"/>
        </w:rPr>
        <w:t>区委组织部</w:t>
      </w:r>
      <w:r>
        <w:rPr>
          <w:rFonts w:hint="eastAsia" w:ascii="黑体" w:hAnsi="黑体" w:eastAsia="黑体"/>
          <w:sz w:val="32"/>
          <w:szCs w:val="32"/>
          <w:highlight w:val="none"/>
          <w:lang w:val="en-US" w:eastAsia="zh-CN"/>
        </w:rPr>
        <w:t>2020</w:t>
      </w:r>
      <w:r>
        <w:rPr>
          <w:rFonts w:ascii="黑体" w:hAnsi="黑体" w:eastAsia="黑体" w:cs="Times New Roman"/>
          <w:sz w:val="32"/>
          <w:highlight w:val="none"/>
          <w:shd w:val="clear" w:color="auto" w:fill="FFFFFF"/>
        </w:rPr>
        <w:t>年</w:t>
      </w:r>
      <w:r>
        <w:rPr>
          <w:rFonts w:hint="eastAsia" w:ascii="黑体" w:hAnsi="黑体" w:eastAsia="黑体" w:cs="Times New Roman"/>
          <w:sz w:val="32"/>
          <w:highlight w:val="none"/>
          <w:shd w:val="clear" w:color="auto" w:fill="FFFFFF"/>
        </w:rPr>
        <w:t>支出预算情况说明</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中共三亚</w:t>
      </w:r>
      <w:r>
        <w:rPr>
          <w:rFonts w:hint="eastAsia" w:ascii="仿宋_GB2312" w:hAnsi="黑体" w:eastAsia="仿宋_GB2312"/>
          <w:sz w:val="32"/>
          <w:szCs w:val="32"/>
          <w:highlight w:val="none"/>
        </w:rPr>
        <w:t>市崖州</w:t>
      </w:r>
      <w:r>
        <w:rPr>
          <w:rFonts w:hint="eastAsia" w:ascii="仿宋_GB2312" w:hAnsi="黑体" w:eastAsia="仿宋_GB2312"/>
          <w:sz w:val="32"/>
          <w:szCs w:val="32"/>
          <w:highlight w:val="none"/>
          <w:lang w:eastAsia="zh-CN"/>
        </w:rPr>
        <w:t>区委组织部</w:t>
      </w:r>
      <w:r>
        <w:rPr>
          <w:rFonts w:hint="eastAsia" w:ascii="仿宋_GB2312" w:hAnsi="黑体" w:eastAsia="仿宋_GB2312"/>
          <w:sz w:val="32"/>
          <w:szCs w:val="32"/>
          <w:highlight w:val="none"/>
          <w:lang w:val="en-US" w:eastAsia="zh-CN"/>
        </w:rPr>
        <w:t>2020</w:t>
      </w:r>
      <w:r>
        <w:rPr>
          <w:rFonts w:hint="eastAsia" w:ascii="仿宋_GB2312" w:hAnsi="黑体" w:eastAsia="仿宋_GB2312"/>
          <w:sz w:val="32"/>
          <w:szCs w:val="32"/>
          <w:highlight w:val="none"/>
        </w:rPr>
        <w:t>年支出预算</w:t>
      </w:r>
      <w:r>
        <w:rPr>
          <w:rFonts w:hint="eastAsia" w:ascii="仿宋_GB2312" w:hAnsi="黑体" w:eastAsia="仿宋_GB2312" w:cs="仿宋_GB2312"/>
          <w:sz w:val="32"/>
          <w:szCs w:val="32"/>
          <w:highlight w:val="none"/>
          <w:lang w:val="en-US" w:eastAsia="zh-CN"/>
        </w:rPr>
        <w:t>1339.41</w:t>
      </w:r>
      <w:r>
        <w:rPr>
          <w:rFonts w:hint="eastAsia" w:ascii="仿宋_GB2312" w:hAnsi="黑体" w:eastAsia="仿宋_GB2312"/>
          <w:sz w:val="32"/>
          <w:szCs w:val="32"/>
          <w:highlight w:val="none"/>
        </w:rPr>
        <w:t>万元，其中：基本支出</w:t>
      </w:r>
      <w:r>
        <w:rPr>
          <w:rFonts w:hint="eastAsia" w:ascii="仿宋_GB2312" w:hAnsi="黑体" w:eastAsia="仿宋_GB2312" w:cs="仿宋_GB2312"/>
          <w:sz w:val="32"/>
          <w:szCs w:val="32"/>
          <w:highlight w:val="none"/>
          <w:lang w:val="en-US" w:eastAsia="zh-CN"/>
        </w:rPr>
        <w:t>361.41</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26.98</w:t>
      </w:r>
      <w:r>
        <w:rPr>
          <w:rFonts w:hint="eastAsia" w:ascii="仿宋_GB2312" w:hAnsi="黑体" w:eastAsia="仿宋_GB2312"/>
          <w:sz w:val="32"/>
          <w:szCs w:val="32"/>
          <w:highlight w:val="none"/>
        </w:rPr>
        <w:t>%；项目支出</w:t>
      </w:r>
      <w:r>
        <w:rPr>
          <w:rFonts w:hint="eastAsia" w:ascii="仿宋_GB2312" w:hAnsi="黑体" w:eastAsia="仿宋_GB2312"/>
          <w:sz w:val="32"/>
          <w:szCs w:val="32"/>
          <w:highlight w:val="none"/>
          <w:lang w:val="en-US" w:eastAsia="zh-CN"/>
        </w:rPr>
        <w:t xml:space="preserve"> 978</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73.02</w:t>
      </w:r>
      <w:r>
        <w:rPr>
          <w:rFonts w:hint="eastAsia" w:ascii="仿宋_GB2312" w:hAnsi="黑体" w:eastAsia="仿宋_GB2312"/>
          <w:sz w:val="32"/>
          <w:szCs w:val="32"/>
          <w:highlight w:val="none"/>
        </w:rPr>
        <w:t>%。</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九、其他重要事项的情况说明</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楷体" w:hAnsi="楷体" w:eastAsia="楷体"/>
          <w:sz w:val="32"/>
          <w:szCs w:val="32"/>
          <w:highlight w:val="none"/>
        </w:rPr>
      </w:pPr>
      <w:r>
        <w:rPr>
          <w:rFonts w:hint="eastAsia" w:ascii="楷体" w:hAnsi="楷体" w:eastAsia="楷体"/>
          <w:sz w:val="32"/>
          <w:szCs w:val="32"/>
          <w:highlight w:val="none"/>
        </w:rPr>
        <w:t>（一）机关运行经费</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2020</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中共三亚</w:t>
      </w:r>
      <w:r>
        <w:rPr>
          <w:rFonts w:hint="eastAsia" w:ascii="仿宋_GB2312" w:hAnsi="黑体" w:eastAsia="仿宋_GB2312"/>
          <w:sz w:val="32"/>
          <w:szCs w:val="32"/>
          <w:highlight w:val="none"/>
        </w:rPr>
        <w:t>市崖州</w:t>
      </w:r>
      <w:r>
        <w:rPr>
          <w:rFonts w:hint="eastAsia" w:ascii="仿宋_GB2312" w:hAnsi="黑体" w:eastAsia="仿宋_GB2312"/>
          <w:sz w:val="32"/>
          <w:szCs w:val="32"/>
          <w:highlight w:val="none"/>
          <w:lang w:eastAsia="zh-CN"/>
        </w:rPr>
        <w:t>区委组织部</w:t>
      </w:r>
      <w:r>
        <w:rPr>
          <w:rFonts w:hint="eastAsia" w:ascii="仿宋_GB2312" w:hAnsi="黑体" w:eastAsia="仿宋_GB2312" w:cs="仿宋_GB2312"/>
          <w:sz w:val="32"/>
          <w:szCs w:val="32"/>
          <w:highlight w:val="none"/>
        </w:rPr>
        <w:t>本级的机关运行经费预</w:t>
      </w:r>
      <w:r>
        <w:rPr>
          <w:rFonts w:hint="eastAsia" w:ascii="仿宋_GB2312" w:hAnsi="黑体" w:eastAsia="仿宋_GB2312"/>
          <w:sz w:val="32"/>
          <w:szCs w:val="32"/>
          <w:highlight w:val="none"/>
        </w:rPr>
        <w:t>算</w:t>
      </w:r>
      <w:r>
        <w:rPr>
          <w:rFonts w:hint="eastAsia" w:ascii="仿宋_GB2312" w:hAnsi="黑体" w:eastAsia="仿宋_GB2312"/>
          <w:sz w:val="32"/>
          <w:szCs w:val="32"/>
          <w:highlight w:val="none"/>
          <w:lang w:val="en-US" w:eastAsia="zh-CN"/>
        </w:rPr>
        <w:t>24.49</w:t>
      </w:r>
      <w:r>
        <w:rPr>
          <w:rFonts w:hint="eastAsia" w:ascii="仿宋_GB2312" w:hAnsi="黑体" w:eastAsia="仿宋_GB2312"/>
          <w:sz w:val="32"/>
          <w:szCs w:val="32"/>
          <w:highlight w:val="none"/>
        </w:rPr>
        <w:t>万元。</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楷体" w:hAnsi="楷体" w:eastAsia="楷体"/>
          <w:sz w:val="32"/>
          <w:szCs w:val="32"/>
          <w:highlight w:val="none"/>
        </w:rPr>
      </w:pPr>
      <w:r>
        <w:rPr>
          <w:rFonts w:hint="eastAsia" w:ascii="楷体" w:hAnsi="楷体" w:eastAsia="楷体"/>
          <w:sz w:val="32"/>
          <w:szCs w:val="32"/>
          <w:highlight w:val="none"/>
        </w:rPr>
        <w:t>（二）政府采购情况</w:t>
      </w:r>
    </w:p>
    <w:p>
      <w:pPr>
        <w:keepNext w:val="0"/>
        <w:keepLines w:val="0"/>
        <w:pageBreakBefore w:val="0"/>
        <w:kinsoku/>
        <w:wordWrap/>
        <w:overflowPunct/>
        <w:topLinePunct w:val="0"/>
        <w:bidi w:val="0"/>
        <w:snapToGrid/>
        <w:spacing w:beforeAutospacing="0" w:afterAutospacing="0" w:line="560" w:lineRule="exact"/>
        <w:ind w:right="0" w:rightChars="0" w:firstLine="640"/>
        <w:textAlignment w:val="auto"/>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2020年</w:t>
      </w:r>
      <w:r>
        <w:rPr>
          <w:rFonts w:hint="eastAsia" w:ascii="仿宋_GB2312" w:hAnsi="黑体" w:eastAsia="仿宋_GB2312" w:cs="仿宋_GB2312"/>
          <w:sz w:val="32"/>
          <w:szCs w:val="32"/>
          <w:highlight w:val="none"/>
          <w:lang w:eastAsia="zh-CN"/>
        </w:rPr>
        <w:t>中共三亚</w:t>
      </w:r>
      <w:r>
        <w:rPr>
          <w:rFonts w:hint="eastAsia" w:ascii="仿宋_GB2312" w:hAnsi="黑体" w:eastAsia="仿宋_GB2312" w:cs="仿宋_GB2312"/>
          <w:sz w:val="32"/>
          <w:szCs w:val="32"/>
          <w:highlight w:val="none"/>
        </w:rPr>
        <w:t>市崖州</w:t>
      </w:r>
      <w:r>
        <w:rPr>
          <w:rFonts w:hint="eastAsia" w:ascii="仿宋_GB2312" w:hAnsi="黑体" w:eastAsia="仿宋_GB2312" w:cs="仿宋_GB2312"/>
          <w:sz w:val="32"/>
          <w:szCs w:val="32"/>
          <w:highlight w:val="none"/>
          <w:lang w:eastAsia="zh-CN"/>
        </w:rPr>
        <w:t>区委组织部</w:t>
      </w:r>
      <w:r>
        <w:rPr>
          <w:rFonts w:hint="eastAsia" w:ascii="仿宋_GB2312" w:hAnsi="黑体" w:eastAsia="仿宋_GB2312" w:cs="仿宋_GB2312"/>
          <w:sz w:val="32"/>
          <w:szCs w:val="32"/>
          <w:highlight w:val="none"/>
        </w:rPr>
        <w:t>本级政府采购预算总额</w:t>
      </w:r>
      <w:r>
        <w:rPr>
          <w:rFonts w:hint="eastAsia" w:ascii="仿宋_GB2312" w:hAnsi="黑体" w:eastAsia="仿宋_GB2312" w:cs="仿宋_GB2312"/>
          <w:sz w:val="32"/>
          <w:szCs w:val="32"/>
          <w:highlight w:val="none"/>
          <w:lang w:val="en-US" w:eastAsia="zh-CN"/>
        </w:rPr>
        <w:t>61.83万元，</w:t>
      </w:r>
      <w:r>
        <w:rPr>
          <w:rFonts w:hint="eastAsia" w:ascii="仿宋_GB2312" w:hAnsi="黑体" w:eastAsia="仿宋_GB2312"/>
          <w:sz w:val="32"/>
          <w:szCs w:val="32"/>
          <w:highlight w:val="none"/>
        </w:rPr>
        <w:t>其中：政府采购货物预算</w:t>
      </w:r>
      <w:r>
        <w:rPr>
          <w:rFonts w:hint="eastAsia" w:ascii="仿宋_GB2312" w:hAnsi="黑体" w:eastAsia="仿宋_GB2312" w:cs="仿宋_GB2312"/>
          <w:sz w:val="32"/>
          <w:szCs w:val="32"/>
          <w:highlight w:val="none"/>
          <w:lang w:val="en-US" w:eastAsia="zh-CN"/>
        </w:rPr>
        <w:t>61.83</w:t>
      </w:r>
      <w:r>
        <w:rPr>
          <w:rFonts w:hint="eastAsia" w:ascii="仿宋_GB2312" w:hAnsi="黑体" w:eastAsia="仿宋_GB2312"/>
          <w:sz w:val="32"/>
          <w:szCs w:val="32"/>
          <w:highlight w:val="none"/>
        </w:rPr>
        <w:t>万元，政府采购工程预算</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楷体" w:hAnsi="楷体" w:eastAsia="楷体"/>
          <w:sz w:val="32"/>
          <w:szCs w:val="32"/>
          <w:highlight w:val="none"/>
        </w:rPr>
      </w:pPr>
      <w:r>
        <w:rPr>
          <w:rFonts w:hint="eastAsia" w:ascii="楷体" w:hAnsi="楷体" w:eastAsia="楷体"/>
          <w:sz w:val="32"/>
          <w:szCs w:val="32"/>
          <w:highlight w:val="none"/>
        </w:rPr>
        <w:t>（三）国有资产占有使用情况</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仿宋_GB2312" w:hAnsi="黑体" w:eastAsia="仿宋_GB2312" w:cs="仿宋_GB2312"/>
          <w:sz w:val="32"/>
          <w:szCs w:val="32"/>
          <w:highlight w:val="none"/>
        </w:rPr>
      </w:pPr>
      <w:r>
        <w:rPr>
          <w:rFonts w:hint="eastAsia" w:ascii="仿宋_GB2312" w:hAnsi="黑体" w:eastAsia="仿宋_GB2312" w:cs="仿宋_GB2312"/>
          <w:sz w:val="32"/>
          <w:szCs w:val="32"/>
          <w:highlight w:val="none"/>
        </w:rPr>
        <w:t>截至</w:t>
      </w:r>
      <w:r>
        <w:rPr>
          <w:rFonts w:hint="eastAsia" w:ascii="仿宋_GB2312" w:hAnsi="黑体" w:eastAsia="仿宋_GB2312" w:cs="仿宋_GB2312"/>
          <w:sz w:val="32"/>
          <w:szCs w:val="32"/>
          <w:highlight w:val="none"/>
          <w:lang w:val="en-US" w:eastAsia="zh-CN"/>
        </w:rPr>
        <w:t>2019</w:t>
      </w:r>
      <w:r>
        <w:rPr>
          <w:rFonts w:hint="eastAsia" w:ascii="仿宋_GB2312" w:hAnsi="黑体" w:eastAsia="仿宋_GB2312"/>
          <w:sz w:val="32"/>
          <w:szCs w:val="32"/>
          <w:highlight w:val="none"/>
        </w:rPr>
        <w:t>年12月31日，</w:t>
      </w:r>
      <w:r>
        <w:rPr>
          <w:rFonts w:hint="eastAsia" w:ascii="仿宋_GB2312" w:hAnsi="黑体" w:eastAsia="仿宋_GB2312" w:cs="仿宋_GB2312"/>
          <w:sz w:val="32"/>
          <w:szCs w:val="32"/>
          <w:highlight w:val="none"/>
          <w:lang w:eastAsia="zh-CN"/>
        </w:rPr>
        <w:t>中共三亚</w:t>
      </w:r>
      <w:r>
        <w:rPr>
          <w:rFonts w:hint="eastAsia" w:ascii="仿宋_GB2312" w:hAnsi="黑体" w:eastAsia="仿宋_GB2312" w:cs="仿宋_GB2312"/>
          <w:sz w:val="32"/>
          <w:szCs w:val="32"/>
          <w:highlight w:val="none"/>
        </w:rPr>
        <w:t>市崖州区委</w:t>
      </w:r>
      <w:r>
        <w:rPr>
          <w:rFonts w:hint="eastAsia" w:ascii="仿宋_GB2312" w:hAnsi="黑体" w:eastAsia="仿宋_GB2312" w:cs="仿宋_GB2312"/>
          <w:sz w:val="32"/>
          <w:szCs w:val="32"/>
          <w:highlight w:val="none"/>
          <w:lang w:eastAsia="zh-CN"/>
        </w:rPr>
        <w:t>组织部</w:t>
      </w:r>
      <w:r>
        <w:rPr>
          <w:rFonts w:hint="eastAsia" w:ascii="仿宋_GB2312" w:hAnsi="黑体" w:eastAsia="仿宋_GB2312" w:cs="仿宋_GB2312"/>
          <w:sz w:val="32"/>
          <w:szCs w:val="32"/>
          <w:highlight w:val="none"/>
        </w:rPr>
        <w:t>本级共有车辆</w:t>
      </w:r>
      <w:r>
        <w:rPr>
          <w:rFonts w:hint="eastAsia" w:ascii="仿宋_GB2312" w:hAnsi="黑体" w:eastAsia="仿宋_GB2312" w:cs="仿宋_GB2312"/>
          <w:sz w:val="32"/>
          <w:szCs w:val="32"/>
          <w:highlight w:val="none"/>
          <w:lang w:val="en-US" w:eastAsia="zh-CN"/>
        </w:rPr>
        <w:t>1</w:t>
      </w:r>
      <w:r>
        <w:rPr>
          <w:rFonts w:hint="eastAsia" w:ascii="仿宋_GB2312" w:hAnsi="黑体" w:eastAsia="仿宋_GB2312" w:cs="仿宋_GB2312"/>
          <w:sz w:val="32"/>
          <w:szCs w:val="32"/>
          <w:highlight w:val="none"/>
        </w:rPr>
        <w:t>辆，其中，领导干部用车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辆，机要通信应急用车</w:t>
      </w:r>
      <w:r>
        <w:rPr>
          <w:rFonts w:hint="eastAsia" w:ascii="仿宋_GB2312" w:hAnsi="黑体" w:eastAsia="仿宋_GB2312" w:cs="仿宋_GB2312"/>
          <w:sz w:val="32"/>
          <w:szCs w:val="32"/>
          <w:highlight w:val="none"/>
          <w:lang w:val="en-US" w:eastAsia="zh-CN"/>
        </w:rPr>
        <w:t>1</w:t>
      </w:r>
      <w:r>
        <w:rPr>
          <w:rFonts w:hint="eastAsia" w:ascii="仿宋_GB2312" w:hAnsi="黑体" w:eastAsia="仿宋_GB2312" w:cs="仿宋_GB2312"/>
          <w:sz w:val="32"/>
          <w:szCs w:val="32"/>
          <w:highlight w:val="none"/>
        </w:rPr>
        <w:t>辆、一般执法执勤用车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辆、特种专业技术用车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辆、其他用车</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辆。单位价值100万元以上设备</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台。</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ascii="楷体" w:hAnsi="楷体" w:eastAsia="楷体"/>
          <w:sz w:val="32"/>
          <w:szCs w:val="32"/>
          <w:highlight w:val="none"/>
        </w:rPr>
      </w:pPr>
      <w:r>
        <w:rPr>
          <w:rFonts w:hint="eastAsia" w:ascii="楷体" w:hAnsi="楷体" w:eastAsia="楷体"/>
          <w:sz w:val="32"/>
          <w:szCs w:val="32"/>
          <w:highlight w:val="none"/>
        </w:rPr>
        <w:t>（四）绩效目标设置情况</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2020</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中共三亚</w:t>
      </w:r>
      <w:r>
        <w:rPr>
          <w:rFonts w:hint="eastAsia" w:ascii="仿宋_GB2312" w:hAnsi="黑体" w:eastAsia="仿宋_GB2312"/>
          <w:sz w:val="32"/>
          <w:szCs w:val="32"/>
          <w:highlight w:val="none"/>
        </w:rPr>
        <w:t>市崖州</w:t>
      </w:r>
      <w:r>
        <w:rPr>
          <w:rFonts w:hint="eastAsia" w:ascii="仿宋_GB2312" w:hAnsi="黑体" w:eastAsia="仿宋_GB2312"/>
          <w:sz w:val="32"/>
          <w:szCs w:val="32"/>
          <w:highlight w:val="none"/>
          <w:lang w:eastAsia="zh-CN"/>
        </w:rPr>
        <w:t>区委组织部</w:t>
      </w:r>
      <w:r>
        <w:rPr>
          <w:rFonts w:hint="eastAsia" w:ascii="仿宋_GB2312" w:hAnsi="黑体" w:eastAsia="仿宋_GB2312" w:cs="仿宋_GB2312"/>
          <w:sz w:val="32"/>
          <w:szCs w:val="32"/>
          <w:highlight w:val="none"/>
          <w:lang w:val="en-US" w:eastAsia="zh-CN"/>
        </w:rPr>
        <w:t>5</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808</w:t>
      </w:r>
      <w:r>
        <w:rPr>
          <w:rFonts w:hint="eastAsia" w:ascii="仿宋_GB2312" w:hAnsi="黑体" w:eastAsia="仿宋_GB2312"/>
          <w:sz w:val="32"/>
          <w:szCs w:val="32"/>
          <w:highlight w:val="none"/>
        </w:rPr>
        <w:t>万元。</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仿宋_GB2312" w:hAnsi="黑体" w:eastAsia="仿宋_GB2312"/>
          <w:sz w:val="32"/>
          <w:szCs w:val="32"/>
          <w:highlight w:val="none"/>
        </w:rPr>
      </w:pP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仿宋_GB2312" w:hAnsi="黑体" w:eastAsia="仿宋_GB2312"/>
          <w:sz w:val="32"/>
          <w:szCs w:val="32"/>
          <w:highlight w:val="none"/>
        </w:rPr>
      </w:pP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仿宋_GB2312" w:hAnsi="黑体" w:eastAsia="仿宋_GB2312"/>
          <w:sz w:val="32"/>
          <w:szCs w:val="32"/>
          <w:highlight w:val="none"/>
        </w:rPr>
      </w:pP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仿宋_GB2312" w:hAnsi="黑体" w:eastAsia="仿宋_GB2312"/>
          <w:sz w:val="32"/>
          <w:szCs w:val="32"/>
          <w:highlight w:val="none"/>
        </w:rPr>
      </w:pPr>
    </w:p>
    <w:p>
      <w:pPr>
        <w:keepNext w:val="0"/>
        <w:keepLines w:val="0"/>
        <w:pageBreakBefore w:val="0"/>
        <w:kinsoku/>
        <w:wordWrap/>
        <w:overflowPunct/>
        <w:topLinePunct w:val="0"/>
        <w:bidi w:val="0"/>
        <w:snapToGrid/>
        <w:spacing w:beforeAutospacing="0" w:afterAutospacing="0" w:line="560" w:lineRule="exact"/>
        <w:ind w:right="0" w:rightChars="0" w:firstLine="640" w:firstLineChars="200"/>
        <w:textAlignment w:val="auto"/>
        <w:rPr>
          <w:rFonts w:hint="eastAsia" w:ascii="仿宋_GB2312" w:hAnsi="黑体" w:eastAsia="仿宋_GB2312"/>
          <w:sz w:val="32"/>
          <w:szCs w:val="32"/>
          <w:highlight w:val="none"/>
        </w:rPr>
      </w:pPr>
    </w:p>
    <w:p>
      <w:pPr>
        <w:keepNext w:val="0"/>
        <w:keepLines w:val="0"/>
        <w:pageBreakBefore w:val="0"/>
        <w:kinsoku/>
        <w:wordWrap/>
        <w:overflowPunct/>
        <w:topLinePunct w:val="0"/>
        <w:bidi w:val="0"/>
        <w:snapToGrid/>
        <w:spacing w:beforeAutospacing="0" w:afterAutospacing="0" w:line="560" w:lineRule="exact"/>
        <w:ind w:right="0" w:rightChars="0"/>
        <w:jc w:val="center"/>
        <w:textAlignment w:val="auto"/>
        <w:rPr>
          <w:rFonts w:ascii="黑体" w:hAnsi="黑体" w:eastAsia="黑体"/>
          <w:b/>
          <w:sz w:val="32"/>
          <w:szCs w:val="32"/>
          <w:highlight w:val="none"/>
        </w:rPr>
      </w:pPr>
      <w:r>
        <w:rPr>
          <w:rFonts w:hint="eastAsia" w:ascii="黑体" w:hAnsi="黑体" w:eastAsia="黑体"/>
          <w:b/>
          <w:sz w:val="32"/>
          <w:szCs w:val="32"/>
          <w:highlight w:val="none"/>
        </w:rPr>
        <w:t>第四部分  名词解释</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宋体" w:eastAsia="仿宋_GB2312" w:cs="宋体"/>
          <w:color w:val="000000"/>
          <w:kern w:val="0"/>
          <w:sz w:val="32"/>
          <w:szCs w:val="32"/>
          <w:highlight w:val="none"/>
        </w:rPr>
      </w:pP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right="0" w:rightChars="0" w:firstLine="640" w:firstLineChars="200"/>
        <w:jc w:val="left"/>
        <w:textAlignment w:val="auto"/>
        <w:rPr>
          <w:rFonts w:ascii="仿宋_GB2312" w:eastAsia="仿宋_GB2312" w:cs="宋体"/>
          <w:bCs/>
          <w:color w:val="000000"/>
          <w:kern w:val="0"/>
          <w:sz w:val="32"/>
          <w:szCs w:val="32"/>
          <w:highlight w:val="none"/>
          <w:lang w:val="zh-CN"/>
        </w:rPr>
      </w:pPr>
      <w:r>
        <w:rPr>
          <w:rFonts w:hint="eastAsia" w:ascii="仿宋_GB2312" w:hAnsi="宋体" w:eastAsia="仿宋_GB2312" w:cs="宋体"/>
          <w:color w:val="000000"/>
          <w:kern w:val="0"/>
          <w:sz w:val="32"/>
          <w:szCs w:val="32"/>
          <w:highlight w:val="none"/>
        </w:rPr>
        <w:t>一、一般公共预算收入：</w:t>
      </w:r>
      <w:r>
        <w:rPr>
          <w:rFonts w:hint="eastAsia" w:ascii="仿宋_GB2312" w:eastAsia="仿宋_GB2312" w:cs="宋体"/>
          <w:bCs/>
          <w:color w:val="000000"/>
          <w:kern w:val="0"/>
          <w:sz w:val="32"/>
          <w:szCs w:val="32"/>
          <w:highlight w:val="none"/>
          <w:lang w:val="zh-CN"/>
        </w:rPr>
        <w:t>指用于反映税收收入、专项收入、行政事业性收费收入、罚没收入、国有资源（资产）有偿使用收入、政府住房基金收入、捐赠收入等财政收入。</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二、政府性基金收入：</w:t>
      </w:r>
      <w:r>
        <w:rPr>
          <w:rFonts w:hint="eastAsia" w:ascii="仿宋_GB2312" w:eastAsia="仿宋_GB2312" w:cs="宋体"/>
          <w:bCs/>
          <w:color w:val="000000"/>
          <w:kern w:val="0"/>
          <w:sz w:val="32"/>
          <w:szCs w:val="32"/>
          <w:highlight w:val="none"/>
          <w:lang w:val="zh-CN"/>
        </w:rPr>
        <w:t>指是用于反映政府为支持某项事业发展或特定基础设施建设，依法依规向公民、法人和其他组织征收的以及出让土地、发行彩票等方式取得的具有专门用途的资金。</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三、其他财政资金收入：</w:t>
      </w:r>
      <w:r>
        <w:rPr>
          <w:rFonts w:hint="eastAsia" w:ascii="仿宋_GB2312" w:eastAsia="仿宋_GB2312" w:cs="宋体"/>
          <w:bCs/>
          <w:color w:val="000000"/>
          <w:kern w:val="0"/>
          <w:sz w:val="32"/>
          <w:szCs w:val="32"/>
          <w:highlight w:val="none"/>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highlight w:val="none"/>
        </w:rPr>
        <w:t xml:space="preserve"> </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四、收回存量资金收入：</w:t>
      </w:r>
      <w:r>
        <w:rPr>
          <w:rFonts w:hint="eastAsia" w:ascii="仿宋_GB2312" w:eastAsia="仿宋_GB2312" w:cs="宋体"/>
          <w:bCs/>
          <w:color w:val="000000"/>
          <w:kern w:val="0"/>
          <w:sz w:val="32"/>
          <w:szCs w:val="32"/>
          <w:highlight w:val="none"/>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highlight w:val="none"/>
          <w:lang w:val="zh-CN"/>
        </w:rPr>
        <w:t>。</w:t>
      </w:r>
      <w:r>
        <w:rPr>
          <w:rFonts w:hint="eastAsia" w:ascii="仿宋_GB2312" w:hAnsi="宋体" w:eastAsia="仿宋_GB2312" w:cs="宋体"/>
          <w:color w:val="000000"/>
          <w:kern w:val="0"/>
          <w:sz w:val="32"/>
          <w:szCs w:val="32"/>
          <w:highlight w:val="none"/>
        </w:rPr>
        <w:t xml:space="preserve"> </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五、事业收入：</w:t>
      </w:r>
      <w:r>
        <w:rPr>
          <w:rFonts w:hint="eastAsia" w:ascii="仿宋_GB2312" w:eastAsia="仿宋_GB2312" w:cs="宋体"/>
          <w:bCs/>
          <w:color w:val="000000"/>
          <w:kern w:val="0"/>
          <w:sz w:val="32"/>
          <w:szCs w:val="32"/>
          <w:highlight w:val="none"/>
          <w:lang w:val="zh-CN"/>
        </w:rPr>
        <w:t>指用于反映事业单位开展专业业务活动及辅助活动所取得的收入。</w:t>
      </w:r>
      <w:r>
        <w:rPr>
          <w:rFonts w:hint="eastAsia" w:ascii="仿宋_GB2312" w:hAnsi="宋体" w:eastAsia="仿宋_GB2312" w:cs="宋体"/>
          <w:color w:val="000000"/>
          <w:kern w:val="0"/>
          <w:sz w:val="32"/>
          <w:szCs w:val="32"/>
          <w:highlight w:val="none"/>
        </w:rPr>
        <w:t xml:space="preserve"> </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六、</w:t>
      </w:r>
      <w:r>
        <w:rPr>
          <w:rFonts w:hint="eastAsia" w:ascii="仿宋_GB2312" w:eastAsia="仿宋_GB2312"/>
          <w:sz w:val="32"/>
          <w:szCs w:val="32"/>
          <w:highlight w:val="none"/>
        </w:rPr>
        <w:t>事业单位经营收入</w:t>
      </w:r>
      <w:r>
        <w:rPr>
          <w:rFonts w:hint="eastAsia" w:ascii="仿宋_GB2312" w:hAnsi="宋体" w:eastAsia="仿宋_GB2312" w:cs="宋体"/>
          <w:color w:val="000000"/>
          <w:kern w:val="0"/>
          <w:sz w:val="32"/>
          <w:szCs w:val="32"/>
          <w:highlight w:val="none"/>
        </w:rPr>
        <w:t>：</w:t>
      </w:r>
      <w:r>
        <w:rPr>
          <w:rFonts w:hint="eastAsia" w:ascii="仿宋_GB2312" w:eastAsia="仿宋_GB2312" w:cs="宋体"/>
          <w:bCs/>
          <w:color w:val="000000"/>
          <w:kern w:val="0"/>
          <w:sz w:val="32"/>
          <w:szCs w:val="32"/>
          <w:highlight w:val="none"/>
          <w:lang w:val="zh-CN"/>
        </w:rPr>
        <w:t>指用于反映事业单位在专业活动及辅助活动之外开展非独立核算经营活动取得的收入。</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宋体" w:eastAsia="仿宋_GB2312" w:cs="宋体"/>
          <w:color w:val="000000"/>
          <w:kern w:val="0"/>
          <w:sz w:val="32"/>
          <w:szCs w:val="32"/>
          <w:highlight w:val="none"/>
        </w:rPr>
      </w:pPr>
      <w:r>
        <w:rPr>
          <w:rFonts w:hint="eastAsia" w:ascii="仿宋_GB2312" w:hAnsi="宋体" w:eastAsia="仿宋_GB2312" w:cs="宋体"/>
          <w:color w:val="000000"/>
          <w:kern w:val="0"/>
          <w:sz w:val="32"/>
          <w:szCs w:val="32"/>
          <w:highlight w:val="none"/>
        </w:rPr>
        <w:t>七、其他收入：</w:t>
      </w:r>
      <w:r>
        <w:rPr>
          <w:rFonts w:hint="eastAsia" w:ascii="仿宋_GB2312" w:eastAsia="仿宋_GB2312" w:cs="宋体"/>
          <w:bCs/>
          <w:color w:val="000000"/>
          <w:kern w:val="0"/>
          <w:sz w:val="32"/>
          <w:szCs w:val="32"/>
          <w:highlight w:val="none"/>
          <w:lang w:val="zh-CN"/>
        </w:rPr>
        <w:t>指用于反映除上述一般公共预算收入、政府性基金收入、其他财政性资金收入、收回存量资金收入、事业收入、事业单位经营收入和往来收入以外的收入。</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right="0" w:rightChars="0" w:firstLine="640" w:firstLineChars="200"/>
        <w:jc w:val="left"/>
        <w:textAlignment w:val="auto"/>
        <w:rPr>
          <w:rFonts w:ascii="仿宋_GB2312" w:eastAsia="仿宋_GB2312" w:cs="宋体"/>
          <w:bCs/>
          <w:color w:val="000000"/>
          <w:kern w:val="0"/>
          <w:sz w:val="32"/>
          <w:szCs w:val="32"/>
          <w:highlight w:val="none"/>
          <w:lang w:val="zh-CN"/>
        </w:rPr>
      </w:pPr>
      <w:r>
        <w:rPr>
          <w:rFonts w:hint="eastAsia" w:ascii="仿宋_GB2312" w:hAnsi="宋体" w:eastAsia="仿宋_GB2312" w:cs="宋体"/>
          <w:color w:val="000000"/>
          <w:kern w:val="0"/>
          <w:sz w:val="32"/>
          <w:szCs w:val="32"/>
          <w:highlight w:val="none"/>
        </w:rPr>
        <w:t>八、</w:t>
      </w:r>
      <w:r>
        <w:rPr>
          <w:rFonts w:hint="eastAsia" w:ascii="仿宋_GB2312" w:eastAsia="仿宋_GB2312"/>
          <w:sz w:val="32"/>
          <w:szCs w:val="32"/>
          <w:highlight w:val="none"/>
        </w:rPr>
        <w:t>用事业基金弥补收支差额</w:t>
      </w:r>
      <w:r>
        <w:rPr>
          <w:rFonts w:hint="eastAsia" w:ascii="仿宋_GB2312" w:hAnsi="宋体" w:eastAsia="仿宋_GB2312" w:cs="宋体"/>
          <w:color w:val="000000"/>
          <w:kern w:val="0"/>
          <w:sz w:val="32"/>
          <w:szCs w:val="32"/>
          <w:highlight w:val="none"/>
        </w:rPr>
        <w:t>：</w:t>
      </w:r>
      <w:r>
        <w:rPr>
          <w:rFonts w:hint="eastAsia" w:ascii="仿宋_GB2312" w:eastAsia="仿宋_GB2312" w:cs="宋体"/>
          <w:bCs/>
          <w:color w:val="000000"/>
          <w:kern w:val="0"/>
          <w:sz w:val="32"/>
          <w:szCs w:val="32"/>
          <w:highlight w:val="none"/>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keepNext w:val="0"/>
        <w:keepLines w:val="0"/>
        <w:pageBreakBefore w:val="0"/>
        <w:kinsoku/>
        <w:wordWrap/>
        <w:overflowPunct/>
        <w:topLinePunct w:val="0"/>
        <w:autoSpaceDE w:val="0"/>
        <w:autoSpaceDN w:val="0"/>
        <w:bidi w:val="0"/>
        <w:adjustRightInd w:val="0"/>
        <w:snapToGrid/>
        <w:spacing w:beforeAutospacing="0" w:afterAutospacing="0" w:line="560" w:lineRule="exact"/>
        <w:ind w:right="0" w:rightChars="0" w:firstLine="640" w:firstLineChars="200"/>
        <w:jc w:val="left"/>
        <w:textAlignment w:val="auto"/>
        <w:rPr>
          <w:rFonts w:ascii="仿宋_GB2312" w:eastAsia="仿宋_GB2312" w:cs="宋体"/>
          <w:bCs/>
          <w:color w:val="000000"/>
          <w:kern w:val="0"/>
          <w:sz w:val="32"/>
          <w:szCs w:val="32"/>
          <w:highlight w:val="none"/>
          <w:lang w:val="zh-CN"/>
        </w:rPr>
      </w:pPr>
      <w:r>
        <w:rPr>
          <w:rFonts w:hint="eastAsia" w:ascii="仿宋_GB2312" w:hAnsi="宋体" w:eastAsia="仿宋_GB2312" w:cs="宋体"/>
          <w:color w:val="000000"/>
          <w:kern w:val="0"/>
          <w:sz w:val="32"/>
          <w:szCs w:val="32"/>
          <w:highlight w:val="none"/>
        </w:rPr>
        <w:t>九、</w:t>
      </w:r>
      <w:r>
        <w:rPr>
          <w:rFonts w:hint="eastAsia" w:ascii="仿宋_GB2312" w:eastAsia="仿宋_GB2312"/>
          <w:sz w:val="32"/>
          <w:szCs w:val="32"/>
          <w:highlight w:val="none"/>
        </w:rPr>
        <w:t>上年结转结余收入</w:t>
      </w:r>
      <w:r>
        <w:rPr>
          <w:rFonts w:hint="eastAsia" w:ascii="仿宋_GB2312" w:hAnsi="宋体" w:eastAsia="仿宋_GB2312" w:cs="宋体"/>
          <w:color w:val="000000"/>
          <w:kern w:val="0"/>
          <w:sz w:val="32"/>
          <w:szCs w:val="32"/>
          <w:highlight w:val="none"/>
        </w:rPr>
        <w:t>：</w:t>
      </w:r>
      <w:r>
        <w:rPr>
          <w:rFonts w:hint="eastAsia" w:ascii="仿宋_GB2312" w:eastAsia="仿宋_GB2312" w:cs="宋体"/>
          <w:bCs/>
          <w:color w:val="000000"/>
          <w:kern w:val="0"/>
          <w:sz w:val="32"/>
          <w:szCs w:val="32"/>
          <w:highlight w:val="none"/>
          <w:lang w:val="zh-CN"/>
        </w:rPr>
        <w:t>指用于反映以前年度尚未完成、结转到本年仍按规定用途继续使用的资金等。</w:t>
      </w:r>
    </w:p>
    <w:p>
      <w:pPr>
        <w:keepNext w:val="0"/>
        <w:keepLines w:val="0"/>
        <w:pageBreakBefore w:val="0"/>
        <w:widowControl/>
        <w:kinsoku/>
        <w:wordWrap/>
        <w:overflowPunct/>
        <w:topLinePunct w:val="0"/>
        <w:bidi w:val="0"/>
        <w:snapToGrid/>
        <w:spacing w:beforeAutospacing="0" w:afterAutospacing="0" w:line="560" w:lineRule="exact"/>
        <w:ind w:right="0" w:rightChars="0" w:firstLine="640" w:firstLineChars="200"/>
        <w:textAlignment w:val="auto"/>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十、一般公共服务（类）××事务（款）行政运行（项）：指××用于保障机构正常运行、开展日常工作的基本支出。</w:t>
      </w:r>
    </w:p>
    <w:p>
      <w:pPr>
        <w:keepNext w:val="0"/>
        <w:keepLines w:val="0"/>
        <w:pageBreakBefore w:val="0"/>
        <w:widowControl/>
        <w:kinsoku/>
        <w:wordWrap/>
        <w:overflowPunct/>
        <w:topLinePunct w:val="0"/>
        <w:bidi w:val="0"/>
        <w:snapToGrid/>
        <w:spacing w:beforeAutospacing="0" w:afterAutospacing="0" w:line="560" w:lineRule="exact"/>
        <w:ind w:right="0" w:rightChars="0" w:firstLine="640" w:firstLineChars="200"/>
        <w:textAlignment w:val="auto"/>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十一、一般公共服务（类）××事务（款）一般行政管理事务（项）：指用于××等未单独设置项级科目的项目支出。</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十二、基本支出：指行政事业单位用于为保障其机构正常运转、完成日常工作任务而发生的人员支出和公用支出。</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十三、项目支出：指在基本支出之外为完成特定的行政工作任务或事业发展目标所发生的支出。</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宋体" w:eastAsia="仿宋_GB2312" w:cs="宋体"/>
          <w:color w:val="000000"/>
          <w:kern w:val="0"/>
          <w:sz w:val="32"/>
          <w:szCs w:val="30"/>
          <w:highlight w:val="none"/>
        </w:rPr>
      </w:pPr>
      <w:r>
        <w:rPr>
          <w:rFonts w:hint="eastAsia" w:ascii="仿宋_GB2312" w:hAnsi="黑体" w:eastAsia="仿宋_GB2312" w:cs="仿宋_GB2312"/>
          <w:sz w:val="32"/>
          <w:szCs w:val="32"/>
          <w:highlight w:val="none"/>
        </w:rPr>
        <w:t>十</w:t>
      </w:r>
      <w:r>
        <w:rPr>
          <w:rFonts w:hint="eastAsia" w:ascii="仿宋_GB2312" w:hAnsi="宋体" w:eastAsia="仿宋_GB2312" w:cs="宋体"/>
          <w:color w:val="000000"/>
          <w:kern w:val="0"/>
          <w:sz w:val="32"/>
          <w:szCs w:val="30"/>
          <w:highlight w:val="none"/>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keepNext w:val="0"/>
        <w:keepLines w:val="0"/>
        <w:pageBreakBefore w:val="0"/>
        <w:kinsoku/>
        <w:wordWrap/>
        <w:overflowPunct/>
        <w:topLinePunct w:val="0"/>
        <w:bidi w:val="0"/>
        <w:snapToGrid/>
        <w:spacing w:beforeAutospacing="0" w:afterAutospacing="0" w:line="560" w:lineRule="exact"/>
        <w:ind w:right="0" w:rightChars="0" w:firstLine="640" w:firstLineChars="200"/>
        <w:jc w:val="left"/>
        <w:textAlignment w:val="auto"/>
        <w:rPr>
          <w:rFonts w:ascii="仿宋_GB2312" w:hAnsi="宋体" w:eastAsia="仿宋_GB2312" w:cs="宋体"/>
          <w:color w:val="000000"/>
          <w:kern w:val="0"/>
          <w:sz w:val="32"/>
          <w:szCs w:val="30"/>
          <w:highlight w:val="none"/>
        </w:rPr>
      </w:pPr>
      <w:r>
        <w:rPr>
          <w:rFonts w:hint="eastAsia" w:ascii="仿宋_GB2312" w:hAnsi="宋体" w:eastAsia="仿宋_GB2312" w:cs="宋体"/>
          <w:color w:val="000000"/>
          <w:kern w:val="0"/>
          <w:sz w:val="32"/>
          <w:szCs w:val="30"/>
          <w:highlight w:val="none"/>
        </w:rPr>
        <w:t>十五、机关运行经费：包括办公及印刷费、邮电费、差旅费、会议费、福利费、日常维修费、专用材料及一般设备购置费、办公用房水电费、办公用房取暖费、办公用房物业管理费、公务用车运行维护费以及其他费用。</w:t>
      </w:r>
    </w:p>
    <w:p>
      <w:pPr>
        <w:rPr>
          <w:highlight w:val="none"/>
        </w:rPr>
      </w:pPr>
    </w:p>
    <w:p>
      <w:pPr>
        <w:rPr>
          <w:highlight w:val="none"/>
        </w:rPr>
      </w:pPr>
    </w:p>
    <w:p>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5F1EE4"/>
    <w:multiLevelType w:val="singleLevel"/>
    <w:tmpl w:val="A55F1EE4"/>
    <w:lvl w:ilvl="0" w:tentative="0">
      <w:start w:val="2"/>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951378"/>
    <w:multiLevelType w:val="singleLevel"/>
    <w:tmpl w:val="5A951378"/>
    <w:lvl w:ilvl="0" w:tentative="0">
      <w:start w:val="2"/>
      <w:numFmt w:val="chineseCounting"/>
      <w:suff w:val="nothing"/>
      <w:lvlText w:val="（%1）"/>
      <w:lvlJc w:val="left"/>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6E4DC8"/>
    <w:rsid w:val="1C876EE6"/>
    <w:rsid w:val="36356FFF"/>
    <w:rsid w:val="407B14A1"/>
    <w:rsid w:val="54667A26"/>
    <w:rsid w:val="5AAE5BA1"/>
    <w:rsid w:val="6385286B"/>
    <w:rsid w:val="66A947BF"/>
    <w:rsid w:val="6CB16EE9"/>
    <w:rsid w:val="6EBB41B7"/>
    <w:rsid w:val="7D6E4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1"/>
    <w:basedOn w:val="1"/>
    <w:qFormat/>
    <w:uiPriority w:val="99"/>
    <w:pPr>
      <w:ind w:firstLine="420" w:firstLineChars="200"/>
    </w:p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崖州区</Company>
  <Pages>1</Pages>
  <Words>0</Words>
  <Characters>0</Characters>
  <Lines>0</Lines>
  <Paragraphs>0</Paragraphs>
  <TotalTime>3</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2020-04-28T01:24:00Z</dcterms:created>
  <dc:creator>Administrator</dc:creator>
  <cp:lastModifiedBy>王东丽</cp:lastModifiedBy>
  <cp:lastPrinted>2020-04-28T07:08:00Z</cp:lastPrinted>
  <dcterms:modified xsi:type="dcterms:W3CDTF">2020-04-30T10:51:10Z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