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b/>
          <w:bCs/>
          <w:sz w:val="84"/>
          <w:szCs w:val="84"/>
          <w:lang w:val="en-US" w:eastAsia="zh-CN"/>
        </w:rPr>
      </w:pPr>
      <w:r>
        <w:rPr>
          <w:rFonts w:hint="eastAsia"/>
          <w:b/>
          <w:bCs/>
          <w:sz w:val="84"/>
          <w:szCs w:val="84"/>
          <w:lang w:val="en-US" w:eastAsia="zh-CN"/>
        </w:rPr>
        <w:t>2020年三亚市崖州区教育局</w:t>
      </w:r>
      <w:r>
        <w:rPr>
          <w:rFonts w:hint="eastAsia"/>
          <w:b/>
          <w:bCs/>
          <w:sz w:val="84"/>
          <w:szCs w:val="84"/>
        </w:rPr>
        <w:t>部门</w:t>
      </w:r>
      <w:r>
        <w:rPr>
          <w:rFonts w:hint="eastAsia"/>
          <w:b/>
          <w:bCs/>
          <w:sz w:val="84"/>
          <w:szCs w:val="84"/>
          <w:lang w:val="en-US" w:eastAsia="zh-CN"/>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三亚市崖州区教育局</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部门</w:t>
      </w:r>
      <w:r>
        <w:rPr>
          <w:rFonts w:hint="eastAsia" w:ascii="黑体" w:hAnsi="黑体" w:eastAsia="黑体"/>
          <w:sz w:val="32"/>
          <w:szCs w:val="32"/>
        </w:rPr>
        <w:t>主要职能</w:t>
      </w:r>
      <w:r>
        <w:rPr>
          <w:rFonts w:hint="eastAsia" w:ascii="黑体" w:hAnsi="黑体" w:eastAsia="黑体"/>
          <w:sz w:val="32"/>
          <w:szCs w:val="32"/>
          <w:lang w:eastAsia="zh-CN"/>
        </w:rPr>
        <w:t>及机构设置情况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三亚市崖州区教育局</w:t>
      </w:r>
      <w:r>
        <w:rPr>
          <w:rFonts w:hint="eastAsia" w:ascii="黑体" w:hAnsi="黑体" w:eastAsia="黑体"/>
          <w:sz w:val="32"/>
          <w:szCs w:val="32"/>
          <w:lang w:val="en-US" w:eastAsia="zh-CN"/>
        </w:rPr>
        <w:t>2020</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3"/>
        </w:numPr>
        <w:ind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三亚市崖州区教育局</w:t>
      </w:r>
      <w:r>
        <w:rPr>
          <w:rFonts w:hint="eastAsia" w:ascii="黑体" w:hAnsi="黑体" w:eastAsia="黑体"/>
          <w:sz w:val="32"/>
          <w:szCs w:val="32"/>
          <w:lang w:val="en-US" w:eastAsia="zh-CN"/>
        </w:rPr>
        <w:t>2020</w:t>
      </w:r>
      <w:r>
        <w:rPr>
          <w:rFonts w:hint="eastAsia" w:ascii="黑体" w:hAnsi="黑体" w:eastAsia="黑体"/>
          <w:sz w:val="32"/>
          <w:szCs w:val="32"/>
        </w:rPr>
        <w:t>年部门预算情况</w:t>
      </w:r>
      <w:r>
        <w:rPr>
          <w:rFonts w:hint="eastAsia" w:ascii="黑体" w:hAnsi="黑体" w:eastAsia="黑体"/>
          <w:sz w:val="32"/>
          <w:szCs w:val="32"/>
          <w:lang w:val="en-US" w:eastAsia="zh-CN"/>
        </w:rPr>
        <w:t xml:space="preserve"> </w:t>
      </w:r>
    </w:p>
    <w:p>
      <w:pPr>
        <w:pStyle w:val="6"/>
        <w:numPr>
          <w:ilvl w:val="0"/>
          <w:numId w:val="0"/>
        </w:numPr>
        <w:ind w:leftChars="0"/>
        <w:jc w:val="left"/>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三亚市崖州区教育局</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widowControl/>
        <w:shd w:val="clear" w:color="auto" w:fill="FFFFFF"/>
        <w:snapToGrid w:val="0"/>
        <w:spacing w:before="100" w:beforeAutospacing="1" w:after="100" w:afterAutospacing="1"/>
        <w:ind w:firstLine="641"/>
        <w:jc w:val="left"/>
        <w:rPr>
          <w:rFonts w:ascii="仿宋_GB2312" w:hAnsi="??" w:eastAsia="仿宋_GB2312" w:cs="宋体"/>
          <w:kern w:val="0"/>
          <w:sz w:val="32"/>
          <w:szCs w:val="32"/>
        </w:rPr>
      </w:pPr>
      <w:r>
        <w:rPr>
          <w:rFonts w:hint="eastAsia" w:ascii="仿宋_GB2312" w:hAnsi="??" w:eastAsia="仿宋_GB2312" w:cs="宋体"/>
          <w:kern w:val="0"/>
          <w:sz w:val="32"/>
          <w:szCs w:val="32"/>
        </w:rPr>
        <w:t>（一）、负责执行中央及省、市有关教育部门管理和科学技术、工业、信息化、知识产权工作的方针、政策；依法拟定并组织实施本区教育管理和科学技术、工业、信息化、知识产权工作的规划和措施。</w:t>
      </w:r>
    </w:p>
    <w:p>
      <w:pPr>
        <w:widowControl/>
        <w:shd w:val="clear" w:color="auto" w:fill="FFFFFF"/>
        <w:snapToGrid w:val="0"/>
        <w:spacing w:before="100" w:beforeAutospacing="1" w:after="100" w:afterAutospacing="1"/>
        <w:ind w:firstLine="641"/>
        <w:jc w:val="left"/>
        <w:rPr>
          <w:rFonts w:ascii="仿宋_GB2312" w:eastAsia="仿宋_GB2312" w:cs="宋体"/>
          <w:kern w:val="0"/>
          <w:sz w:val="32"/>
          <w:szCs w:val="32"/>
        </w:rPr>
      </w:pPr>
      <w:r>
        <w:rPr>
          <w:rFonts w:hint="eastAsia" w:ascii="仿宋_GB2312" w:eastAsia="仿宋_GB2312" w:cs="宋体"/>
          <w:kern w:val="0"/>
          <w:sz w:val="32"/>
          <w:szCs w:val="32"/>
        </w:rPr>
        <w:t>（二）、负责本区各类学校的统筹规划和管理，指导本区学校的教育教学改革；负责本区教育基本信息统计、分析和发布。</w:t>
      </w:r>
    </w:p>
    <w:p>
      <w:pPr>
        <w:widowControl/>
        <w:shd w:val="clear" w:color="auto" w:fill="FFFFFF"/>
        <w:snapToGrid w:val="0"/>
        <w:spacing w:before="100" w:beforeAutospacing="1" w:after="100" w:afterAutospacing="1"/>
        <w:ind w:firstLine="641"/>
        <w:jc w:val="left"/>
        <w:rPr>
          <w:rFonts w:ascii="仿宋_GB2312" w:eastAsia="仿宋_GB2312" w:cs="宋体"/>
          <w:kern w:val="0"/>
          <w:sz w:val="32"/>
          <w:szCs w:val="32"/>
        </w:rPr>
      </w:pPr>
      <w:r>
        <w:rPr>
          <w:rFonts w:hint="eastAsia" w:ascii="仿宋_GB2312" w:eastAsia="仿宋_GB2312" w:cs="宋体"/>
          <w:kern w:val="0"/>
          <w:sz w:val="32"/>
          <w:szCs w:val="32"/>
        </w:rPr>
        <w:t>（三）、负责本区教育督导工作，负责督导检查和评估验收教育机构办学，扫除青壮年文盲工作等；监测本区基础教育发展水平和质量；负责义务教育阶段中小学学校的招生录取工作，组织升学考试；按照权限和程序管理中小学生学籍工作。</w:t>
      </w:r>
    </w:p>
    <w:p>
      <w:pPr>
        <w:widowControl/>
        <w:shd w:val="clear" w:color="auto" w:fill="FFFFFF"/>
        <w:snapToGrid w:val="0"/>
        <w:spacing w:before="100" w:beforeAutospacing="1" w:after="100" w:afterAutospacing="1"/>
        <w:ind w:firstLine="641"/>
        <w:jc w:val="left"/>
        <w:rPr>
          <w:rFonts w:ascii="仿宋_GB2312" w:eastAsia="仿宋_GB2312" w:cs="宋体"/>
          <w:kern w:val="0"/>
          <w:sz w:val="32"/>
          <w:szCs w:val="32"/>
        </w:rPr>
      </w:pPr>
      <w:r>
        <w:rPr>
          <w:rFonts w:hint="eastAsia" w:ascii="仿宋_GB2312" w:eastAsia="仿宋_GB2312" w:cs="宋体"/>
          <w:kern w:val="0"/>
          <w:sz w:val="32"/>
          <w:szCs w:val="32"/>
        </w:rPr>
        <w:t>（四）、负责本区教育经费的统筹管理，统计教育经费投入，组织实施教育经费统筹、拨款、预决算工作；负责教育基建项目管理、资助贫困生工作。</w:t>
      </w:r>
    </w:p>
    <w:p>
      <w:pPr>
        <w:widowControl/>
        <w:shd w:val="clear" w:color="auto" w:fill="FFFFFF"/>
        <w:snapToGrid w:val="0"/>
        <w:spacing w:before="100" w:beforeAutospacing="1" w:after="100" w:afterAutospacing="1"/>
        <w:ind w:firstLine="641"/>
        <w:jc w:val="left"/>
        <w:rPr>
          <w:rFonts w:ascii="仿宋_GB2312" w:eastAsia="仿宋_GB2312" w:cs="宋体"/>
          <w:kern w:val="0"/>
          <w:sz w:val="32"/>
          <w:szCs w:val="32"/>
        </w:rPr>
      </w:pPr>
      <w:r>
        <w:rPr>
          <w:rFonts w:hint="eastAsia" w:ascii="仿宋_GB2312" w:eastAsia="仿宋_GB2312" w:cs="宋体"/>
          <w:kern w:val="0"/>
          <w:sz w:val="32"/>
          <w:szCs w:val="32"/>
        </w:rPr>
        <w:t>（五）、按照权限和程序审批管理本区民办教育机构、非学历教育机构。</w:t>
      </w:r>
    </w:p>
    <w:p>
      <w:pPr>
        <w:widowControl/>
        <w:shd w:val="clear" w:color="auto" w:fill="FFFFFF"/>
        <w:snapToGrid w:val="0"/>
        <w:spacing w:before="100" w:beforeAutospacing="1" w:after="100" w:afterAutospacing="1"/>
        <w:ind w:firstLine="641"/>
        <w:jc w:val="left"/>
        <w:rPr>
          <w:rFonts w:ascii="仿宋_GB2312" w:eastAsia="仿宋_GB2312" w:cs="宋体"/>
          <w:kern w:val="0"/>
          <w:sz w:val="32"/>
          <w:szCs w:val="32"/>
        </w:rPr>
      </w:pPr>
      <w:r>
        <w:rPr>
          <w:rFonts w:hint="eastAsia" w:ascii="仿宋_GB2312" w:eastAsia="仿宋_GB2312" w:cs="宋体"/>
          <w:kern w:val="0"/>
          <w:sz w:val="32"/>
          <w:szCs w:val="32"/>
        </w:rPr>
        <w:t>（六）、指导本区学校开展教学研究、电化教学、教仪设备管理等。</w:t>
      </w:r>
    </w:p>
    <w:p>
      <w:pPr>
        <w:widowControl/>
        <w:shd w:val="clear" w:color="auto" w:fill="FFFFFF"/>
        <w:snapToGrid w:val="0"/>
        <w:spacing w:before="100" w:beforeAutospacing="1" w:after="100" w:afterAutospacing="1"/>
        <w:ind w:firstLine="641"/>
        <w:jc w:val="left"/>
        <w:rPr>
          <w:rFonts w:ascii="仿宋_GB2312" w:eastAsia="仿宋_GB2312" w:cs="宋体"/>
          <w:kern w:val="0"/>
          <w:sz w:val="32"/>
          <w:szCs w:val="32"/>
        </w:rPr>
      </w:pPr>
      <w:r>
        <w:rPr>
          <w:rFonts w:hint="eastAsia" w:ascii="仿宋_GB2312" w:eastAsia="仿宋_GB2312" w:cs="宋体"/>
          <w:kern w:val="0"/>
          <w:sz w:val="32"/>
          <w:szCs w:val="32"/>
        </w:rPr>
        <w:t>（七）、负责管理本区义务教育、学前教育。</w:t>
      </w:r>
    </w:p>
    <w:p>
      <w:pPr>
        <w:widowControl/>
        <w:shd w:val="clear" w:color="auto" w:fill="FFFFFF"/>
        <w:snapToGrid w:val="0"/>
        <w:spacing w:before="100" w:beforeAutospacing="1" w:after="100" w:afterAutospacing="1"/>
        <w:ind w:firstLine="641"/>
        <w:jc w:val="left"/>
        <w:rPr>
          <w:rFonts w:ascii="仿宋_GB2312" w:eastAsia="仿宋_GB2312" w:cs="宋体"/>
          <w:kern w:val="0"/>
          <w:sz w:val="32"/>
          <w:szCs w:val="32"/>
        </w:rPr>
      </w:pPr>
      <w:r>
        <w:rPr>
          <w:rFonts w:hint="eastAsia" w:ascii="仿宋_GB2312" w:eastAsia="仿宋_GB2312" w:cs="宋体"/>
          <w:kern w:val="0"/>
          <w:sz w:val="32"/>
          <w:szCs w:val="32"/>
        </w:rPr>
        <w:t>（八）、指导本区学校的思想政治、德育、体育卫生和艺术教育、国防教育工作，指导本区学校的党群、统战、双拥和宣传工作；指导本区学校的安全保卫、治安稳定工作。</w:t>
      </w:r>
    </w:p>
    <w:p>
      <w:pPr>
        <w:widowControl/>
        <w:shd w:val="clear" w:color="auto" w:fill="FFFFFF"/>
        <w:snapToGrid w:val="0"/>
        <w:spacing w:before="100" w:beforeAutospacing="1" w:after="100" w:afterAutospacing="1"/>
        <w:ind w:firstLine="641"/>
        <w:jc w:val="left"/>
        <w:rPr>
          <w:rFonts w:ascii="仿宋_GB2312" w:eastAsia="仿宋_GB2312" w:cs="宋体"/>
          <w:kern w:val="0"/>
          <w:sz w:val="32"/>
          <w:szCs w:val="32"/>
        </w:rPr>
      </w:pPr>
      <w:r>
        <w:rPr>
          <w:rFonts w:hint="eastAsia" w:ascii="仿宋_GB2312" w:eastAsia="仿宋_GB2312" w:cs="宋体"/>
          <w:kern w:val="0"/>
          <w:sz w:val="32"/>
          <w:szCs w:val="32"/>
        </w:rPr>
        <w:t>（九）、负责管理本区教师队伍，组织教师队伍的继续教育工作；按照权限和程序，管理本区教师资格的认定和教师专业技术职务的评聘工作；按照权限和程序，调配区属学校教职工、任免区属学校有关领导。</w:t>
      </w:r>
    </w:p>
    <w:p>
      <w:pPr>
        <w:widowControl/>
        <w:shd w:val="clear" w:color="auto" w:fill="FFFFFF"/>
        <w:snapToGrid w:val="0"/>
        <w:spacing w:before="100" w:beforeAutospacing="1" w:after="100" w:afterAutospacing="1"/>
        <w:ind w:firstLine="641"/>
        <w:jc w:val="left"/>
        <w:rPr>
          <w:rFonts w:ascii="仿宋_GB2312" w:eastAsia="仿宋_GB2312" w:cs="宋体"/>
          <w:kern w:val="0"/>
          <w:sz w:val="32"/>
          <w:szCs w:val="32"/>
        </w:rPr>
      </w:pPr>
      <w:r>
        <w:rPr>
          <w:rFonts w:hint="eastAsia" w:ascii="仿宋_GB2312" w:eastAsia="仿宋_GB2312" w:cs="宋体"/>
          <w:kern w:val="0"/>
          <w:sz w:val="32"/>
          <w:szCs w:val="32"/>
        </w:rPr>
        <w:t>（十）、指导本区科技创新工作，负责本区科技、信息化创新体系建设；负责科技成果、科技奖励、技术合同认定登记、技术市场工作，推动科技中介组织发展和科技服务体系建设；指导科技型中小企业技术创新和民营科技企业发展。</w:t>
      </w:r>
    </w:p>
    <w:p>
      <w:pPr>
        <w:widowControl/>
        <w:shd w:val="clear" w:color="auto" w:fill="FFFFFF"/>
        <w:snapToGrid w:val="0"/>
        <w:spacing w:before="100" w:beforeAutospacing="1" w:after="100" w:afterAutospacing="1"/>
        <w:ind w:firstLine="641"/>
        <w:jc w:val="left"/>
        <w:rPr>
          <w:rFonts w:ascii="仿宋_GB2312" w:eastAsia="仿宋_GB2312" w:cs="宋体"/>
          <w:kern w:val="0"/>
          <w:sz w:val="32"/>
          <w:szCs w:val="32"/>
        </w:rPr>
      </w:pPr>
      <w:r>
        <w:rPr>
          <w:rFonts w:hint="eastAsia" w:ascii="仿宋_GB2312" w:eastAsia="仿宋_GB2312" w:cs="宋体"/>
          <w:kern w:val="0"/>
          <w:sz w:val="32"/>
          <w:szCs w:val="32"/>
        </w:rPr>
        <w:t>（十一）、负责本区科学技术普及、宣传、保密、统计、评估管理、信息化（电子政务）建设工作；负责监管区及科技经费；协调本区科技、信息化人才队伍建设。</w:t>
      </w:r>
    </w:p>
    <w:p>
      <w:pPr>
        <w:widowControl/>
        <w:shd w:val="clear" w:color="auto" w:fill="FFFFFF"/>
        <w:snapToGrid w:val="0"/>
        <w:spacing w:before="100" w:beforeAutospacing="1" w:after="100" w:afterAutospacing="1"/>
        <w:ind w:firstLine="641"/>
        <w:jc w:val="left"/>
        <w:rPr>
          <w:rFonts w:ascii="仿宋_GB2312" w:eastAsia="仿宋_GB2312" w:cs="宋体"/>
          <w:kern w:val="0"/>
          <w:sz w:val="32"/>
          <w:szCs w:val="32"/>
        </w:rPr>
      </w:pPr>
      <w:r>
        <w:rPr>
          <w:rFonts w:hint="eastAsia" w:ascii="仿宋_GB2312" w:eastAsia="仿宋_GB2312" w:cs="宋体"/>
          <w:kern w:val="0"/>
          <w:sz w:val="32"/>
          <w:szCs w:val="32"/>
        </w:rPr>
        <w:t>（十二）、负责监测分析工业经济运行态势，发布相关信息；协调工业、信息产业的建设和发展，指导本区工业和信息产业布局、产品结构调整；负责本区工业化和信息化融合与对外合作交流，培育建设科技、信息、工业产业园区；指导本区信息资源的开发利用、推广、应用及管理。</w:t>
      </w:r>
    </w:p>
    <w:p>
      <w:pPr>
        <w:widowControl/>
        <w:shd w:val="clear" w:color="auto" w:fill="FFFFFF"/>
        <w:snapToGrid w:val="0"/>
        <w:spacing w:before="100" w:beforeAutospacing="1" w:after="100" w:afterAutospacing="1"/>
        <w:ind w:firstLine="641"/>
        <w:jc w:val="left"/>
        <w:rPr>
          <w:rFonts w:ascii="仿宋_GB2312" w:eastAsia="仿宋_GB2312" w:cs="宋体"/>
          <w:kern w:val="0"/>
          <w:sz w:val="32"/>
          <w:szCs w:val="32"/>
        </w:rPr>
      </w:pPr>
      <w:r>
        <w:rPr>
          <w:rFonts w:hint="eastAsia" w:ascii="仿宋_GB2312" w:eastAsia="仿宋_GB2312" w:cs="宋体"/>
          <w:kern w:val="0"/>
          <w:sz w:val="32"/>
          <w:szCs w:val="32"/>
        </w:rPr>
        <w:t>（十三）、负责本区工业节能减排有关工作。</w:t>
      </w:r>
    </w:p>
    <w:p>
      <w:pPr>
        <w:widowControl/>
        <w:shd w:val="clear" w:color="auto" w:fill="FFFFFF"/>
        <w:snapToGrid w:val="0"/>
        <w:spacing w:before="100" w:beforeAutospacing="1" w:after="100" w:afterAutospacing="1"/>
        <w:ind w:firstLine="641"/>
        <w:jc w:val="left"/>
        <w:rPr>
          <w:rFonts w:ascii="仿宋_GB2312" w:eastAsia="仿宋_GB2312" w:cs="宋体"/>
          <w:kern w:val="0"/>
          <w:sz w:val="32"/>
          <w:szCs w:val="32"/>
        </w:rPr>
      </w:pPr>
      <w:r>
        <w:rPr>
          <w:rFonts w:hint="eastAsia" w:ascii="仿宋_GB2312" w:eastAsia="仿宋_GB2312" w:cs="宋体"/>
          <w:kern w:val="0"/>
          <w:sz w:val="32"/>
          <w:szCs w:val="32"/>
        </w:rPr>
        <w:t>（十四）、负责知识产权保护和专利申请工作。</w:t>
      </w:r>
    </w:p>
    <w:p>
      <w:pPr>
        <w:widowControl/>
        <w:shd w:val="clear" w:color="auto" w:fill="FFFFFF"/>
        <w:snapToGrid w:val="0"/>
        <w:spacing w:before="100" w:beforeAutospacing="1" w:after="100" w:afterAutospacing="1"/>
        <w:ind w:firstLine="641"/>
        <w:jc w:val="left"/>
        <w:rPr>
          <w:rFonts w:ascii="仿宋_GB2312" w:eastAsia="仿宋_GB2312" w:cs="宋体"/>
          <w:kern w:val="0"/>
          <w:sz w:val="32"/>
          <w:szCs w:val="32"/>
        </w:rPr>
      </w:pPr>
      <w:r>
        <w:rPr>
          <w:rFonts w:hint="eastAsia" w:ascii="仿宋_GB2312" w:eastAsia="仿宋_GB2312" w:cs="宋体"/>
          <w:kern w:val="0"/>
          <w:sz w:val="32"/>
          <w:szCs w:val="32"/>
        </w:rPr>
        <w:t>（十五）、承办区政府及上级部门交办的工作。</w:t>
      </w:r>
    </w:p>
    <w:p>
      <w:pPr>
        <w:ind w:left="640" w:leftChars="305" w:firstLine="160" w:firstLineChars="50"/>
        <w:jc w:val="left"/>
        <w:rPr>
          <w:rFonts w:ascii="仿宋_GB2312" w:hAnsi="黑体" w:eastAsia="仿宋_GB2312" w:cs="仿宋_GB2312"/>
          <w:sz w:val="32"/>
          <w:szCs w:val="32"/>
        </w:rPr>
      </w:pPr>
      <w:r>
        <w:rPr>
          <w:rFonts w:ascii="仿宋_GB2312" w:hAnsi="黑体" w:eastAsia="仿宋_GB2312" w:cs="仿宋_GB2312"/>
          <w:sz w:val="32"/>
          <w:szCs w:val="32"/>
        </w:rPr>
        <w:t>……</w:t>
      </w:r>
    </w:p>
    <w:p>
      <w:pPr>
        <w:ind w:left="640" w:leftChars="305" w:firstLine="160" w:firstLineChars="50"/>
        <w:jc w:val="left"/>
        <w:rPr>
          <w:rFonts w:ascii="仿宋_GB2312" w:hAnsi="黑体"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三亚市崖州区教育局</w:t>
      </w:r>
      <w:r>
        <w:rPr>
          <w:rFonts w:hint="eastAsia" w:ascii="仿宋_GB2312" w:hAnsi="黑体" w:eastAsia="仿宋_GB2312" w:cs="仿宋_GB2312"/>
          <w:sz w:val="32"/>
          <w:szCs w:val="32"/>
          <w:lang w:val="en-US" w:eastAsia="zh-CN"/>
        </w:rPr>
        <w:t>2020</w:t>
      </w:r>
      <w:r>
        <w:rPr>
          <w:rFonts w:hint="eastAsia" w:ascii="仿宋_GB2312" w:hAnsi="黑体" w:eastAsia="仿宋_GB2312" w:cs="仿宋_GB2312"/>
          <w:sz w:val="32"/>
          <w:szCs w:val="32"/>
        </w:rPr>
        <w:t>年部门预算编制范围的预算单位包括：</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三亚市崖州区教育局本级，</w:t>
      </w:r>
      <w:r>
        <w:rPr>
          <w:rFonts w:hint="eastAsia" w:ascii="仿宋_GB2312" w:hAnsi="黑体" w:eastAsia="仿宋_GB2312" w:cs="宋体"/>
          <w:color w:val="000000"/>
          <w:kern w:val="0"/>
          <w:sz w:val="32"/>
          <w:szCs w:val="30"/>
        </w:rPr>
        <w:t>不设内部职能机构</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三亚市崖州区教育局教学研究室</w:t>
      </w:r>
    </w:p>
    <w:p>
      <w:pPr>
        <w:pStyle w:val="7"/>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区</w:t>
      </w:r>
      <w:r>
        <w:rPr>
          <w:rFonts w:ascii="仿宋_GB2312" w:hAnsi="黑体" w:eastAsia="仿宋_GB2312" w:cs="仿宋_GB2312"/>
          <w:sz w:val="32"/>
          <w:szCs w:val="32"/>
        </w:rPr>
        <w:t>3</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所公办中小学校</w:t>
      </w:r>
      <w:r>
        <w:rPr>
          <w:rFonts w:hint="eastAsia" w:ascii="仿宋_GB2312" w:hAnsi="黑体" w:eastAsia="仿宋_GB2312" w:cs="仿宋_GB2312"/>
          <w:sz w:val="32"/>
          <w:szCs w:val="32"/>
          <w:lang w:eastAsia="zh-CN"/>
        </w:rPr>
        <w:t>、幼儿园</w:t>
      </w:r>
    </w:p>
    <w:p>
      <w:pPr>
        <w:pStyle w:val="7"/>
        <w:numPr>
          <w:ilvl w:val="0"/>
          <w:numId w:val="0"/>
        </w:numPr>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lang w:eastAsia="zh-CN"/>
        </w:rPr>
        <w:t>幼儿园（</w:t>
      </w:r>
      <w:r>
        <w:rPr>
          <w:rFonts w:hint="eastAsia" w:ascii="仿宋_GB2312" w:hAnsi="黑体" w:eastAsia="仿宋_GB2312" w:cs="仿宋_GB2312"/>
          <w:sz w:val="32"/>
          <w:szCs w:val="32"/>
          <w:lang w:val="en-US" w:eastAsia="zh-CN"/>
        </w:rPr>
        <w:t>1所</w:t>
      </w:r>
      <w:r>
        <w:rPr>
          <w:rFonts w:hint="eastAsia" w:ascii="仿宋_GB2312" w:hAnsi="黑体" w:eastAsia="仿宋_GB2312" w:cs="仿宋_GB2312"/>
          <w:sz w:val="32"/>
          <w:szCs w:val="32"/>
          <w:lang w:eastAsia="zh-CN"/>
        </w:rPr>
        <w:t>）：保港幼儿园</w:t>
      </w:r>
    </w:p>
    <w:p>
      <w:pPr>
        <w:pStyle w:val="7"/>
        <w:ind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小学（</w:t>
      </w:r>
      <w:r>
        <w:rPr>
          <w:rFonts w:ascii="仿宋_GB2312" w:hAnsi="黑体" w:eastAsia="仿宋_GB2312" w:cs="仿宋_GB2312"/>
          <w:sz w:val="32"/>
          <w:szCs w:val="32"/>
        </w:rPr>
        <w:t>27</w:t>
      </w:r>
      <w:r>
        <w:rPr>
          <w:rFonts w:hint="eastAsia" w:ascii="仿宋_GB2312" w:hAnsi="黑体" w:eastAsia="仿宋_GB2312" w:cs="仿宋_GB2312"/>
          <w:sz w:val="32"/>
          <w:szCs w:val="32"/>
        </w:rPr>
        <w:t>所）：中心学校、城东小学、城西小学、拱北小学、水南小</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学、大蛋小学、南山小学、抱古小学、赤草小学、北岭小学、雅安小学、保港小学、港二小学、港西小学、保平小学、临高小学、盐灶小学、海棠小学、梅山小学、梅西小学、梅联小学、长山小学、镇海小学、凤岭小学、三更小学、三公里小学、南滨小学。</w:t>
      </w:r>
    </w:p>
    <w:p>
      <w:pPr>
        <w:pStyle w:val="7"/>
        <w:ind w:firstLine="0" w:firstLineChars="0"/>
        <w:jc w:val="left"/>
        <w:rPr>
          <w:rFonts w:ascii="仿宋_GB2312" w:hAnsi="黑体" w:eastAsia="仿宋_GB2312" w:cs="仿宋_GB2312"/>
          <w:sz w:val="32"/>
          <w:szCs w:val="32"/>
        </w:rPr>
      </w:pP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中学（</w:t>
      </w:r>
      <w:r>
        <w:rPr>
          <w:rFonts w:ascii="仿宋_GB2312" w:hAnsi="黑体" w:eastAsia="仿宋_GB2312" w:cs="仿宋_GB2312"/>
          <w:sz w:val="32"/>
          <w:szCs w:val="32"/>
        </w:rPr>
        <w:t>4</w:t>
      </w:r>
      <w:r>
        <w:rPr>
          <w:rFonts w:hint="eastAsia" w:ascii="仿宋_GB2312" w:hAnsi="黑体" w:eastAsia="仿宋_GB2312" w:cs="仿宋_GB2312"/>
          <w:sz w:val="32"/>
          <w:szCs w:val="32"/>
        </w:rPr>
        <w:t>所）：崖城中学、保港中学、南滨中学、梅山中学。</w:t>
      </w:r>
    </w:p>
    <w:p>
      <w:pPr>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三亚市崖州区教育局</w:t>
      </w:r>
      <w:r>
        <w:rPr>
          <w:rFonts w:hint="eastAsia" w:ascii="黑体" w:hAnsi="黑体" w:eastAsia="黑体"/>
          <w:sz w:val="32"/>
          <w:szCs w:val="32"/>
          <w:lang w:val="en-US" w:eastAsia="zh-CN"/>
        </w:rPr>
        <w:t>2020</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三亚市崖州区教育局</w:t>
      </w:r>
      <w:r>
        <w:rPr>
          <w:rFonts w:hint="eastAsia" w:ascii="黑体" w:hAnsi="黑体" w:eastAsia="黑体"/>
          <w:sz w:val="32"/>
          <w:szCs w:val="32"/>
          <w:lang w:val="en-US" w:eastAsia="zh-CN"/>
        </w:rPr>
        <w:t>2020</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三亚市崖州区教育局</w:t>
      </w:r>
      <w:r>
        <w:rPr>
          <w:rFonts w:hint="eastAsia" w:ascii="黑体" w:hAnsi="黑体" w:eastAsia="黑体"/>
          <w:sz w:val="32"/>
          <w:szCs w:val="32"/>
          <w:lang w:val="en-US" w:eastAsia="zh-CN"/>
        </w:rPr>
        <w:t>2020</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三亚市崖州区教育局</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22593.46</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22593.46</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22593.46</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22593.46</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22593.46</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numPr>
          <w:ilvl w:val="0"/>
          <w:numId w:val="7"/>
        </w:numPr>
        <w:ind w:firstLine="640"/>
        <w:jc w:val="left"/>
        <w:rPr>
          <w:rFonts w:hint="eastAsia" w:ascii="黑体" w:hAnsi="黑体" w:eastAsia="黑体"/>
          <w:sz w:val="32"/>
          <w:szCs w:val="32"/>
        </w:rPr>
      </w:pPr>
      <w:r>
        <w:rPr>
          <w:rFonts w:hint="eastAsia" w:ascii="黑体" w:hAnsi="黑体" w:eastAsia="黑体"/>
          <w:sz w:val="32"/>
          <w:szCs w:val="32"/>
        </w:rPr>
        <w:t>关于</w:t>
      </w:r>
      <w:r>
        <w:rPr>
          <w:rFonts w:hint="eastAsia" w:ascii="黑体" w:hAnsi="黑体" w:eastAsia="黑体"/>
          <w:sz w:val="32"/>
          <w:szCs w:val="32"/>
          <w:lang w:eastAsia="zh-CN"/>
        </w:rPr>
        <w:t>三亚市崖州区教育局</w:t>
      </w:r>
      <w:r>
        <w:rPr>
          <w:rFonts w:hint="eastAsia" w:ascii="黑体" w:hAnsi="黑体" w:eastAsia="黑体"/>
          <w:sz w:val="32"/>
          <w:szCs w:val="32"/>
          <w:lang w:val="en-US" w:eastAsia="zh-CN"/>
        </w:rPr>
        <w:t>2020</w:t>
      </w:r>
      <w:r>
        <w:rPr>
          <w:rFonts w:hint="eastAsia" w:ascii="黑体" w:hAnsi="黑体" w:eastAsia="黑体"/>
          <w:sz w:val="32"/>
          <w:szCs w:val="32"/>
        </w:rPr>
        <w:t>年一般公共预算当年拨款情况说明</w:t>
      </w:r>
    </w:p>
    <w:p>
      <w:pPr>
        <w:numPr>
          <w:ilvl w:val="0"/>
          <w:numId w:val="0"/>
        </w:numPr>
        <w:jc w:val="left"/>
        <w:rPr>
          <w:rFonts w:ascii="楷体" w:hAnsi="楷体" w:eastAsia="楷体"/>
          <w:sz w:val="32"/>
          <w:szCs w:val="32"/>
        </w:rPr>
      </w:pPr>
      <w:r>
        <w:rPr>
          <w:rFonts w:hint="eastAsia" w:ascii="楷体" w:hAnsi="楷体" w:eastAsia="楷体"/>
          <w:sz w:val="32"/>
          <w:szCs w:val="32"/>
          <w:lang w:val="en-US" w:eastAsia="zh-CN"/>
        </w:rPr>
        <w:t xml:space="preserve">    </w:t>
      </w: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三亚市崖州区教育局</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22593.46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342.57</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1.增加学校临聘人员工资预算；2.部分学校升级改造，购入新的器材、设备；3.全区中小学校教学设备、器材年久失修，需要购置；4.为保持全区义务教育均衡基本水平和实现全区义务教育均衡优质均衡，安排新建、学校科学楼、综合楼等基础设施。5.为保障农村学前教育发展，新建多个农村幼儿园等支出增加。</w:t>
      </w:r>
    </w:p>
    <w:p>
      <w:pPr>
        <w:jc w:val="left"/>
        <w:rPr>
          <w:rFonts w:ascii="楷体" w:hAnsi="楷体" w:eastAsia="楷体"/>
          <w:sz w:val="32"/>
          <w:szCs w:val="32"/>
        </w:rPr>
      </w:pPr>
      <w:r>
        <w:rPr>
          <w:rFonts w:hint="eastAsia" w:ascii="楷体" w:hAnsi="楷体" w:eastAsia="楷体"/>
          <w:sz w:val="32"/>
          <w:szCs w:val="32"/>
          <w:lang w:val="en-US" w:eastAsia="zh-CN"/>
        </w:rPr>
        <w:t xml:space="preserve">    </w:t>
      </w: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18535.54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82.04</w:t>
      </w:r>
      <w:r>
        <w:rPr>
          <w:rFonts w:hint="eastAsia" w:ascii="仿宋_GB2312" w:hAnsi="黑体" w:eastAsia="仿宋_GB2312"/>
          <w:sz w:val="32"/>
          <w:szCs w:val="32"/>
        </w:rPr>
        <w:t>%；</w:t>
      </w:r>
      <w:r>
        <w:rPr>
          <w:rFonts w:hint="eastAsia" w:ascii="仿宋_GB2312" w:hAnsi="黑体" w:eastAsia="仿宋_GB2312"/>
          <w:sz w:val="32"/>
          <w:szCs w:val="32"/>
          <w:lang w:eastAsia="zh-CN"/>
        </w:rPr>
        <w:t>科学技术（类）支出</w:t>
      </w:r>
      <w:r>
        <w:rPr>
          <w:rFonts w:hint="eastAsia" w:ascii="仿宋_GB2312" w:hAnsi="黑体" w:eastAsia="仿宋_GB2312"/>
          <w:sz w:val="32"/>
          <w:szCs w:val="32"/>
          <w:lang w:val="en-US" w:eastAsia="zh-CN"/>
        </w:rPr>
        <w:t>50万元，占0.22%，</w:t>
      </w:r>
      <w:r>
        <w:rPr>
          <w:rFonts w:hint="eastAsia" w:ascii="仿宋_GB2312" w:hAnsi="黑体" w:eastAsia="仿宋_GB2312"/>
          <w:sz w:val="32"/>
          <w:szCs w:val="32"/>
        </w:rPr>
        <w:t>社会保障和就业（类）支出</w:t>
      </w:r>
      <w:r>
        <w:rPr>
          <w:rFonts w:hint="eastAsia" w:ascii="仿宋_GB2312" w:hAnsi="黑体" w:eastAsia="仿宋_GB2312"/>
          <w:sz w:val="32"/>
          <w:szCs w:val="32"/>
          <w:lang w:val="en-US" w:eastAsia="zh-CN"/>
        </w:rPr>
        <w:t xml:space="preserve"> 1159.17万元，占5.13%；卫生健康（类）支出1619.3万元、占7.17%；住房保障（类）支出829.45万元，占3.67%；城乡社区（类）支出400万元，占1.77%。</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color w:val="333300"/>
          <w:sz w:val="32"/>
          <w:szCs w:val="32"/>
          <w:highlight w:val="none"/>
        </w:rPr>
      </w:pPr>
      <w:r>
        <w:rPr>
          <w:rFonts w:hint="eastAsia" w:ascii="仿宋_GB2312" w:hAnsi="黑体" w:eastAsia="仿宋_GB2312" w:cs="仿宋_GB2312"/>
          <w:color w:val="333300"/>
          <w:sz w:val="32"/>
          <w:szCs w:val="32"/>
        </w:rPr>
        <w:t>1.</w:t>
      </w:r>
      <w:r>
        <w:rPr>
          <w:rFonts w:hint="eastAsia" w:ascii="仿宋_GB2312" w:hAnsi="黑体" w:eastAsia="仿宋_GB2312" w:cs="仿宋_GB2312"/>
          <w:color w:val="333300"/>
          <w:sz w:val="32"/>
          <w:szCs w:val="32"/>
          <w:lang w:eastAsia="zh-CN"/>
        </w:rPr>
        <w:t>教育支出</w:t>
      </w:r>
      <w:r>
        <w:rPr>
          <w:rFonts w:hint="eastAsia" w:ascii="仿宋_GB2312" w:hAnsi="黑体" w:eastAsia="仿宋_GB2312" w:cs="仿宋_GB2312"/>
          <w:color w:val="333300"/>
          <w:sz w:val="32"/>
          <w:szCs w:val="32"/>
        </w:rPr>
        <w:t>（类）</w:t>
      </w:r>
      <w:r>
        <w:rPr>
          <w:rFonts w:hint="eastAsia" w:ascii="仿宋_GB2312" w:hAnsi="黑体" w:eastAsia="仿宋_GB2312" w:cs="仿宋_GB2312"/>
          <w:color w:val="333300"/>
          <w:sz w:val="32"/>
          <w:szCs w:val="32"/>
          <w:lang w:eastAsia="zh-CN"/>
        </w:rPr>
        <w:t>教育管理事务</w:t>
      </w:r>
      <w:r>
        <w:rPr>
          <w:rFonts w:hint="eastAsia" w:ascii="仿宋_GB2312" w:hAnsi="黑体" w:eastAsia="仿宋_GB2312" w:cs="仿宋_GB2312"/>
          <w:color w:val="333300"/>
          <w:sz w:val="32"/>
          <w:szCs w:val="32"/>
        </w:rPr>
        <w:t>（款）行政运行（项）</w:t>
      </w:r>
      <w:r>
        <w:rPr>
          <w:rFonts w:hint="eastAsia" w:ascii="仿宋_GB2312" w:hAnsi="黑体" w:eastAsia="仿宋_GB2312" w:cs="仿宋_GB2312"/>
          <w:color w:val="333300"/>
          <w:sz w:val="32"/>
          <w:szCs w:val="32"/>
          <w:lang w:val="en-US" w:eastAsia="zh-CN"/>
        </w:rPr>
        <w:t>2020</w:t>
      </w:r>
      <w:r>
        <w:rPr>
          <w:rFonts w:hint="eastAsia" w:ascii="仿宋_GB2312" w:hAnsi="黑体" w:eastAsia="仿宋_GB2312"/>
          <w:color w:val="333300"/>
          <w:sz w:val="32"/>
          <w:szCs w:val="32"/>
        </w:rPr>
        <w:t>年预算数为</w:t>
      </w:r>
      <w:r>
        <w:rPr>
          <w:rFonts w:hint="eastAsia" w:ascii="仿宋_GB2312" w:hAnsi="黑体" w:eastAsia="仿宋_GB2312"/>
          <w:color w:val="333300"/>
          <w:sz w:val="32"/>
          <w:szCs w:val="32"/>
          <w:lang w:val="en-US" w:eastAsia="zh-CN"/>
        </w:rPr>
        <w:t>127.79</w:t>
      </w:r>
      <w:r>
        <w:rPr>
          <w:rFonts w:hint="eastAsia" w:ascii="仿宋_GB2312" w:hAnsi="黑体" w:eastAsia="仿宋_GB2312"/>
          <w:color w:val="333300"/>
          <w:sz w:val="32"/>
          <w:szCs w:val="32"/>
        </w:rPr>
        <w:t>万元，</w:t>
      </w:r>
      <w:r>
        <w:rPr>
          <w:rFonts w:hint="eastAsia" w:ascii="仿宋_GB2312" w:hAnsi="黑体" w:eastAsia="仿宋_GB2312"/>
          <w:color w:val="333300"/>
          <w:sz w:val="32"/>
          <w:szCs w:val="32"/>
          <w:lang w:eastAsia="zh-CN"/>
        </w:rPr>
        <w:t>比</w:t>
      </w:r>
      <w:r>
        <w:rPr>
          <w:rFonts w:hint="eastAsia" w:ascii="仿宋_GB2312" w:hAnsi="黑体" w:eastAsia="仿宋_GB2312"/>
          <w:color w:val="333300"/>
          <w:sz w:val="32"/>
          <w:szCs w:val="32"/>
        </w:rPr>
        <w:t>上年预算</w:t>
      </w:r>
      <w:r>
        <w:rPr>
          <w:rFonts w:hint="eastAsia" w:ascii="仿宋_GB2312" w:hAnsi="黑体" w:eastAsia="仿宋_GB2312"/>
          <w:color w:val="333300"/>
          <w:sz w:val="32"/>
          <w:szCs w:val="32"/>
          <w:lang w:eastAsia="zh-CN"/>
        </w:rPr>
        <w:t>增加</w:t>
      </w:r>
      <w:r>
        <w:rPr>
          <w:rFonts w:hint="eastAsia" w:ascii="仿宋_GB2312" w:hAnsi="黑体" w:eastAsia="仿宋_GB2312"/>
          <w:color w:val="333300"/>
          <w:sz w:val="32"/>
          <w:szCs w:val="32"/>
          <w:lang w:val="en-US" w:eastAsia="zh-CN"/>
        </w:rPr>
        <w:t>43.38万元</w:t>
      </w:r>
      <w:r>
        <w:rPr>
          <w:rFonts w:hint="eastAsia" w:ascii="仿宋_GB2312" w:hAnsi="黑体" w:eastAsia="仿宋_GB2312"/>
          <w:color w:val="333300"/>
          <w:sz w:val="32"/>
          <w:szCs w:val="32"/>
        </w:rPr>
        <w:t>，</w:t>
      </w:r>
      <w:r>
        <w:rPr>
          <w:rFonts w:hint="eastAsia" w:ascii="仿宋_GB2312" w:hAnsi="黑体" w:eastAsia="仿宋_GB2312"/>
          <w:color w:val="333300"/>
          <w:sz w:val="32"/>
          <w:szCs w:val="32"/>
          <w:highlight w:val="none"/>
        </w:rPr>
        <w:t>主要是</w:t>
      </w:r>
      <w:r>
        <w:rPr>
          <w:rFonts w:hint="eastAsia" w:ascii="仿宋_GB2312" w:hAnsi="黑体" w:eastAsia="仿宋_GB2312"/>
          <w:color w:val="333300"/>
          <w:sz w:val="32"/>
          <w:szCs w:val="32"/>
          <w:highlight w:val="none"/>
          <w:lang w:eastAsia="zh-CN"/>
        </w:rPr>
        <w:t>区教育局本级增加两名转业干部，人员经费安排相对增加。</w:t>
      </w:r>
    </w:p>
    <w:p>
      <w:pPr>
        <w:ind w:firstLine="640" w:firstLineChars="200"/>
        <w:rPr>
          <w:rFonts w:hint="eastAsia" w:ascii="仿宋_GB2312" w:hAnsi="黑体" w:eastAsia="仿宋_GB2312"/>
          <w:color w:val="auto"/>
          <w:sz w:val="32"/>
          <w:szCs w:val="32"/>
          <w:highlight w:val="none"/>
          <w:lang w:eastAsia="zh-CN"/>
        </w:rPr>
      </w:pPr>
      <w:r>
        <w:rPr>
          <w:rFonts w:hint="eastAsia" w:ascii="仿宋_GB2312" w:hAnsi="黑体" w:eastAsia="仿宋_GB2312"/>
          <w:color w:val="auto"/>
          <w:sz w:val="32"/>
          <w:szCs w:val="32"/>
        </w:rPr>
        <w:t>2.</w:t>
      </w:r>
      <w:r>
        <w:rPr>
          <w:rFonts w:hint="eastAsia" w:ascii="仿宋_GB2312" w:hAnsi="黑体" w:eastAsia="仿宋_GB2312" w:cs="仿宋_GB2312"/>
          <w:color w:val="auto"/>
          <w:sz w:val="32"/>
          <w:szCs w:val="32"/>
          <w:lang w:eastAsia="zh-CN"/>
        </w:rPr>
        <w:t>教育支出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教育管理事务</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一般行政管理事务</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148</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w:t>
      </w:r>
      <w:r>
        <w:rPr>
          <w:rFonts w:hint="eastAsia" w:ascii="仿宋_GB2312" w:hAnsi="黑体" w:eastAsia="仿宋_GB2312"/>
          <w:color w:val="auto"/>
          <w:sz w:val="32"/>
          <w:szCs w:val="32"/>
        </w:rPr>
        <w:t>上年预算</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933万元</w:t>
      </w:r>
      <w:r>
        <w:rPr>
          <w:rFonts w:hint="eastAsia" w:ascii="仿宋_GB2312" w:hAnsi="黑体" w:eastAsia="仿宋_GB2312"/>
          <w:color w:val="auto"/>
          <w:sz w:val="32"/>
          <w:szCs w:val="32"/>
        </w:rPr>
        <w:t>，</w:t>
      </w:r>
      <w:r>
        <w:rPr>
          <w:rFonts w:hint="eastAsia" w:ascii="仿宋_GB2312" w:eastAsia="仿宋_GB2312"/>
          <w:color w:val="auto"/>
          <w:sz w:val="32"/>
          <w:szCs w:val="32"/>
          <w:highlight w:val="none"/>
          <w:lang w:val="en-US" w:eastAsia="zh-CN"/>
        </w:rPr>
        <w:t>2019年预算安排相对稳定，所以2020年相对减少，压减一般性支出和加大对基础教育的投入。</w:t>
      </w:r>
    </w:p>
    <w:p>
      <w:pPr>
        <w:ind w:firstLine="640" w:firstLineChars="200"/>
        <w:rPr>
          <w:rFonts w:hint="eastAsia" w:ascii="仿宋_GB2312" w:hAnsi="黑体" w:eastAsia="仿宋_GB2312"/>
          <w:color w:val="auto"/>
          <w:sz w:val="32"/>
          <w:szCs w:val="32"/>
          <w:highlight w:val="none"/>
          <w:lang w:eastAsia="zh-CN"/>
        </w:rPr>
      </w:pPr>
      <w:r>
        <w:rPr>
          <w:rFonts w:hint="eastAsia" w:ascii="仿宋_GB2312" w:hAnsi="黑体" w:eastAsia="仿宋_GB2312"/>
          <w:color w:val="auto"/>
          <w:sz w:val="32"/>
          <w:szCs w:val="32"/>
          <w:lang w:val="en-US" w:eastAsia="zh-CN"/>
        </w:rPr>
        <w:t>3.</w:t>
      </w:r>
      <w:r>
        <w:rPr>
          <w:rFonts w:hint="eastAsia" w:ascii="仿宋_GB2312" w:hAnsi="黑体" w:eastAsia="仿宋_GB2312" w:cs="仿宋_GB2312"/>
          <w:color w:val="auto"/>
          <w:sz w:val="32"/>
          <w:szCs w:val="32"/>
          <w:lang w:eastAsia="zh-CN"/>
        </w:rPr>
        <w:t>教育支出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教育管理事务</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其他教育管理事务</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 xml:space="preserve"> 3537.00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w:t>
      </w:r>
      <w:r>
        <w:rPr>
          <w:rFonts w:hint="eastAsia" w:ascii="仿宋_GB2312" w:hAnsi="黑体" w:eastAsia="仿宋_GB2312"/>
          <w:color w:val="auto"/>
          <w:sz w:val="32"/>
          <w:szCs w:val="32"/>
        </w:rPr>
        <w:t>上年预算</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1917万元</w:t>
      </w:r>
      <w:r>
        <w:rPr>
          <w:rFonts w:hint="eastAsia" w:ascii="仿宋_GB2312" w:hAnsi="黑体" w:eastAsia="仿宋_GB2312"/>
          <w:color w:val="auto"/>
          <w:sz w:val="32"/>
          <w:szCs w:val="32"/>
        </w:rPr>
        <w:t>，</w:t>
      </w:r>
      <w:r>
        <w:rPr>
          <w:rFonts w:hint="eastAsia" w:ascii="仿宋_GB2312" w:eastAsia="仿宋_GB2312"/>
          <w:color w:val="auto"/>
          <w:sz w:val="32"/>
          <w:szCs w:val="32"/>
          <w:highlight w:val="none"/>
          <w:lang w:val="en-US" w:eastAsia="zh-CN"/>
        </w:rPr>
        <w:t>2020年预算安排相对增加，</w:t>
      </w:r>
      <w:r>
        <w:rPr>
          <w:rFonts w:hint="eastAsia" w:ascii="仿宋_GB2312" w:hAnsi="黑体" w:eastAsia="仿宋_GB2312"/>
          <w:sz w:val="32"/>
          <w:szCs w:val="32"/>
          <w:lang w:val="en-US" w:eastAsia="zh-CN"/>
        </w:rPr>
        <w:t>1.增加学校临聘人员工资预算；2.部分学校升级改造，购入新的设备；3.全区中小学校教学设备、器材陈旧，需要更新；4.为保持全区义务教育均衡基本水平和实现全区义务教育均衡优质均衡，安排新建、学校科学楼、综合楼等基础设施。</w:t>
      </w:r>
    </w:p>
    <w:p>
      <w:pPr>
        <w:ind w:firstLine="640" w:firstLineChars="200"/>
        <w:rPr>
          <w:rFonts w:hint="eastAsia" w:ascii="仿宋_GB2312" w:hAnsi="黑体" w:eastAsia="仿宋_GB2312"/>
          <w:color w:val="auto"/>
          <w:sz w:val="32"/>
          <w:szCs w:val="32"/>
          <w:highlight w:val="yellow"/>
          <w:lang w:eastAsia="zh-CN"/>
        </w:rPr>
      </w:pPr>
      <w:r>
        <w:rPr>
          <w:rFonts w:hint="eastAsia" w:ascii="仿宋_GB2312" w:hAnsi="黑体" w:eastAsia="仿宋_GB2312"/>
          <w:color w:val="auto"/>
          <w:sz w:val="32"/>
          <w:szCs w:val="32"/>
          <w:lang w:val="en-US" w:eastAsia="zh-CN"/>
        </w:rPr>
        <w:t>4.</w:t>
      </w:r>
      <w:r>
        <w:rPr>
          <w:rFonts w:hint="eastAsia" w:ascii="仿宋_GB2312" w:hAnsi="黑体" w:eastAsia="仿宋_GB2312" w:cs="仿宋_GB2312"/>
          <w:color w:val="auto"/>
          <w:sz w:val="32"/>
          <w:szCs w:val="32"/>
          <w:lang w:eastAsia="zh-CN"/>
        </w:rPr>
        <w:t>教育支出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普通教育</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学前教育</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 xml:space="preserve"> 1,792.98</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w:t>
      </w:r>
      <w:r>
        <w:rPr>
          <w:rFonts w:hint="eastAsia" w:ascii="仿宋_GB2312" w:hAnsi="黑体" w:eastAsia="仿宋_GB2312"/>
          <w:color w:val="auto"/>
          <w:sz w:val="32"/>
          <w:szCs w:val="32"/>
        </w:rPr>
        <w:t>上年预算</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611万元</w:t>
      </w:r>
      <w:r>
        <w:rPr>
          <w:rFonts w:hint="eastAsia" w:ascii="仿宋_GB2312" w:hAnsi="黑体" w:eastAsia="仿宋_GB2312"/>
          <w:color w:val="auto"/>
          <w:sz w:val="32"/>
          <w:szCs w:val="32"/>
        </w:rPr>
        <w:t>，</w:t>
      </w:r>
      <w:r>
        <w:rPr>
          <w:rFonts w:hint="eastAsia" w:ascii="仿宋_GB2312" w:hAnsi="黑体" w:eastAsia="仿宋_GB2312"/>
          <w:color w:val="auto"/>
          <w:sz w:val="32"/>
          <w:szCs w:val="32"/>
          <w:highlight w:val="none"/>
        </w:rPr>
        <w:t>主要是</w:t>
      </w:r>
      <w:r>
        <w:rPr>
          <w:rFonts w:hint="eastAsia" w:ascii="仿宋_GB2312" w:hAnsi="黑体" w:eastAsia="仿宋_GB2312"/>
          <w:sz w:val="32"/>
          <w:szCs w:val="32"/>
          <w:lang w:val="en-US" w:eastAsia="zh-CN"/>
        </w:rPr>
        <w:t>农村学前教育发展稳定，2019年各项基础设施建设完善</w:t>
      </w:r>
      <w:r>
        <w:rPr>
          <w:rFonts w:hint="eastAsia" w:ascii="仿宋_GB2312" w:hAnsi="黑体" w:eastAsia="仿宋_GB2312"/>
          <w:color w:val="auto"/>
          <w:sz w:val="32"/>
          <w:szCs w:val="32"/>
          <w:highlight w:val="none"/>
          <w:lang w:eastAsia="zh-CN"/>
        </w:rPr>
        <w:t>。</w:t>
      </w:r>
    </w:p>
    <w:p>
      <w:pPr>
        <w:ind w:firstLine="640" w:firstLineChars="200"/>
        <w:rPr>
          <w:rFonts w:hint="eastAsia" w:ascii="仿宋_GB2312" w:hAnsi="黑体" w:eastAsia="仿宋_GB2312"/>
          <w:color w:val="auto"/>
          <w:sz w:val="32"/>
          <w:szCs w:val="32"/>
          <w:highlight w:val="none"/>
        </w:rPr>
      </w:pPr>
      <w:r>
        <w:rPr>
          <w:rFonts w:hint="eastAsia" w:ascii="仿宋_GB2312" w:hAnsi="黑体" w:eastAsia="仿宋_GB2312"/>
          <w:color w:val="auto"/>
          <w:sz w:val="32"/>
          <w:szCs w:val="32"/>
          <w:lang w:val="en-US" w:eastAsia="zh-CN"/>
        </w:rPr>
        <w:t>5.</w:t>
      </w:r>
      <w:r>
        <w:rPr>
          <w:rFonts w:hint="eastAsia" w:ascii="仿宋_GB2312" w:hAnsi="黑体" w:eastAsia="仿宋_GB2312" w:cs="仿宋_GB2312"/>
          <w:color w:val="auto"/>
          <w:sz w:val="32"/>
          <w:szCs w:val="32"/>
          <w:lang w:eastAsia="zh-CN"/>
        </w:rPr>
        <w:t>教育支出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普通教育</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小学教育</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 xml:space="preserve"> 8017.07</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w:t>
      </w:r>
      <w:r>
        <w:rPr>
          <w:rFonts w:hint="eastAsia" w:ascii="仿宋_GB2312" w:hAnsi="黑体" w:eastAsia="仿宋_GB2312"/>
          <w:color w:val="auto"/>
          <w:sz w:val="32"/>
          <w:szCs w:val="32"/>
        </w:rPr>
        <w:t>上年预算</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170.99万元</w:t>
      </w:r>
      <w:r>
        <w:rPr>
          <w:rFonts w:hint="eastAsia" w:ascii="仿宋_GB2312" w:hAnsi="黑体" w:eastAsia="仿宋_GB2312"/>
          <w:color w:val="auto"/>
          <w:sz w:val="32"/>
          <w:szCs w:val="32"/>
        </w:rPr>
        <w:t>，</w:t>
      </w:r>
      <w:r>
        <w:rPr>
          <w:rFonts w:hint="eastAsia" w:ascii="仿宋_GB2312" w:hAnsi="黑体" w:eastAsia="仿宋_GB2312"/>
          <w:color w:val="auto"/>
          <w:sz w:val="32"/>
          <w:szCs w:val="32"/>
          <w:highlight w:val="none"/>
        </w:rPr>
        <w:t>主要是</w:t>
      </w:r>
      <w:r>
        <w:rPr>
          <w:rFonts w:hint="eastAsia" w:ascii="仿宋_GB2312" w:hAnsi="黑体" w:eastAsia="仿宋_GB2312"/>
          <w:color w:val="auto"/>
          <w:sz w:val="32"/>
          <w:szCs w:val="32"/>
          <w:highlight w:val="none"/>
          <w:lang w:val="en-US" w:eastAsia="zh-CN"/>
        </w:rPr>
        <w:t>2019</w:t>
      </w:r>
      <w:r>
        <w:rPr>
          <w:rFonts w:hint="eastAsia" w:ascii="仿宋_GB2312" w:hAnsi="黑体" w:eastAsia="仿宋_GB2312"/>
          <w:color w:val="auto"/>
          <w:sz w:val="32"/>
          <w:szCs w:val="32"/>
          <w:highlight w:val="none"/>
        </w:rPr>
        <w:t>年各项</w:t>
      </w:r>
      <w:r>
        <w:rPr>
          <w:rFonts w:hint="eastAsia" w:ascii="仿宋_GB2312" w:hAnsi="黑体" w:eastAsia="仿宋_GB2312"/>
          <w:color w:val="auto"/>
          <w:sz w:val="32"/>
          <w:szCs w:val="32"/>
          <w:highlight w:val="none"/>
          <w:lang w:eastAsia="zh-CN"/>
        </w:rPr>
        <w:t>基础建设已进入后期阶段，本年支出减少，工作进展顺利。</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color w:val="auto"/>
          <w:sz w:val="32"/>
          <w:szCs w:val="32"/>
          <w:lang w:val="en-US" w:eastAsia="zh-CN"/>
        </w:rPr>
        <w:t>6.</w:t>
      </w:r>
      <w:r>
        <w:rPr>
          <w:rFonts w:hint="eastAsia" w:ascii="仿宋_GB2312" w:hAnsi="黑体" w:eastAsia="仿宋_GB2312" w:cs="仿宋_GB2312"/>
          <w:color w:val="auto"/>
          <w:sz w:val="32"/>
          <w:szCs w:val="32"/>
          <w:lang w:eastAsia="zh-CN"/>
        </w:rPr>
        <w:t>教育支出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普通教育</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初中教育</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 xml:space="preserve"> 4897.69</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w:t>
      </w:r>
      <w:r>
        <w:rPr>
          <w:rFonts w:hint="eastAsia" w:ascii="仿宋_GB2312" w:hAnsi="黑体" w:eastAsia="仿宋_GB2312"/>
          <w:color w:val="auto"/>
          <w:sz w:val="32"/>
          <w:szCs w:val="32"/>
        </w:rPr>
        <w:t>上年预算</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336.14万元</w:t>
      </w:r>
      <w:r>
        <w:rPr>
          <w:rFonts w:hint="eastAsia" w:ascii="仿宋_GB2312" w:hAnsi="黑体" w:eastAsia="仿宋_GB2312"/>
          <w:color w:val="auto"/>
          <w:sz w:val="32"/>
          <w:szCs w:val="32"/>
        </w:rPr>
        <w:t>，</w:t>
      </w:r>
      <w:r>
        <w:rPr>
          <w:rFonts w:hint="eastAsia" w:ascii="仿宋_GB2312" w:hAnsi="黑体" w:eastAsia="仿宋_GB2312"/>
          <w:color w:val="auto"/>
          <w:sz w:val="32"/>
          <w:szCs w:val="32"/>
          <w:highlight w:val="none"/>
        </w:rPr>
        <w:t>主要是</w:t>
      </w:r>
      <w:r>
        <w:rPr>
          <w:rFonts w:hint="eastAsia" w:ascii="仿宋_GB2312" w:hAnsi="黑体" w:eastAsia="仿宋_GB2312"/>
          <w:sz w:val="32"/>
          <w:szCs w:val="32"/>
          <w:lang w:val="en-US" w:eastAsia="zh-CN"/>
        </w:rPr>
        <w:t>2019年基础建设和教学设备投入进入后期阶段，本年投入减少。</w:t>
      </w:r>
    </w:p>
    <w:p>
      <w:pPr>
        <w:ind w:firstLine="640" w:firstLineChars="200"/>
        <w:rPr>
          <w:rFonts w:hint="eastAsia" w:ascii="仿宋_GB2312" w:hAnsi="黑体" w:eastAsia="仿宋_GB2312"/>
          <w:color w:val="auto"/>
          <w:sz w:val="32"/>
          <w:szCs w:val="32"/>
          <w:highlight w:val="yellow"/>
          <w:lang w:eastAsia="zh-CN"/>
        </w:rPr>
      </w:pPr>
      <w:r>
        <w:rPr>
          <w:rFonts w:hint="eastAsia" w:ascii="仿宋_GB2312" w:hAnsi="黑体" w:eastAsia="仿宋_GB2312"/>
          <w:color w:val="auto"/>
          <w:sz w:val="32"/>
          <w:szCs w:val="32"/>
          <w:lang w:val="en-US" w:eastAsia="zh-CN"/>
        </w:rPr>
        <w:t>7.</w:t>
      </w:r>
      <w:r>
        <w:rPr>
          <w:rFonts w:hint="eastAsia" w:ascii="仿宋_GB2312" w:hAnsi="黑体" w:eastAsia="仿宋_GB2312" w:cs="仿宋_GB2312"/>
          <w:color w:val="auto"/>
          <w:sz w:val="32"/>
          <w:szCs w:val="32"/>
          <w:lang w:eastAsia="zh-CN"/>
        </w:rPr>
        <w:t>教育支出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普通教育</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高中教育支出</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2020预算无此类安排。</w:t>
      </w:r>
    </w:p>
    <w:p>
      <w:pPr>
        <w:ind w:firstLine="640" w:firstLineChars="200"/>
        <w:rPr>
          <w:rFonts w:hint="eastAsia" w:ascii="仿宋_GB2312" w:hAnsi="黑体" w:eastAsia="仿宋_GB2312"/>
          <w:color w:val="auto"/>
          <w:sz w:val="32"/>
          <w:szCs w:val="32"/>
          <w:highlight w:val="none"/>
          <w:lang w:eastAsia="zh-CN"/>
        </w:rPr>
      </w:pPr>
      <w:r>
        <w:rPr>
          <w:rFonts w:hint="eastAsia" w:ascii="仿宋_GB2312" w:hAnsi="黑体" w:eastAsia="仿宋_GB2312"/>
          <w:color w:val="auto"/>
          <w:sz w:val="32"/>
          <w:szCs w:val="32"/>
          <w:highlight w:val="none"/>
          <w:lang w:val="en-US" w:eastAsia="zh-CN"/>
        </w:rPr>
        <w:t>8.</w:t>
      </w:r>
      <w:r>
        <w:rPr>
          <w:rFonts w:hint="eastAsia" w:ascii="仿宋_GB2312" w:hAnsi="黑体" w:eastAsia="仿宋_GB2312" w:cs="仿宋_GB2312"/>
          <w:color w:val="auto"/>
          <w:sz w:val="32"/>
          <w:szCs w:val="32"/>
          <w:lang w:eastAsia="zh-CN"/>
        </w:rPr>
        <w:t>教育支出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普通教育</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职业教育支出</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年预算</w:t>
      </w:r>
      <w:r>
        <w:rPr>
          <w:rFonts w:hint="eastAsia" w:ascii="仿宋_GB2312" w:hAnsi="黑体" w:eastAsia="仿宋_GB2312"/>
          <w:color w:val="auto"/>
          <w:sz w:val="32"/>
          <w:szCs w:val="32"/>
          <w:lang w:eastAsia="zh-CN"/>
        </w:rPr>
        <w:t>无此类安排</w:t>
      </w:r>
      <w:r>
        <w:rPr>
          <w:rFonts w:hint="eastAsia" w:ascii="仿宋_GB2312" w:hAnsi="黑体" w:eastAsia="仿宋_GB2312"/>
          <w:color w:val="auto"/>
          <w:sz w:val="32"/>
          <w:szCs w:val="32"/>
          <w:highlight w:val="none"/>
          <w:lang w:eastAsia="zh-CN"/>
        </w:rPr>
        <w:t>。</w:t>
      </w:r>
      <w:bookmarkStart w:id="0" w:name="_GoBack"/>
      <w:bookmarkEnd w:id="0"/>
    </w:p>
    <w:p>
      <w:pPr>
        <w:ind w:firstLine="640" w:firstLineChars="200"/>
        <w:rPr>
          <w:rFonts w:hint="eastAsia" w:ascii="仿宋_GB2312" w:hAnsi="黑体" w:eastAsia="仿宋_GB2312"/>
          <w:color w:val="auto"/>
          <w:sz w:val="32"/>
          <w:szCs w:val="32"/>
          <w:highlight w:val="yellow"/>
          <w:lang w:eastAsia="zh-CN"/>
        </w:rPr>
      </w:pPr>
      <w:r>
        <w:rPr>
          <w:rFonts w:hint="eastAsia" w:ascii="仿宋_GB2312" w:hAnsi="黑体" w:eastAsia="仿宋_GB2312"/>
          <w:color w:val="auto"/>
          <w:sz w:val="32"/>
          <w:szCs w:val="32"/>
          <w:highlight w:val="none"/>
          <w:lang w:val="en-US" w:eastAsia="zh-CN"/>
        </w:rPr>
        <w:t>9.</w:t>
      </w:r>
      <w:r>
        <w:rPr>
          <w:rFonts w:hint="eastAsia" w:ascii="仿宋_GB2312" w:hAnsi="黑体" w:eastAsia="仿宋_GB2312" w:cs="仿宋_GB2312"/>
          <w:color w:val="auto"/>
          <w:sz w:val="32"/>
          <w:szCs w:val="32"/>
          <w:highlight w:val="none"/>
          <w:lang w:eastAsia="zh-CN"/>
        </w:rPr>
        <w:t>教育支出</w:t>
      </w:r>
      <w:r>
        <w:rPr>
          <w:rFonts w:hint="eastAsia" w:ascii="仿宋_GB2312" w:hAnsi="黑体" w:eastAsia="仿宋_GB2312" w:cs="仿宋_GB2312"/>
          <w:color w:val="auto"/>
          <w:sz w:val="32"/>
          <w:szCs w:val="32"/>
          <w:highlight w:val="none"/>
        </w:rPr>
        <w:t>（类）</w:t>
      </w:r>
      <w:r>
        <w:rPr>
          <w:rFonts w:hint="eastAsia" w:ascii="仿宋_GB2312" w:hAnsi="黑体" w:eastAsia="仿宋_GB2312" w:cs="仿宋_GB2312"/>
          <w:color w:val="auto"/>
          <w:sz w:val="32"/>
          <w:szCs w:val="32"/>
          <w:highlight w:val="none"/>
          <w:lang w:eastAsia="zh-CN"/>
        </w:rPr>
        <w:t>普通教育</w:t>
      </w:r>
      <w:r>
        <w:rPr>
          <w:rFonts w:hint="eastAsia" w:ascii="仿宋_GB2312" w:hAnsi="黑体" w:eastAsia="仿宋_GB2312" w:cs="仿宋_GB2312"/>
          <w:color w:val="auto"/>
          <w:sz w:val="32"/>
          <w:szCs w:val="32"/>
          <w:highlight w:val="none"/>
        </w:rPr>
        <w:t>（款）</w:t>
      </w:r>
      <w:r>
        <w:rPr>
          <w:rFonts w:hint="eastAsia" w:ascii="仿宋_GB2312" w:hAnsi="黑体" w:eastAsia="仿宋_GB2312" w:cs="仿宋_GB2312"/>
          <w:color w:val="auto"/>
          <w:sz w:val="32"/>
          <w:szCs w:val="32"/>
          <w:highlight w:val="none"/>
          <w:lang w:eastAsia="zh-CN"/>
        </w:rPr>
        <w:t>中专教育支出</w:t>
      </w:r>
      <w:r>
        <w:rPr>
          <w:rFonts w:hint="eastAsia" w:ascii="仿宋_GB2312" w:hAnsi="黑体" w:eastAsia="仿宋_GB2312" w:cs="仿宋_GB2312"/>
          <w:color w:val="auto"/>
          <w:sz w:val="32"/>
          <w:szCs w:val="32"/>
          <w:highlight w:val="none"/>
        </w:rPr>
        <w:t>（项）</w:t>
      </w:r>
      <w:r>
        <w:rPr>
          <w:rFonts w:hint="eastAsia" w:ascii="仿宋_GB2312" w:hAnsi="黑体" w:eastAsia="仿宋_GB2312" w:cs="仿宋_GB2312"/>
          <w:color w:val="auto"/>
          <w:sz w:val="32"/>
          <w:szCs w:val="32"/>
          <w:highlight w:val="none"/>
          <w:lang w:val="en-US" w:eastAsia="zh-CN"/>
        </w:rPr>
        <w:t>2020</w:t>
      </w:r>
      <w:r>
        <w:rPr>
          <w:rFonts w:hint="eastAsia" w:ascii="仿宋_GB2312" w:hAnsi="黑体" w:eastAsia="仿宋_GB2312"/>
          <w:color w:val="auto"/>
          <w:sz w:val="32"/>
          <w:szCs w:val="32"/>
          <w:highlight w:val="none"/>
        </w:rPr>
        <w:t>预算</w:t>
      </w:r>
      <w:r>
        <w:rPr>
          <w:rFonts w:hint="eastAsia" w:ascii="仿宋_GB2312" w:hAnsi="黑体" w:eastAsia="仿宋_GB2312" w:cs="仿宋_GB2312"/>
          <w:color w:val="auto"/>
          <w:sz w:val="32"/>
          <w:szCs w:val="32"/>
          <w:highlight w:val="none"/>
          <w:lang w:val="en-US" w:eastAsia="zh-CN"/>
        </w:rPr>
        <w:t>无此类安排</w:t>
      </w:r>
      <w:r>
        <w:rPr>
          <w:rFonts w:hint="eastAsia" w:ascii="仿宋_GB2312" w:hAnsi="黑体" w:eastAsia="仿宋_GB2312"/>
          <w:color w:val="auto"/>
          <w:sz w:val="32"/>
          <w:szCs w:val="32"/>
          <w:highlight w:val="none"/>
          <w:lang w:eastAsia="zh-CN"/>
        </w:rPr>
        <w:t>。</w:t>
      </w:r>
    </w:p>
    <w:p>
      <w:pPr>
        <w:ind w:firstLine="640" w:firstLineChars="200"/>
        <w:rPr>
          <w:rFonts w:hint="eastAsia" w:ascii="仿宋_GB2312" w:hAnsi="黑体" w:eastAsia="仿宋_GB2312"/>
          <w:color w:val="auto"/>
          <w:sz w:val="32"/>
          <w:szCs w:val="32"/>
          <w:highlight w:val="none"/>
          <w:lang w:eastAsia="zh-CN"/>
        </w:rPr>
      </w:pPr>
      <w:r>
        <w:rPr>
          <w:rFonts w:hint="eastAsia" w:ascii="仿宋_GB2312" w:hAnsi="黑体" w:eastAsia="仿宋_GB2312"/>
          <w:color w:val="auto"/>
          <w:sz w:val="32"/>
          <w:szCs w:val="32"/>
          <w:lang w:val="en-US" w:eastAsia="zh-CN"/>
        </w:rPr>
        <w:t>10.</w:t>
      </w:r>
      <w:r>
        <w:rPr>
          <w:rFonts w:hint="eastAsia" w:ascii="仿宋_GB2312" w:hAnsi="黑体" w:eastAsia="仿宋_GB2312" w:cs="仿宋_GB2312"/>
          <w:color w:val="auto"/>
          <w:sz w:val="32"/>
          <w:szCs w:val="32"/>
          <w:lang w:eastAsia="zh-CN"/>
        </w:rPr>
        <w:t>教育支出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进修与培训</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培训支出</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15</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w:t>
      </w:r>
      <w:r>
        <w:rPr>
          <w:rFonts w:hint="eastAsia" w:ascii="仿宋_GB2312" w:hAnsi="黑体" w:eastAsia="仿宋_GB2312"/>
          <w:color w:val="auto"/>
          <w:sz w:val="32"/>
          <w:szCs w:val="32"/>
        </w:rPr>
        <w:t>上年预算</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90万元</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积极贯彻落实压减一般性支出，相应地减少预算</w:t>
      </w:r>
      <w:r>
        <w:rPr>
          <w:rFonts w:hint="eastAsia" w:ascii="仿宋_GB2312" w:hAnsi="黑体" w:eastAsia="仿宋_GB2312"/>
          <w:color w:val="auto"/>
          <w:sz w:val="32"/>
          <w:szCs w:val="32"/>
          <w:highlight w:val="none"/>
          <w:lang w:eastAsia="zh-CN"/>
        </w:rPr>
        <w:t>。</w:t>
      </w:r>
    </w:p>
    <w:p>
      <w:pPr>
        <w:ind w:firstLine="640" w:firstLineChars="200"/>
        <w:rPr>
          <w:rFonts w:hint="eastAsia" w:ascii="仿宋_GB2312" w:hAnsi="黑体" w:eastAsia="仿宋_GB2312"/>
          <w:color w:val="auto"/>
          <w:sz w:val="32"/>
          <w:szCs w:val="32"/>
          <w:highlight w:val="none"/>
          <w:lang w:eastAsia="zh-CN"/>
        </w:rPr>
      </w:pPr>
      <w:r>
        <w:rPr>
          <w:rFonts w:hint="eastAsia" w:ascii="仿宋_GB2312" w:hAnsi="黑体" w:eastAsia="仿宋_GB2312"/>
          <w:color w:val="auto"/>
          <w:sz w:val="32"/>
          <w:szCs w:val="32"/>
          <w:lang w:val="en-US" w:eastAsia="zh-CN"/>
        </w:rPr>
        <w:t>11.</w:t>
      </w:r>
      <w:r>
        <w:rPr>
          <w:rFonts w:hint="eastAsia" w:ascii="仿宋_GB2312" w:hAnsi="黑体" w:eastAsia="仿宋_GB2312" w:cs="仿宋_GB2312"/>
          <w:color w:val="auto"/>
          <w:sz w:val="32"/>
          <w:szCs w:val="32"/>
          <w:lang w:eastAsia="zh-CN"/>
        </w:rPr>
        <w:t>科学技术支出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 xml:space="preserve"> 科学技术管理事务</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一般行政管理事务</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50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w:t>
      </w:r>
      <w:r>
        <w:rPr>
          <w:rFonts w:hint="eastAsia" w:ascii="仿宋_GB2312" w:hAnsi="黑体" w:eastAsia="仿宋_GB2312"/>
          <w:color w:val="auto"/>
          <w:sz w:val="32"/>
          <w:szCs w:val="32"/>
        </w:rPr>
        <w:t>上年预算</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50万元</w:t>
      </w:r>
      <w:r>
        <w:rPr>
          <w:rFonts w:hint="eastAsia" w:ascii="仿宋_GB2312" w:hAnsi="黑体" w:eastAsia="仿宋_GB2312"/>
          <w:color w:val="auto"/>
          <w:sz w:val="32"/>
          <w:szCs w:val="32"/>
          <w:lang w:eastAsia="zh-CN"/>
        </w:rPr>
        <w:t>。</w:t>
      </w:r>
    </w:p>
    <w:p>
      <w:pPr>
        <w:ind w:firstLine="640" w:firstLineChars="200"/>
        <w:rPr>
          <w:rFonts w:hint="eastAsia" w:ascii="仿宋_GB2312" w:hAnsi="黑体" w:eastAsia="仿宋_GB2312"/>
          <w:color w:val="auto"/>
          <w:sz w:val="32"/>
          <w:szCs w:val="32"/>
          <w:highlight w:val="none"/>
          <w:lang w:eastAsia="zh-CN"/>
        </w:rPr>
      </w:pPr>
      <w:r>
        <w:rPr>
          <w:rFonts w:hint="eastAsia" w:ascii="仿宋_GB2312" w:hAnsi="黑体" w:eastAsia="仿宋_GB2312"/>
          <w:color w:val="auto"/>
          <w:sz w:val="32"/>
          <w:szCs w:val="32"/>
          <w:lang w:val="en-US" w:eastAsia="zh-CN"/>
        </w:rPr>
        <w:t>12.</w:t>
      </w:r>
      <w:r>
        <w:rPr>
          <w:rFonts w:hint="eastAsia" w:ascii="仿宋_GB2312" w:hAnsi="黑体" w:eastAsia="仿宋_GB2312" w:cs="仿宋_GB2312"/>
          <w:color w:val="auto"/>
          <w:sz w:val="32"/>
          <w:szCs w:val="32"/>
          <w:lang w:eastAsia="zh-CN"/>
        </w:rPr>
        <w:t>社会保障和就业支出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行政事业单位养老支出（款）机关事业单位基本养老保险缴费支出</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936.37</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w:t>
      </w:r>
      <w:r>
        <w:rPr>
          <w:rFonts w:hint="eastAsia" w:ascii="仿宋_GB2312" w:hAnsi="黑体" w:eastAsia="仿宋_GB2312"/>
          <w:color w:val="auto"/>
          <w:sz w:val="32"/>
          <w:szCs w:val="32"/>
        </w:rPr>
        <w:t>上年预算</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258.77万元</w:t>
      </w:r>
      <w:r>
        <w:rPr>
          <w:rFonts w:hint="eastAsia" w:ascii="仿宋_GB2312" w:hAnsi="黑体" w:eastAsia="仿宋_GB2312"/>
          <w:color w:val="auto"/>
          <w:sz w:val="32"/>
          <w:szCs w:val="32"/>
        </w:rPr>
        <w:t>，</w:t>
      </w:r>
      <w:r>
        <w:rPr>
          <w:rFonts w:hint="eastAsia" w:ascii="仿宋_GB2312" w:hAnsi="黑体" w:eastAsia="仿宋_GB2312"/>
          <w:color w:val="auto"/>
          <w:sz w:val="32"/>
          <w:szCs w:val="32"/>
          <w:highlight w:val="none"/>
        </w:rPr>
        <w:t>主要是</w:t>
      </w:r>
      <w:r>
        <w:rPr>
          <w:rFonts w:hint="eastAsia" w:ascii="仿宋_GB2312" w:hAnsi="黑体" w:eastAsia="仿宋_GB2312"/>
          <w:color w:val="auto"/>
          <w:sz w:val="32"/>
          <w:szCs w:val="32"/>
          <w:highlight w:val="none"/>
          <w:lang w:eastAsia="zh-CN"/>
        </w:rPr>
        <w:t>退休和调出人员增加。</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val="en-US" w:eastAsia="zh-CN"/>
        </w:rPr>
        <w:t>13.</w:t>
      </w:r>
      <w:r>
        <w:rPr>
          <w:rFonts w:hint="eastAsia" w:ascii="仿宋_GB2312" w:hAnsi="黑体" w:eastAsia="仿宋_GB2312" w:cs="仿宋_GB2312"/>
          <w:color w:val="auto"/>
          <w:sz w:val="32"/>
          <w:szCs w:val="32"/>
          <w:lang w:eastAsia="zh-CN"/>
        </w:rPr>
        <w:t>社会保障和就业支出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抚恤</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其他优抚支出</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222.8</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w:t>
      </w:r>
      <w:r>
        <w:rPr>
          <w:rFonts w:hint="eastAsia" w:ascii="仿宋_GB2312" w:hAnsi="黑体" w:eastAsia="仿宋_GB2312"/>
          <w:color w:val="auto"/>
          <w:sz w:val="32"/>
          <w:szCs w:val="32"/>
        </w:rPr>
        <w:t>上年预算</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23.36万元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离世人员的增加。</w:t>
      </w:r>
    </w:p>
    <w:p>
      <w:pPr>
        <w:ind w:firstLine="640" w:firstLineChars="200"/>
        <w:rPr>
          <w:rFonts w:hint="eastAsia" w:ascii="仿宋_GB2312" w:hAnsi="黑体" w:eastAsia="仿宋_GB2312"/>
          <w:color w:val="auto"/>
          <w:sz w:val="32"/>
          <w:szCs w:val="32"/>
          <w:highlight w:val="yellow"/>
          <w:lang w:eastAsia="zh-CN"/>
        </w:rPr>
      </w:pPr>
      <w:r>
        <w:rPr>
          <w:rFonts w:hint="eastAsia" w:ascii="仿宋_GB2312" w:hAnsi="黑体" w:eastAsia="仿宋_GB2312"/>
          <w:color w:val="auto"/>
          <w:sz w:val="32"/>
          <w:szCs w:val="32"/>
          <w:lang w:val="en-US" w:eastAsia="zh-CN"/>
        </w:rPr>
        <w:t>14.</w:t>
      </w:r>
      <w:r>
        <w:rPr>
          <w:rFonts w:hint="eastAsia" w:ascii="仿宋_GB2312" w:hAnsi="黑体" w:eastAsia="仿宋_GB2312" w:cs="仿宋_GB2312"/>
          <w:color w:val="auto"/>
          <w:sz w:val="32"/>
          <w:szCs w:val="32"/>
          <w:lang w:eastAsia="zh-CN"/>
        </w:rPr>
        <w:t>卫生健康支出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行政事业单位医疗</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行政单位医疗</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4.74</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w:t>
      </w:r>
      <w:r>
        <w:rPr>
          <w:rFonts w:hint="eastAsia" w:ascii="仿宋_GB2312" w:hAnsi="黑体" w:eastAsia="仿宋_GB2312"/>
          <w:color w:val="auto"/>
          <w:sz w:val="32"/>
          <w:szCs w:val="32"/>
        </w:rPr>
        <w:t>上年预算</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1.28万元</w:t>
      </w:r>
      <w:r>
        <w:rPr>
          <w:rFonts w:hint="eastAsia" w:ascii="仿宋_GB2312" w:hAnsi="黑体" w:eastAsia="仿宋_GB2312"/>
          <w:color w:val="auto"/>
          <w:sz w:val="32"/>
          <w:szCs w:val="32"/>
        </w:rPr>
        <w:t>，</w:t>
      </w:r>
      <w:r>
        <w:rPr>
          <w:rFonts w:hint="eastAsia" w:ascii="仿宋_GB2312" w:hAnsi="黑体" w:eastAsia="仿宋_GB2312"/>
          <w:color w:val="auto"/>
          <w:sz w:val="32"/>
          <w:szCs w:val="32"/>
          <w:highlight w:val="none"/>
        </w:rPr>
        <w:t>主要是</w:t>
      </w:r>
      <w:r>
        <w:rPr>
          <w:rFonts w:hint="eastAsia" w:ascii="仿宋_GB2312" w:hAnsi="黑体" w:eastAsia="仿宋_GB2312"/>
          <w:color w:val="auto"/>
          <w:sz w:val="32"/>
          <w:szCs w:val="32"/>
          <w:highlight w:val="none"/>
          <w:lang w:eastAsia="zh-CN"/>
        </w:rPr>
        <w:t>行政单位在职人员增加，增加经费预算。</w:t>
      </w:r>
    </w:p>
    <w:p>
      <w:pPr>
        <w:ind w:firstLine="640" w:firstLineChars="200"/>
        <w:rPr>
          <w:rFonts w:hint="eastAsia" w:ascii="仿宋_GB2312" w:hAnsi="黑体" w:eastAsia="仿宋_GB2312"/>
          <w:color w:val="auto"/>
          <w:sz w:val="32"/>
          <w:szCs w:val="32"/>
          <w:highlight w:val="none"/>
          <w:lang w:eastAsia="zh-CN"/>
        </w:rPr>
      </w:pPr>
      <w:r>
        <w:rPr>
          <w:rFonts w:hint="eastAsia" w:ascii="仿宋_GB2312" w:hAnsi="黑体" w:eastAsia="仿宋_GB2312"/>
          <w:color w:val="auto"/>
          <w:sz w:val="32"/>
          <w:szCs w:val="32"/>
          <w:lang w:val="en-US" w:eastAsia="zh-CN"/>
        </w:rPr>
        <w:t>15.</w:t>
      </w:r>
      <w:r>
        <w:rPr>
          <w:rFonts w:hint="eastAsia" w:ascii="仿宋_GB2312" w:hAnsi="黑体" w:eastAsia="仿宋_GB2312" w:cs="仿宋_GB2312"/>
          <w:color w:val="auto"/>
          <w:sz w:val="32"/>
          <w:szCs w:val="32"/>
          <w:lang w:eastAsia="zh-CN"/>
        </w:rPr>
        <w:t>卫生健康支出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行政事业单位医疗</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事业单位医疗</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492.71</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w:t>
      </w:r>
      <w:r>
        <w:rPr>
          <w:rFonts w:hint="eastAsia" w:ascii="仿宋_GB2312" w:hAnsi="黑体" w:eastAsia="仿宋_GB2312"/>
          <w:color w:val="auto"/>
          <w:sz w:val="32"/>
          <w:szCs w:val="32"/>
        </w:rPr>
        <w:t>上年预算</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175.26万元</w:t>
      </w:r>
      <w:r>
        <w:rPr>
          <w:rFonts w:hint="eastAsia" w:ascii="仿宋_GB2312" w:hAnsi="黑体" w:eastAsia="仿宋_GB2312"/>
          <w:color w:val="auto"/>
          <w:sz w:val="32"/>
          <w:szCs w:val="32"/>
        </w:rPr>
        <w:t>，</w:t>
      </w:r>
      <w:r>
        <w:rPr>
          <w:rFonts w:hint="eastAsia" w:ascii="仿宋_GB2312" w:hAnsi="黑体" w:eastAsia="仿宋_GB2312"/>
          <w:color w:val="auto"/>
          <w:sz w:val="32"/>
          <w:szCs w:val="32"/>
          <w:highlight w:val="none"/>
        </w:rPr>
        <w:t>主要是</w:t>
      </w:r>
      <w:r>
        <w:rPr>
          <w:rFonts w:hint="eastAsia" w:ascii="仿宋_GB2312" w:hAnsi="黑体" w:eastAsia="仿宋_GB2312"/>
          <w:color w:val="auto"/>
          <w:sz w:val="32"/>
          <w:szCs w:val="32"/>
          <w:highlight w:val="none"/>
          <w:lang w:eastAsia="zh-CN"/>
        </w:rPr>
        <w:t>行政单位在职人员增加，增加经费预算。</w:t>
      </w:r>
    </w:p>
    <w:p>
      <w:pPr>
        <w:ind w:firstLine="640" w:firstLineChars="200"/>
        <w:rPr>
          <w:rFonts w:hint="eastAsia" w:ascii="仿宋_GB2312" w:hAnsi="黑体" w:eastAsia="仿宋_GB2312"/>
          <w:color w:val="auto"/>
          <w:sz w:val="32"/>
          <w:szCs w:val="32"/>
          <w:highlight w:val="none"/>
          <w:lang w:eastAsia="zh-CN"/>
        </w:rPr>
      </w:pPr>
      <w:r>
        <w:rPr>
          <w:rFonts w:hint="eastAsia" w:ascii="仿宋_GB2312" w:hAnsi="黑体" w:eastAsia="仿宋_GB2312"/>
          <w:color w:val="auto"/>
          <w:sz w:val="32"/>
          <w:szCs w:val="32"/>
          <w:lang w:val="en-US" w:eastAsia="zh-CN"/>
        </w:rPr>
        <w:t>16.</w:t>
      </w:r>
      <w:r>
        <w:rPr>
          <w:rFonts w:hint="eastAsia" w:ascii="仿宋_GB2312" w:hAnsi="黑体" w:eastAsia="仿宋_GB2312" w:cs="仿宋_GB2312"/>
          <w:color w:val="auto"/>
          <w:sz w:val="32"/>
          <w:szCs w:val="32"/>
          <w:lang w:eastAsia="zh-CN"/>
        </w:rPr>
        <w:t>卫生健康支出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行政事业单位医疗</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公务员医疗补助</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1121.85</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w:t>
      </w:r>
      <w:r>
        <w:rPr>
          <w:rFonts w:hint="eastAsia" w:ascii="仿宋_GB2312" w:hAnsi="黑体" w:eastAsia="仿宋_GB2312"/>
          <w:color w:val="auto"/>
          <w:sz w:val="32"/>
          <w:szCs w:val="32"/>
        </w:rPr>
        <w:t>上年预算</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115.29万元</w:t>
      </w:r>
      <w:r>
        <w:rPr>
          <w:rFonts w:hint="eastAsia" w:ascii="仿宋_GB2312" w:hAnsi="黑体" w:eastAsia="仿宋_GB2312"/>
          <w:color w:val="auto"/>
          <w:sz w:val="32"/>
          <w:szCs w:val="32"/>
        </w:rPr>
        <w:t>，</w:t>
      </w:r>
      <w:r>
        <w:rPr>
          <w:rFonts w:hint="eastAsia" w:ascii="仿宋_GB2312" w:hAnsi="黑体" w:eastAsia="仿宋_GB2312"/>
          <w:color w:val="auto"/>
          <w:sz w:val="32"/>
          <w:szCs w:val="32"/>
          <w:highlight w:val="none"/>
        </w:rPr>
        <w:t>主要是</w:t>
      </w:r>
      <w:r>
        <w:rPr>
          <w:rFonts w:hint="eastAsia" w:ascii="仿宋_GB2312" w:hAnsi="黑体" w:eastAsia="仿宋_GB2312"/>
          <w:color w:val="auto"/>
          <w:sz w:val="32"/>
          <w:szCs w:val="32"/>
          <w:highlight w:val="none"/>
          <w:lang w:eastAsia="zh-CN"/>
        </w:rPr>
        <w:t>增资。</w:t>
      </w:r>
    </w:p>
    <w:p>
      <w:pPr>
        <w:ind w:firstLine="640" w:firstLineChars="200"/>
        <w:rPr>
          <w:rFonts w:hint="eastAsia" w:ascii="仿宋_GB2312" w:hAnsi="黑体" w:eastAsia="仿宋_GB2312"/>
          <w:color w:val="auto"/>
          <w:sz w:val="32"/>
          <w:szCs w:val="32"/>
          <w:highlight w:val="none"/>
          <w:lang w:eastAsia="zh-CN"/>
        </w:rPr>
      </w:pPr>
      <w:r>
        <w:rPr>
          <w:rFonts w:hint="eastAsia" w:ascii="仿宋_GB2312" w:hAnsi="黑体" w:eastAsia="仿宋_GB2312"/>
          <w:color w:val="auto"/>
          <w:sz w:val="32"/>
          <w:szCs w:val="32"/>
          <w:lang w:val="en-US" w:eastAsia="zh-CN"/>
        </w:rPr>
        <w:t>17.</w:t>
      </w:r>
      <w:r>
        <w:rPr>
          <w:rFonts w:hint="eastAsia" w:ascii="仿宋_GB2312" w:hAnsi="黑体" w:eastAsia="仿宋_GB2312" w:cs="仿宋_GB2312"/>
          <w:color w:val="auto"/>
          <w:sz w:val="32"/>
          <w:szCs w:val="32"/>
          <w:lang w:eastAsia="zh-CN"/>
        </w:rPr>
        <w:t>城乡社区支出</w:t>
      </w:r>
      <w:r>
        <w:rPr>
          <w:rFonts w:hint="eastAsia" w:ascii="仿宋_GB2312" w:hAnsi="黑体" w:eastAsia="仿宋_GB2312" w:cs="仿宋_GB2312"/>
          <w:color w:val="auto"/>
          <w:sz w:val="32"/>
          <w:szCs w:val="32"/>
        </w:rPr>
        <w:t>（类）城乡社区公共设施（款）</w:t>
      </w:r>
      <w:r>
        <w:rPr>
          <w:rFonts w:hint="eastAsia" w:ascii="仿宋_GB2312" w:hAnsi="黑体" w:eastAsia="仿宋_GB2312" w:cs="仿宋_GB2312"/>
          <w:color w:val="auto"/>
          <w:sz w:val="32"/>
          <w:szCs w:val="32"/>
          <w:lang w:eastAsia="zh-CN"/>
        </w:rPr>
        <w:t xml:space="preserve"> 其他城乡社区公共设施支出</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400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w:t>
      </w:r>
      <w:r>
        <w:rPr>
          <w:rFonts w:hint="eastAsia" w:ascii="仿宋_GB2312" w:hAnsi="黑体" w:eastAsia="仿宋_GB2312"/>
          <w:color w:val="auto"/>
          <w:sz w:val="32"/>
          <w:szCs w:val="32"/>
        </w:rPr>
        <w:t>上年预算</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400万元</w:t>
      </w:r>
      <w:r>
        <w:rPr>
          <w:rFonts w:hint="eastAsia" w:ascii="仿宋_GB2312" w:hAnsi="黑体" w:eastAsia="仿宋_GB2312"/>
          <w:color w:val="auto"/>
          <w:sz w:val="32"/>
          <w:szCs w:val="32"/>
        </w:rPr>
        <w:t>，</w:t>
      </w:r>
      <w:r>
        <w:rPr>
          <w:rFonts w:hint="eastAsia" w:ascii="仿宋_GB2312" w:hAnsi="黑体" w:eastAsia="仿宋_GB2312"/>
          <w:color w:val="auto"/>
          <w:sz w:val="32"/>
          <w:szCs w:val="32"/>
          <w:highlight w:val="none"/>
        </w:rPr>
        <w:t>主要是新建、学校科学楼、综合楼等基础设施</w:t>
      </w:r>
      <w:r>
        <w:rPr>
          <w:rFonts w:hint="eastAsia" w:ascii="仿宋_GB2312" w:hAnsi="黑体" w:eastAsia="仿宋_GB2312"/>
          <w:color w:val="auto"/>
          <w:sz w:val="32"/>
          <w:szCs w:val="32"/>
          <w:highlight w:val="none"/>
          <w:lang w:eastAsia="zh-CN"/>
        </w:rPr>
        <w:t>。</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val="en-US" w:eastAsia="zh-CN"/>
        </w:rPr>
        <w:t>18.</w:t>
      </w:r>
      <w:r>
        <w:rPr>
          <w:rFonts w:hint="eastAsia" w:ascii="仿宋_GB2312" w:hAnsi="黑体" w:eastAsia="仿宋_GB2312" w:cs="仿宋_GB2312"/>
          <w:color w:val="auto"/>
          <w:sz w:val="32"/>
          <w:szCs w:val="32"/>
          <w:lang w:eastAsia="zh-CN"/>
        </w:rPr>
        <w:t>住房保障支出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住房改革支出</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住房公积金</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829.45</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w:t>
      </w:r>
      <w:r>
        <w:rPr>
          <w:rFonts w:hint="eastAsia" w:ascii="仿宋_GB2312" w:hAnsi="黑体" w:eastAsia="仿宋_GB2312"/>
          <w:color w:val="auto"/>
          <w:sz w:val="32"/>
          <w:szCs w:val="32"/>
        </w:rPr>
        <w:t>上年预算</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103.6万元</w:t>
      </w:r>
      <w:r>
        <w:rPr>
          <w:rFonts w:hint="eastAsia" w:ascii="仿宋_GB2312" w:hAnsi="黑体" w:eastAsia="仿宋_GB2312"/>
          <w:color w:val="auto"/>
          <w:sz w:val="32"/>
          <w:szCs w:val="32"/>
        </w:rPr>
        <w:t>，</w:t>
      </w:r>
      <w:r>
        <w:rPr>
          <w:rFonts w:hint="eastAsia" w:ascii="仿宋_GB2312" w:hAnsi="黑体" w:eastAsia="仿宋_GB2312"/>
          <w:color w:val="auto"/>
          <w:sz w:val="32"/>
          <w:szCs w:val="32"/>
          <w:highlight w:val="none"/>
        </w:rPr>
        <w:t>主要是</w:t>
      </w:r>
      <w:r>
        <w:rPr>
          <w:rFonts w:hint="eastAsia" w:ascii="仿宋_GB2312" w:hAnsi="黑体" w:eastAsia="仿宋_GB2312"/>
          <w:color w:val="auto"/>
          <w:sz w:val="32"/>
          <w:szCs w:val="32"/>
          <w:highlight w:val="none"/>
          <w:lang w:eastAsia="zh-CN"/>
        </w:rPr>
        <w:t>增资。</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三亚市崖州区教育局</w:t>
      </w:r>
      <w:r>
        <w:rPr>
          <w:rFonts w:hint="eastAsia" w:ascii="黑体" w:hAnsi="黑体" w:eastAsia="黑体"/>
          <w:sz w:val="32"/>
          <w:szCs w:val="32"/>
          <w:lang w:val="en-US" w:eastAsia="zh-CN"/>
        </w:rPr>
        <w:t>2020</w:t>
      </w:r>
      <w:r>
        <w:rPr>
          <w:rFonts w:hint="eastAsia" w:ascii="黑体" w:hAnsi="黑体" w:eastAsia="黑体"/>
          <w:sz w:val="32"/>
          <w:szCs w:val="32"/>
        </w:rPr>
        <w:t>年一般公共预算基本支出情况说明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三亚市崖州区教育局</w:t>
      </w:r>
      <w:r>
        <w:rPr>
          <w:rFonts w:hint="eastAsia" w:ascii="仿宋_GB2312" w:hAnsi="黑体" w:eastAsia="仿宋_GB2312"/>
          <w:color w:val="auto"/>
          <w:sz w:val="32"/>
          <w:szCs w:val="32"/>
          <w:lang w:val="en-US" w:eastAsia="zh-CN"/>
        </w:rPr>
        <w:t>2020</w:t>
      </w:r>
      <w:r>
        <w:rPr>
          <w:rFonts w:hint="eastAsia" w:ascii="仿宋_GB2312" w:hAnsi="黑体" w:eastAsia="仿宋_GB2312"/>
          <w:color w:val="auto"/>
          <w:sz w:val="32"/>
          <w:szCs w:val="32"/>
        </w:rPr>
        <w:t>年一般公共预算基本支出为</w:t>
      </w:r>
      <w:r>
        <w:rPr>
          <w:rFonts w:hint="eastAsia" w:ascii="仿宋_GB2312" w:hAnsi="黑体" w:eastAsia="仿宋_GB2312" w:cs="仿宋_GB2312"/>
          <w:color w:val="auto"/>
          <w:sz w:val="32"/>
          <w:szCs w:val="32"/>
          <w:lang w:val="en-US" w:eastAsia="zh-CN"/>
        </w:rPr>
        <w:t xml:space="preserve"> 12023.46</w:t>
      </w:r>
      <w:r>
        <w:rPr>
          <w:rFonts w:hint="eastAsia" w:ascii="仿宋_GB2312" w:hAnsi="黑体" w:eastAsia="仿宋_GB2312"/>
          <w:color w:val="auto"/>
          <w:sz w:val="32"/>
          <w:szCs w:val="32"/>
        </w:rPr>
        <w:t>万元，其中：</w:t>
      </w:r>
    </w:p>
    <w:p>
      <w:pPr>
        <w:ind w:firstLine="640" w:firstLineChars="200"/>
        <w:rPr>
          <w:rFonts w:hint="eastAsia" w:ascii="仿宋_GB2312" w:hAnsi="黑体" w:eastAsia="仿宋_GB2312"/>
          <w:color w:val="auto"/>
          <w:sz w:val="32"/>
          <w:szCs w:val="32"/>
          <w:highlight w:val="none"/>
          <w:lang w:eastAsia="zh-CN"/>
        </w:rPr>
      </w:pPr>
      <w:r>
        <w:rPr>
          <w:rFonts w:hint="eastAsia" w:ascii="仿宋_GB2312" w:hAnsi="黑体" w:eastAsia="仿宋_GB2312"/>
          <w:color w:val="auto"/>
          <w:sz w:val="32"/>
          <w:szCs w:val="32"/>
        </w:rPr>
        <w:t>人员经费</w:t>
      </w:r>
      <w:r>
        <w:rPr>
          <w:rFonts w:hint="eastAsia" w:ascii="仿宋_GB2312" w:hAnsi="黑体" w:eastAsia="仿宋_GB2312" w:cs="仿宋_GB2312"/>
          <w:color w:val="auto"/>
          <w:sz w:val="32"/>
          <w:szCs w:val="32"/>
          <w:lang w:val="en-US" w:eastAsia="zh-CN"/>
        </w:rPr>
        <w:t>11842.17</w:t>
      </w:r>
      <w:r>
        <w:rPr>
          <w:rFonts w:hint="eastAsia" w:ascii="仿宋_GB2312" w:hAnsi="黑体" w:eastAsia="仿宋_GB2312"/>
          <w:color w:val="auto"/>
          <w:sz w:val="32"/>
          <w:szCs w:val="32"/>
        </w:rPr>
        <w:t>万元，</w:t>
      </w:r>
      <w:r>
        <w:rPr>
          <w:rFonts w:hint="eastAsia" w:ascii="仿宋_GB2312" w:hAnsi="黑体" w:eastAsia="仿宋_GB2312"/>
          <w:color w:val="auto"/>
          <w:sz w:val="32"/>
          <w:szCs w:val="32"/>
          <w:highlight w:val="none"/>
          <w:lang w:eastAsia="zh-CN"/>
        </w:rPr>
        <w:t>主要包括：基本工资、津贴补贴、奖金、绩效工资、机关事业单位基本养老保险缴费、城镇职工基本医疗保险缴费、公务员医疗补助缴费、其他社会保障缴费、住房公积金、其他工资福利支出、对个人和家庭的补助、生活补助;</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rPr>
        <w:t>公用经费</w:t>
      </w:r>
      <w:r>
        <w:rPr>
          <w:rFonts w:hint="eastAsia" w:ascii="仿宋_GB2312" w:hAnsi="黑体" w:eastAsia="仿宋_GB2312" w:cs="仿宋_GB2312"/>
          <w:color w:val="auto"/>
          <w:sz w:val="32"/>
          <w:szCs w:val="32"/>
          <w:lang w:val="en-US" w:eastAsia="zh-CN"/>
        </w:rPr>
        <w:t>181.29</w:t>
      </w:r>
      <w:r>
        <w:rPr>
          <w:rFonts w:hint="eastAsia" w:ascii="仿宋_GB2312" w:hAnsi="黑体" w:eastAsia="仿宋_GB2312"/>
          <w:color w:val="auto"/>
          <w:sz w:val="32"/>
          <w:szCs w:val="32"/>
        </w:rPr>
        <w:t>万元，主要包括：办公费、</w:t>
      </w:r>
      <w:r>
        <w:rPr>
          <w:rFonts w:hint="eastAsia" w:ascii="仿宋_GB2312" w:hAnsi="黑体" w:eastAsia="仿宋_GB2312"/>
          <w:color w:val="auto"/>
          <w:sz w:val="32"/>
          <w:szCs w:val="32"/>
          <w:lang w:eastAsia="zh-CN"/>
        </w:rPr>
        <w:t>公务用车运行维护费、其他交通费用、其他商品和服务支出等。</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三亚市崖州区教育局</w:t>
      </w:r>
      <w:r>
        <w:rPr>
          <w:rFonts w:hint="eastAsia" w:ascii="黑体" w:hAnsi="黑体" w:eastAsia="黑体"/>
          <w:sz w:val="32"/>
          <w:szCs w:val="32"/>
          <w:lang w:val="en-US" w:eastAsia="zh-CN"/>
        </w:rPr>
        <w:t>2020</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三亚市崖州区教育局</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，未安排此项预算。</w:t>
      </w:r>
    </w:p>
    <w:p>
      <w:pPr>
        <w:ind w:firstLine="640" w:firstLineChars="200"/>
        <w:rPr>
          <w:rFonts w:hint="eastAsia" w:ascii="Times New Roman" w:hAnsi="Times New Roman" w:eastAsia="仿宋_GB2312" w:cs="Times New Roman"/>
          <w:sz w:val="32"/>
          <w:shd w:val="clear" w:color="auto" w:fill="FFFFFF"/>
          <w:lang w:val="en-US" w:eastAsia="zh-CN"/>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 xml:space="preserve">  </w:t>
      </w:r>
    </w:p>
    <w:p>
      <w:pPr>
        <w:ind w:firstLine="640" w:firstLineChars="200"/>
        <w:rPr>
          <w:rFonts w:hint="eastAsia" w:ascii="Times New Roman" w:hAnsi="Times New Roman" w:eastAsia="仿宋_GB2312" w:cs="Times New Roman"/>
          <w:sz w:val="32"/>
          <w:shd w:val="clear" w:color="auto" w:fill="FFFFFF"/>
          <w:lang w:eastAsia="zh-CN"/>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，未安排此项预算。</w:t>
      </w:r>
    </w:p>
    <w:p>
      <w:pPr>
        <w:numPr>
          <w:ilvl w:val="0"/>
          <w:numId w:val="8"/>
        </w:numPr>
        <w:ind w:firstLine="640" w:firstLineChars="200"/>
        <w:rPr>
          <w:rFonts w:hint="eastAsia" w:ascii="仿宋_GB2312" w:hAnsi="黑体" w:eastAsia="仿宋_GB2312"/>
          <w:sz w:val="32"/>
          <w:szCs w:val="32"/>
        </w:rPr>
      </w:pPr>
      <w:r>
        <w:rPr>
          <w:rFonts w:hint="eastAsia" w:ascii="仿宋_GB2312" w:hAnsi="黑体" w:eastAsia="仿宋_GB2312"/>
          <w:sz w:val="32"/>
          <w:szCs w:val="32"/>
          <w:lang w:eastAsia="zh-CN"/>
        </w:rPr>
        <w:t>三亚市崖州区教育局</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年政府性基金预算“三公”经费预算数为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w:t>
      </w:r>
    </w:p>
    <w:p>
      <w:pPr>
        <w:numPr>
          <w:ilvl w:val="0"/>
          <w:numId w:val="0"/>
        </w:numPr>
        <w:rPr>
          <w:rFonts w:hint="eastAsia" w:ascii="Times New Roman" w:hAnsi="Times New Roman" w:eastAsia="仿宋_GB2312" w:cs="Times New Roman"/>
          <w:sz w:val="32"/>
          <w:shd w:val="clear" w:color="auto" w:fill="FFFFFF"/>
          <w:lang w:eastAsia="zh-CN"/>
        </w:rPr>
      </w:pPr>
      <w:r>
        <w:rPr>
          <w:rFonts w:hint="eastAsia" w:ascii="仿宋_GB2312" w:hAnsi="黑体" w:eastAsia="仿宋_GB2312"/>
          <w:sz w:val="32"/>
          <w:szCs w:val="32"/>
          <w:lang w:val="en-US" w:eastAsia="zh-CN"/>
        </w:rPr>
        <w:t xml:space="preserve">     </w:t>
      </w: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主要原因包括：去年和今年都没有安排此项经费预算。</w:t>
      </w:r>
    </w:p>
    <w:p>
      <w:pPr>
        <w:numPr>
          <w:ilvl w:val="0"/>
          <w:numId w:val="0"/>
        </w:numPr>
        <w:rPr>
          <w:rFonts w:hint="eastAsia" w:ascii="Times New Roman" w:hAnsi="Times New Roman" w:eastAsia="仿宋_GB2312" w:cs="Times New Roman"/>
          <w:sz w:val="32"/>
          <w:shd w:val="clear" w:color="auto" w:fill="FFFFFF"/>
          <w:lang w:val="en-US" w:eastAsia="zh-CN"/>
        </w:rPr>
      </w:pPr>
      <w:r>
        <w:rPr>
          <w:rFonts w:hint="eastAsia" w:ascii="Times New Roman" w:hAnsi="Times New Roman" w:eastAsia="仿宋_GB2312" w:cs="Times New Roman"/>
          <w:sz w:val="32"/>
          <w:shd w:val="clear" w:color="auto" w:fill="FFFFFF"/>
          <w:lang w:val="en-US" w:eastAsia="zh-CN"/>
        </w:rPr>
        <w:t xml:space="preserve">     公务用车购置及运行费0万元（其中，公务用车购置费0万元，购置公务用车0辆，公务用车运行费0万元），与上年预算数持平。主要原因：2019年公务用车运行费和2020年公务用车运行费预算数相同。</w:t>
      </w:r>
    </w:p>
    <w:p>
      <w:pPr>
        <w:numPr>
          <w:ilvl w:val="0"/>
          <w:numId w:val="0"/>
        </w:numPr>
        <w:rPr>
          <w:rFonts w:hint="eastAsia" w:ascii="Times New Roman" w:hAnsi="Times New Roman" w:eastAsia="仿宋_GB2312" w:cs="Times New Roman"/>
          <w:sz w:val="32"/>
          <w:shd w:val="clear" w:color="auto" w:fill="FFFFFF"/>
          <w:lang w:val="en-US" w:eastAsia="zh-CN"/>
        </w:rPr>
      </w:pPr>
      <w:r>
        <w:rPr>
          <w:rFonts w:hint="eastAsia" w:ascii="Times New Roman" w:hAnsi="Times New Roman" w:eastAsia="仿宋_GB2312" w:cs="Times New Roman"/>
          <w:sz w:val="32"/>
          <w:shd w:val="clear" w:color="auto" w:fill="FFFFFF"/>
          <w:lang w:val="en-US" w:eastAsia="zh-CN"/>
        </w:rPr>
        <w:t xml:space="preserve">     公务接待费0万元，与上年预算持平。主要原因：去年和今年都没有安排此项经费预算。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三亚市崖州区教育局</w:t>
      </w:r>
      <w:r>
        <w:rPr>
          <w:rFonts w:hint="eastAsia" w:ascii="黑体" w:hAnsi="黑体" w:eastAsia="黑体"/>
          <w:sz w:val="32"/>
          <w:szCs w:val="32"/>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三亚市崖州区教育科技局</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r>
        <w:rPr>
          <w:rFonts w:hint="eastAsia" w:ascii="仿宋_GB2312" w:hAnsi="黑体" w:eastAsia="仿宋_GB2312"/>
          <w:sz w:val="32"/>
          <w:szCs w:val="32"/>
        </w:rPr>
        <w:t>主要是</w:t>
      </w:r>
      <w:r>
        <w:rPr>
          <w:rFonts w:hint="eastAsia" w:ascii="仿宋_GB2312" w:hAnsi="黑体" w:eastAsia="仿宋_GB2312"/>
          <w:sz w:val="32"/>
          <w:szCs w:val="32"/>
          <w:lang w:eastAsia="zh-CN"/>
        </w:rPr>
        <w:t>没有政府性基金预算拨款。</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并未安排此预算项目支出。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并未安排此预算项目支出</w:t>
      </w:r>
      <w:r>
        <w:rPr>
          <w:rFonts w:hint="eastAsia" w:ascii="仿宋_GB2312" w:hAnsi="黑体" w:eastAsia="仿宋_GB2312" w:cs="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三亚市崖州区教育局</w:t>
      </w:r>
      <w:r>
        <w:rPr>
          <w:rFonts w:hint="eastAsia" w:ascii="黑体" w:hAnsi="黑体" w:eastAsia="黑体"/>
          <w:sz w:val="32"/>
          <w:szCs w:val="32"/>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三亚市崖州区教育科技局</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；支出包括：教育支出、社会保障和就业支出</w:t>
      </w:r>
      <w:r>
        <w:rPr>
          <w:rFonts w:hint="eastAsia" w:ascii="仿宋_GB2312" w:hAnsi="黑体" w:eastAsia="仿宋_GB2312"/>
          <w:sz w:val="32"/>
          <w:szCs w:val="32"/>
          <w:lang w:eastAsia="zh-CN"/>
        </w:rPr>
        <w:t>、卫生健康支出、住房保障支出</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三亚市崖州区教育科技局</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 xml:space="preserve"> 22593.46</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三亚市崖州区教育局</w:t>
      </w:r>
      <w:r>
        <w:rPr>
          <w:rFonts w:hint="eastAsia" w:ascii="黑体" w:hAnsi="黑体" w:eastAsia="黑体"/>
          <w:sz w:val="32"/>
          <w:szCs w:val="32"/>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三亚市崖州区教育局</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 xml:space="preserve"> 22593.46</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 xml:space="preserve"> 22593.46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三亚市崖州区教育局</w:t>
      </w:r>
      <w:r>
        <w:rPr>
          <w:rFonts w:hint="eastAsia" w:ascii="黑体" w:hAnsi="黑体" w:eastAsia="黑体"/>
          <w:sz w:val="32"/>
          <w:szCs w:val="32"/>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三亚市崖州区教育局</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 xml:space="preserve"> 22593.46</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12023.46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53.22</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 xml:space="preserve"> 10570.00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46.78</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eastAsia="zh-CN"/>
        </w:rPr>
        <w:t>三亚市崖州区教育局</w:t>
      </w:r>
      <w:r>
        <w:rPr>
          <w:rFonts w:hint="eastAsia" w:ascii="仿宋_GB2312" w:hAnsi="黑体" w:eastAsia="仿宋_GB2312" w:cs="仿宋_GB2312"/>
          <w:color w:val="auto"/>
          <w:sz w:val="32"/>
          <w:szCs w:val="32"/>
        </w:rPr>
        <w:t>本级、运行经费预算</w:t>
      </w:r>
      <w:r>
        <w:rPr>
          <w:rFonts w:hint="eastAsia" w:ascii="仿宋_GB2312" w:hAnsi="黑体" w:eastAsia="仿宋_GB2312" w:cs="仿宋_GB2312"/>
          <w:color w:val="auto"/>
          <w:sz w:val="32"/>
          <w:szCs w:val="32"/>
          <w:lang w:val="en-US" w:eastAsia="zh-CN"/>
        </w:rPr>
        <w:t xml:space="preserve"> 181.294</w:t>
      </w:r>
      <w:r>
        <w:rPr>
          <w:rFonts w:hint="eastAsia" w:ascii="仿宋_GB2312" w:hAnsi="黑体" w:eastAsia="仿宋_GB2312"/>
          <w:color w:val="auto"/>
          <w:sz w:val="32"/>
          <w:szCs w:val="32"/>
        </w:rPr>
        <w:t>万元。</w:t>
      </w:r>
    </w:p>
    <w:p>
      <w:pPr>
        <w:ind w:firstLine="640" w:firstLineChars="200"/>
        <w:rPr>
          <w:rFonts w:ascii="楷体" w:hAnsi="楷体" w:eastAsia="楷体"/>
          <w:sz w:val="32"/>
          <w:szCs w:val="32"/>
          <w:highlight w:val="none"/>
        </w:rPr>
      </w:pPr>
      <w:r>
        <w:rPr>
          <w:rFonts w:hint="eastAsia" w:ascii="楷体" w:hAnsi="楷体" w:eastAsia="楷体"/>
          <w:sz w:val="32"/>
          <w:szCs w:val="32"/>
          <w:highlight w:val="none"/>
        </w:rPr>
        <w:t>（二）政府采购情况</w:t>
      </w:r>
    </w:p>
    <w:p>
      <w:pPr>
        <w:ind w:firstLine="640"/>
        <w:rPr>
          <w:rFonts w:hint="eastAsia" w:ascii="仿宋_GB2312" w:hAnsi="黑体" w:eastAsia="仿宋_GB2312"/>
          <w:color w:val="auto"/>
          <w:sz w:val="32"/>
          <w:szCs w:val="32"/>
          <w:lang w:eastAsia="zh-CN"/>
        </w:rPr>
      </w:pP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eastAsia="zh-CN"/>
        </w:rPr>
        <w:t>三亚市崖州区教育局</w:t>
      </w:r>
      <w:r>
        <w:rPr>
          <w:rFonts w:hint="eastAsia" w:ascii="仿宋_GB2312" w:hAnsi="黑体" w:eastAsia="仿宋_GB2312" w:cs="仿宋_GB2312"/>
          <w:color w:val="auto"/>
          <w:sz w:val="32"/>
          <w:szCs w:val="32"/>
        </w:rPr>
        <w:t>本级及下属各预算单位政府采购预算总额</w:t>
      </w:r>
      <w:r>
        <w:rPr>
          <w:rFonts w:hint="eastAsia" w:ascii="仿宋_GB2312" w:hAnsi="黑体" w:eastAsia="仿宋_GB2312" w:cs="仿宋_GB2312"/>
          <w:color w:val="auto"/>
          <w:sz w:val="32"/>
          <w:szCs w:val="32"/>
          <w:lang w:val="en-US" w:eastAsia="zh-CN"/>
        </w:rPr>
        <w:t>1300</w:t>
      </w:r>
      <w:r>
        <w:rPr>
          <w:rFonts w:hint="eastAsia" w:ascii="仿宋_GB2312" w:hAnsi="黑体" w:eastAsia="仿宋_GB2312"/>
          <w:color w:val="auto"/>
          <w:sz w:val="32"/>
          <w:szCs w:val="32"/>
        </w:rPr>
        <w:t>万元，其中：政府采购货物预算</w:t>
      </w:r>
      <w:r>
        <w:rPr>
          <w:rFonts w:hint="eastAsia" w:ascii="仿宋_GB2312" w:hAnsi="黑体" w:eastAsia="仿宋_GB2312" w:cs="仿宋_GB2312"/>
          <w:color w:val="auto"/>
          <w:sz w:val="32"/>
          <w:szCs w:val="32"/>
          <w:lang w:val="en-US" w:eastAsia="zh-CN"/>
        </w:rPr>
        <w:t>1300</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sz w:val="32"/>
          <w:szCs w:val="32"/>
        </w:rPr>
        <w:t>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w:t>
      </w:r>
      <w:r>
        <w:rPr>
          <w:rFonts w:hint="eastAsia" w:ascii="仿宋_GB2312" w:hAnsi="黑体" w:eastAsia="仿宋_GB2312"/>
          <w:sz w:val="32"/>
          <w:szCs w:val="32"/>
          <w:lang w:val="en-US" w:eastAsia="zh-CN"/>
        </w:rPr>
        <w:t>4</w:t>
      </w:r>
      <w:r>
        <w:rPr>
          <w:rFonts w:hint="eastAsia" w:ascii="仿宋_GB2312" w:hAnsi="黑体" w:eastAsia="仿宋_GB2312"/>
          <w:sz w:val="32"/>
          <w:szCs w:val="32"/>
        </w:rPr>
        <w:t>月</w:t>
      </w:r>
      <w:r>
        <w:rPr>
          <w:rFonts w:hint="eastAsia" w:ascii="仿宋_GB2312" w:hAnsi="黑体" w:eastAsia="仿宋_GB2312"/>
          <w:sz w:val="32"/>
          <w:szCs w:val="32"/>
          <w:lang w:val="en-US" w:eastAsia="zh-CN"/>
        </w:rPr>
        <w:t>29</w:t>
      </w:r>
      <w:r>
        <w:rPr>
          <w:rFonts w:hint="eastAsia" w:ascii="仿宋_GB2312" w:hAnsi="黑体" w:eastAsia="仿宋_GB2312"/>
          <w:sz w:val="32"/>
          <w:szCs w:val="32"/>
        </w:rPr>
        <w:t>日，</w:t>
      </w:r>
      <w:r>
        <w:rPr>
          <w:rFonts w:hint="eastAsia" w:ascii="仿宋_GB2312" w:hAnsi="黑体" w:eastAsia="仿宋_GB2312"/>
          <w:sz w:val="32"/>
          <w:szCs w:val="32"/>
          <w:lang w:eastAsia="zh-CN"/>
        </w:rPr>
        <w:t>三亚市崖州区教育局</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2020</w:t>
      </w:r>
      <w:r>
        <w:rPr>
          <w:rFonts w:hint="eastAsia" w:ascii="仿宋_GB2312" w:hAnsi="黑体" w:eastAsia="仿宋_GB2312"/>
          <w:color w:val="000000" w:themeColor="text1"/>
          <w:sz w:val="32"/>
          <w:szCs w:val="32"/>
          <w14:textFill>
            <w14:solidFill>
              <w14:schemeClr w14:val="tx1"/>
            </w14:solidFill>
          </w14:textFill>
        </w:rPr>
        <w:t>年</w:t>
      </w:r>
      <w:r>
        <w:rPr>
          <w:rFonts w:hint="eastAsia" w:ascii="仿宋_GB2312" w:hAnsi="黑体" w:eastAsia="仿宋_GB2312"/>
          <w:color w:val="000000" w:themeColor="text1"/>
          <w:sz w:val="32"/>
          <w:szCs w:val="32"/>
          <w:lang w:eastAsia="zh-CN"/>
          <w14:textFill>
            <w14:solidFill>
              <w14:schemeClr w14:val="tx1"/>
            </w14:solidFill>
          </w14:textFill>
        </w:rPr>
        <w:t>三亚市崖州区教育局</w:t>
      </w:r>
      <w:r>
        <w:rPr>
          <w:rFonts w:hint="eastAsia" w:ascii="仿宋_GB2312" w:hAnsi="黑体" w:eastAsia="仿宋_GB2312" w:cs="仿宋_GB2312"/>
          <w:color w:val="000000" w:themeColor="text1"/>
          <w:sz w:val="32"/>
          <w:szCs w:val="32"/>
          <w:lang w:val="en-US" w:eastAsia="zh-CN"/>
          <w14:textFill>
            <w14:solidFill>
              <w14:schemeClr w14:val="tx1"/>
            </w14:solidFill>
          </w14:textFill>
        </w:rPr>
        <w:t>29</w:t>
      </w:r>
      <w:r>
        <w:rPr>
          <w:rFonts w:hint="eastAsia" w:ascii="仿宋_GB2312" w:hAnsi="黑体" w:eastAsia="仿宋_GB2312" w:cs="仿宋_GB2312"/>
          <w:color w:val="000000" w:themeColor="text1"/>
          <w:sz w:val="32"/>
          <w:szCs w:val="32"/>
          <w14:textFill>
            <w14:solidFill>
              <w14:schemeClr w14:val="tx1"/>
            </w14:solidFill>
          </w14:textFill>
        </w:rPr>
        <w:t>个项目实行绩效目标管理，涉及一般公共预算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10153万</w:t>
      </w:r>
      <w:r>
        <w:rPr>
          <w:rFonts w:hint="eastAsia" w:ascii="仿宋_GB2312" w:hAnsi="黑体" w:eastAsia="仿宋_GB2312"/>
          <w:color w:val="000000" w:themeColor="text1"/>
          <w:sz w:val="32"/>
          <w:szCs w:val="32"/>
          <w14:textFill>
            <w14:solidFill>
              <w14:schemeClr w14:val="tx1"/>
            </w14:solidFill>
          </w14:textFill>
        </w:rPr>
        <w:t>元、政府性基金</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pPr>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
    <w:altName w:val="Constantia"/>
    <w:panose1 w:val="00000000000000000000"/>
    <w:charset w:val="00"/>
    <w:family w:val="auto"/>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Constantia">
    <w:panose1 w:val="02030602050306030303"/>
    <w:charset w:val="00"/>
    <w:family w:val="auto"/>
    <w:pitch w:val="default"/>
    <w:sig w:usb0="A00002EF" w:usb1="4000204B"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C662437"/>
    <w:multiLevelType w:val="singleLevel"/>
    <w:tmpl w:val="5C662437"/>
    <w:lvl w:ilvl="0" w:tentative="0">
      <w:start w:val="2"/>
      <w:numFmt w:val="chineseCounting"/>
      <w:suff w:val="nothing"/>
      <w:lvlText w:val="%1、"/>
      <w:lvlJc w:val="left"/>
    </w:lvl>
  </w:abstractNum>
  <w:abstractNum w:abstractNumId="6">
    <w:nsid w:val="5EB281EF"/>
    <w:multiLevelType w:val="singleLevel"/>
    <w:tmpl w:val="5EB281EF"/>
    <w:lvl w:ilvl="0" w:tentative="0">
      <w:start w:val="2"/>
      <w:numFmt w:val="chineseCounting"/>
      <w:suff w:val="nothing"/>
      <w:lvlText w:val="（%1）"/>
      <w:lvlJc w:val="left"/>
    </w:lvl>
  </w:abstractNum>
  <w:abstractNum w:abstractNumId="7">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7"/>
  </w:num>
  <w:num w:numId="5">
    <w:abstractNumId w:val="2"/>
  </w:num>
  <w:num w:numId="6">
    <w:abstractNumId w:val="1"/>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D7748F"/>
    <w:rsid w:val="237D6CA8"/>
    <w:rsid w:val="32507085"/>
    <w:rsid w:val="34BD2B99"/>
    <w:rsid w:val="42FF5CDD"/>
    <w:rsid w:val="56C81FD7"/>
    <w:rsid w:val="5AAE26BE"/>
    <w:rsid w:val="5E8A1E78"/>
    <w:rsid w:val="60724883"/>
    <w:rsid w:val="65951AB8"/>
    <w:rsid w:val="70213A05"/>
    <w:rsid w:val="75657B3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List Paragraph1"/>
    <w:basedOn w:val="1"/>
    <w:qFormat/>
    <w:uiPriority w:val="99"/>
    <w:pPr>
      <w:ind w:firstLine="420" w:firstLineChars="200"/>
    </w:p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542</Words>
  <Characters>3090</Characters>
  <Lines>25</Lines>
  <Paragraphs>7</Paragraphs>
  <TotalTime>7</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对方正在。。。</cp:lastModifiedBy>
  <cp:lastPrinted>2020-04-30T01:14:00Z</cp:lastPrinted>
  <dcterms:modified xsi:type="dcterms:W3CDTF">2021-07-15T00:28:37Z</dcterms:modified>
  <dc:title>××年××部门预算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