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84"/>
          <w:szCs w:val="84"/>
        </w:rPr>
      </w:pPr>
      <w:r>
        <w:rPr>
          <w:rFonts w:hint="eastAsia"/>
          <w:sz w:val="84"/>
          <w:szCs w:val="84"/>
        </w:rPr>
        <w:t>2020年三亚市天涯区政务服务中心预算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hint="eastAsia" w:ascii="黑体" w:hAnsi="黑体" w:eastAsia="黑体"/>
          <w:sz w:val="52"/>
          <w:szCs w:val="52"/>
          <w:lang w:eastAsia="zh-CN"/>
        </w:rPr>
      </w:pPr>
      <w:r>
        <w:rPr>
          <w:rFonts w:hint="eastAsia" w:ascii="黑体" w:hAnsi="黑体" w:eastAsia="黑体"/>
          <w:sz w:val="52"/>
          <w:szCs w:val="52"/>
        </w:rPr>
        <w:t>目录</w:t>
      </w:r>
      <w:bookmarkStart w:id="0" w:name="_GoBack"/>
      <w:bookmarkEnd w:id="0"/>
    </w:p>
    <w:p>
      <w:pPr>
        <w:pStyle w:val="6"/>
        <w:numPr>
          <w:ilvl w:val="0"/>
          <w:numId w:val="1"/>
        </w:numPr>
        <w:ind w:firstLineChars="0"/>
        <w:jc w:val="left"/>
        <w:rPr>
          <w:rFonts w:ascii="黑体" w:hAnsi="黑体" w:eastAsia="黑体"/>
          <w:sz w:val="32"/>
          <w:szCs w:val="32"/>
        </w:rPr>
      </w:pPr>
      <w:r>
        <w:rPr>
          <w:rFonts w:hint="eastAsia" w:ascii="黑体" w:hAnsi="黑体" w:eastAsia="黑体" w:cs="黑体"/>
          <w:sz w:val="32"/>
          <w:szCs w:val="32"/>
        </w:rPr>
        <w:t>三亚市天涯区政务服务中心</w:t>
      </w:r>
      <w:r>
        <w:rPr>
          <w:rFonts w:hint="eastAsia" w:ascii="黑体" w:hAnsi="黑体" w:eastAsia="黑体"/>
          <w:sz w:val="32"/>
          <w:szCs w:val="32"/>
        </w:rPr>
        <w:t>概况</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主要职能</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cs="黑体"/>
          <w:sz w:val="32"/>
          <w:szCs w:val="32"/>
        </w:rPr>
        <w:t>三亚市天涯区政务服务中心</w:t>
      </w:r>
    </w:p>
    <w:p>
      <w:pPr>
        <w:pStyle w:val="6"/>
        <w:ind w:firstLine="0" w:firstLineChars="0"/>
        <w:jc w:val="left"/>
        <w:rPr>
          <w:rFonts w:ascii="黑体" w:hAnsi="黑体" w:eastAsia="黑体"/>
          <w:sz w:val="32"/>
          <w:szCs w:val="32"/>
        </w:rPr>
      </w:pPr>
      <w:r>
        <w:rPr>
          <w:rFonts w:hint="eastAsia" w:ascii="黑体" w:hAnsi="黑体" w:eastAsia="黑体" w:cs="黑体"/>
          <w:sz w:val="32"/>
          <w:szCs w:val="32"/>
        </w:rPr>
        <w:t xml:space="preserve">            2020</w:t>
      </w:r>
      <w:r>
        <w:rPr>
          <w:rFonts w:hint="eastAsia" w:ascii="黑体" w:hAnsi="黑体" w:eastAsia="黑体"/>
          <w:sz w:val="32"/>
          <w:szCs w:val="32"/>
        </w:rPr>
        <w:t>年部门预算表</w:t>
      </w:r>
    </w:p>
    <w:p>
      <w:pPr>
        <w:pStyle w:val="6"/>
        <w:ind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一、财政拨款收支总表</w:t>
      </w:r>
    </w:p>
    <w:p>
      <w:pPr>
        <w:pStyle w:val="6"/>
        <w:ind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二、一般公共预算支出表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省级财力安排的专项转移支付预算表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cs="黑体"/>
          <w:sz w:val="32"/>
          <w:szCs w:val="32"/>
        </w:rPr>
        <w:t>三亚市天涯区政务服务中心</w:t>
      </w:r>
    </w:p>
    <w:p>
      <w:pPr>
        <w:pStyle w:val="6"/>
        <w:ind w:firstLine="0" w:firstLineChars="0"/>
        <w:jc w:val="left"/>
        <w:rPr>
          <w:rFonts w:ascii="仿宋_GB2312" w:hAnsi="仿宋_GB2312" w:eastAsia="仿宋_GB2312" w:cs="仿宋_GB2312"/>
          <w:sz w:val="32"/>
          <w:szCs w:val="32"/>
        </w:rPr>
      </w:pPr>
      <w:r>
        <w:rPr>
          <w:rFonts w:hint="eastAsia" w:ascii="黑体" w:hAnsi="黑体" w:eastAsia="黑体" w:cs="黑体"/>
          <w:sz w:val="32"/>
          <w:szCs w:val="32"/>
        </w:rPr>
        <w:t xml:space="preserve">          2020</w:t>
      </w:r>
      <w:r>
        <w:rPr>
          <w:rFonts w:hint="eastAsia" w:ascii="黑体" w:hAnsi="黑体" w:eastAsia="黑体"/>
          <w:sz w:val="32"/>
          <w:szCs w:val="32"/>
        </w:rPr>
        <w:t>年部门预算情况说明</w:t>
      </w:r>
    </w:p>
    <w:p>
      <w:pPr>
        <w:pStyle w:val="6"/>
        <w:numPr>
          <w:ilvl w:val="0"/>
          <w:numId w:val="1"/>
        </w:numPr>
        <w:ind w:firstLineChars="0"/>
        <w:jc w:val="left"/>
        <w:rPr>
          <w:rFonts w:hint="eastAsia" w:ascii="黑体" w:hAnsi="黑体" w:eastAsia="黑体"/>
          <w:sz w:val="32"/>
          <w:szCs w:val="32"/>
        </w:rPr>
      </w:pPr>
      <w:r>
        <w:rPr>
          <w:rFonts w:hint="eastAsia" w:ascii="黑体" w:hAnsi="黑体" w:eastAsia="黑体"/>
          <w:sz w:val="32"/>
          <w:szCs w:val="32"/>
        </w:rPr>
        <w:t xml:space="preserve">   名词解释</w:t>
      </w:r>
    </w:p>
    <w:p>
      <w:pPr>
        <w:pStyle w:val="6"/>
        <w:ind w:firstLineChars="0"/>
        <w:jc w:val="left"/>
        <w:rPr>
          <w:rFonts w:hint="eastAsia" w:ascii="黑体" w:hAnsi="黑体" w:eastAsia="黑体"/>
          <w:sz w:val="32"/>
          <w:szCs w:val="32"/>
        </w:rPr>
      </w:pPr>
    </w:p>
    <w:p>
      <w:pPr>
        <w:pStyle w:val="6"/>
        <w:ind w:firstLineChars="0"/>
        <w:jc w:val="left"/>
        <w:rPr>
          <w:rFonts w:hint="eastAsia" w:ascii="黑体" w:hAnsi="黑体" w:eastAsia="黑体"/>
          <w:sz w:val="32"/>
          <w:szCs w:val="32"/>
        </w:rPr>
      </w:pPr>
    </w:p>
    <w:p>
      <w:pPr>
        <w:pStyle w:val="6"/>
        <w:ind w:firstLineChars="0"/>
        <w:jc w:val="left"/>
        <w:rPr>
          <w:rFonts w:ascii="黑体" w:hAnsi="黑体" w:eastAsia="黑体"/>
          <w:sz w:val="32"/>
          <w:szCs w:val="32"/>
        </w:rPr>
      </w:pPr>
    </w:p>
    <w:p>
      <w:pPr>
        <w:pStyle w:val="6"/>
        <w:numPr>
          <w:ilvl w:val="0"/>
          <w:numId w:val="3"/>
        </w:numPr>
        <w:ind w:firstLineChars="0"/>
        <w:jc w:val="center"/>
        <w:rPr>
          <w:rFonts w:ascii="仿宋_GB2312" w:hAnsi="仿宋_GB2312" w:eastAsia="仿宋_GB2312" w:cs="仿宋_GB2312"/>
          <w:sz w:val="32"/>
          <w:szCs w:val="32"/>
        </w:rPr>
      </w:pPr>
      <w:r>
        <w:rPr>
          <w:rFonts w:hint="eastAsia" w:ascii="黑体" w:hAnsi="黑体" w:eastAsia="黑体" w:cs="黑体"/>
          <w:sz w:val="32"/>
          <w:szCs w:val="32"/>
        </w:rPr>
        <w:t>三亚市天涯区政务服务中心</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4"/>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（一）依法拟定并组织实施政务方面的规划和措施。</w:t>
      </w:r>
    </w:p>
    <w:p>
      <w:pPr>
        <w:ind w:firstLine="645"/>
        <w:jc w:val="left"/>
        <w:rPr>
          <w:rFonts w:ascii="仿宋_GB2312" w:hAnsi="宋体" w:eastAsia="仿宋_GB2312" w:cs="宋体"/>
          <w:kern w:val="0"/>
          <w:sz w:val="32"/>
          <w:szCs w:val="30"/>
        </w:rPr>
      </w:pPr>
      <w:r>
        <w:rPr>
          <w:rFonts w:hint="eastAsia" w:ascii="仿宋_GB2312" w:hAnsi="宋体" w:eastAsia="仿宋_GB2312" w:cs="宋体"/>
          <w:kern w:val="0"/>
          <w:sz w:val="32"/>
          <w:szCs w:val="30"/>
        </w:rPr>
        <w:t>（二）负责对进入政务服务中心办理的行政许可和审批事项的监督管理、协调服务。</w:t>
      </w:r>
    </w:p>
    <w:p>
      <w:pPr>
        <w:ind w:firstLine="645"/>
        <w:jc w:val="left"/>
        <w:rPr>
          <w:rFonts w:ascii="仿宋_GB2312" w:hAnsi="宋体" w:eastAsia="仿宋_GB2312" w:cs="宋体"/>
          <w:kern w:val="0"/>
          <w:sz w:val="32"/>
          <w:szCs w:val="30"/>
        </w:rPr>
      </w:pPr>
      <w:r>
        <w:rPr>
          <w:rFonts w:hint="eastAsia" w:ascii="仿宋_GB2312" w:hAnsi="宋体" w:eastAsia="仿宋_GB2312" w:cs="宋体"/>
          <w:kern w:val="0"/>
          <w:sz w:val="32"/>
          <w:szCs w:val="30"/>
        </w:rPr>
        <w:t>（三）对涉及两个以上部门行政审批项目联合审批提供协调服务；对审批项目的审批运转情况进行收集整理、协调、督察，并向有关部门提出改进建议。</w:t>
      </w:r>
    </w:p>
    <w:p>
      <w:pPr>
        <w:ind w:firstLine="645"/>
        <w:jc w:val="left"/>
        <w:rPr>
          <w:rFonts w:ascii="仿宋_GB2312" w:hAnsi="宋体" w:eastAsia="仿宋_GB2312" w:cs="宋体"/>
          <w:kern w:val="0"/>
          <w:sz w:val="32"/>
          <w:szCs w:val="30"/>
        </w:rPr>
      </w:pPr>
      <w:r>
        <w:rPr>
          <w:rFonts w:hint="eastAsia" w:ascii="仿宋_GB2312" w:hAnsi="宋体" w:eastAsia="仿宋_GB2312" w:cs="宋体"/>
          <w:kern w:val="0"/>
          <w:sz w:val="32"/>
          <w:szCs w:val="30"/>
        </w:rPr>
        <w:t>（四）协调服务本区招投标活动有关事宜。</w:t>
      </w:r>
    </w:p>
    <w:p>
      <w:pPr>
        <w:ind w:firstLine="645"/>
        <w:jc w:val="left"/>
        <w:rPr>
          <w:rFonts w:ascii="仿宋_GB2312" w:hAnsi="宋体" w:eastAsia="仿宋_GB2312" w:cs="宋体"/>
          <w:kern w:val="0"/>
          <w:sz w:val="32"/>
          <w:szCs w:val="30"/>
        </w:rPr>
      </w:pPr>
      <w:r>
        <w:rPr>
          <w:rFonts w:hint="eastAsia" w:ascii="仿宋_GB2312" w:hAnsi="宋体" w:eastAsia="仿宋_GB2312" w:cs="宋体"/>
          <w:kern w:val="0"/>
          <w:sz w:val="32"/>
          <w:szCs w:val="30"/>
        </w:rPr>
        <w:t>（五）受理社会公众、服务对象进入政务服务中心提供政务服务的工作人员违法违纪的投诉、举报，并移交有关部门查处。</w:t>
      </w:r>
    </w:p>
    <w:p>
      <w:pPr>
        <w:ind w:firstLine="645"/>
        <w:jc w:val="left"/>
        <w:rPr>
          <w:rFonts w:ascii="仿宋_GB2312" w:hAnsi="宋体" w:eastAsia="仿宋_GB2312" w:cs="宋体"/>
          <w:kern w:val="0"/>
          <w:sz w:val="32"/>
          <w:szCs w:val="30"/>
        </w:rPr>
      </w:pPr>
      <w:r>
        <w:rPr>
          <w:rFonts w:hint="eastAsia" w:ascii="仿宋_GB2312" w:hAnsi="宋体" w:eastAsia="仿宋_GB2312" w:cs="宋体"/>
          <w:kern w:val="0"/>
          <w:sz w:val="32"/>
          <w:szCs w:val="30"/>
        </w:rPr>
        <w:t>（六）负责对进入政务中心提供政务服务的人员的现场管理、日常考勤和年度考核，并提供必要的服务；监督指导社区管理、日常考勤和年度考核，并提供必要的服务；监督指导社区居（村）委会卡展便民服务。</w:t>
      </w:r>
    </w:p>
    <w:p>
      <w:pPr>
        <w:pStyle w:val="6"/>
        <w:ind w:left="640" w:firstLine="0" w:firstLineChars="0"/>
        <w:jc w:val="left"/>
        <w:rPr>
          <w:rFonts w:ascii="仿宋_GB2312" w:hAnsi="黑体" w:eastAsia="仿宋_GB2312" w:cs="仿宋_GB2312"/>
          <w:sz w:val="32"/>
          <w:szCs w:val="32"/>
        </w:rPr>
      </w:pPr>
      <w:r>
        <w:rPr>
          <w:rFonts w:hint="eastAsia" w:ascii="仿宋_GB2312" w:hAnsi="宋体" w:eastAsia="仿宋_GB2312" w:cs="宋体"/>
          <w:kern w:val="0"/>
          <w:sz w:val="32"/>
          <w:szCs w:val="30"/>
        </w:rPr>
        <w:t>（七）承办区委、区政府及上级部门交办的工作。</w:t>
      </w:r>
    </w:p>
    <w:p>
      <w:pPr>
        <w:pStyle w:val="6"/>
        <w:numPr>
          <w:ilvl w:val="0"/>
          <w:numId w:val="4"/>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pStyle w:val="6"/>
        <w:ind w:firstLine="600"/>
        <w:rPr>
          <w:rFonts w:hint="default" w:ascii="仿宋" w:hAnsi="仿宋" w:eastAsia="仿宋" w:cs="仿宋_GB2312"/>
          <w:sz w:val="30"/>
          <w:szCs w:val="30"/>
          <w:lang w:val="en-US" w:eastAsia="zh-CN"/>
        </w:rPr>
      </w:pPr>
      <w:r>
        <w:rPr>
          <w:rFonts w:hint="eastAsia" w:ascii="仿宋" w:hAnsi="仿宋" w:eastAsia="仿宋" w:cs="仿宋_GB2312"/>
          <w:sz w:val="30"/>
          <w:szCs w:val="30"/>
        </w:rPr>
        <w:t>纳入</w:t>
      </w:r>
      <w:r>
        <w:rPr>
          <w:rFonts w:hint="eastAsia" w:ascii="仿宋" w:hAnsi="仿宋" w:eastAsia="仿宋"/>
          <w:sz w:val="30"/>
          <w:szCs w:val="30"/>
        </w:rPr>
        <w:t>三亚市天涯区政务服务中心2020</w:t>
      </w:r>
      <w:r>
        <w:rPr>
          <w:rFonts w:hint="eastAsia" w:ascii="仿宋" w:hAnsi="仿宋" w:eastAsia="仿宋" w:cs="仿宋_GB2312"/>
          <w:sz w:val="30"/>
          <w:szCs w:val="30"/>
        </w:rPr>
        <w:t>年部门预算编制范围的二级预算单位</w:t>
      </w:r>
      <w:r>
        <w:rPr>
          <w:rFonts w:hint="eastAsia" w:ascii="仿宋" w:hAnsi="仿宋" w:eastAsia="仿宋" w:cs="仿宋_GB2312"/>
          <w:sz w:val="30"/>
          <w:szCs w:val="30"/>
          <w:lang w:val="en-US" w:eastAsia="zh-CN"/>
        </w:rPr>
        <w:t>包括：1.三亚市天涯区政务服务中心本级</w:t>
      </w:r>
    </w:p>
    <w:p>
      <w:pPr>
        <w:ind w:left="800"/>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cs="黑体"/>
          <w:sz w:val="32"/>
          <w:szCs w:val="32"/>
        </w:rPr>
        <w:t>三亚市天涯区政务服务中心2020</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rPr>
          <w:rFonts w:ascii="黑体" w:hAnsi="黑体" w:eastAsia="黑体" w:cs="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rPr>
        <w:t>三亚市天涯区政务服务中心2020</w:t>
      </w:r>
      <w:r>
        <w:rPr>
          <w:rFonts w:hint="eastAsia" w:ascii="黑体" w:hAnsi="黑体" w:eastAsia="黑体"/>
          <w:sz w:val="32"/>
          <w:szCs w:val="32"/>
        </w:rPr>
        <w:t>年部门预算情况说明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rPr>
        <w:t>三亚市天涯区政务服务中心2020</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三亚市天涯区政务服务中心2020年财政拨款收支总预算</w:t>
      </w:r>
      <w:r>
        <w:rPr>
          <w:rFonts w:hint="eastAsia" w:ascii="仿宋_GB2312" w:hAnsi="黑体" w:eastAsia="仿宋_GB2312" w:cs="仿宋_GB2312"/>
          <w:sz w:val="32"/>
          <w:szCs w:val="32"/>
        </w:rPr>
        <w:t>419.60</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419.60</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419.60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419.60</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398.24</w:t>
      </w:r>
      <w:r>
        <w:rPr>
          <w:rFonts w:hint="eastAsia" w:ascii="仿宋_GB2312" w:hAnsi="黑体" w:eastAsia="仿宋_GB2312"/>
          <w:sz w:val="32"/>
          <w:szCs w:val="32"/>
        </w:rPr>
        <w:t>万元、社会保障和就业支出7.10万元、卫生健康支出</w:t>
      </w:r>
      <w:r>
        <w:rPr>
          <w:rFonts w:hint="eastAsia" w:ascii="仿宋_GB2312" w:hAnsi="黑体" w:eastAsia="仿宋_GB2312" w:cs="仿宋_GB2312"/>
          <w:sz w:val="32"/>
          <w:szCs w:val="32"/>
        </w:rPr>
        <w:t>8.60</w:t>
      </w:r>
      <w:r>
        <w:rPr>
          <w:rFonts w:hint="eastAsia" w:ascii="仿宋_GB2312" w:hAnsi="黑体" w:eastAsia="仿宋_GB2312"/>
          <w:sz w:val="32"/>
          <w:szCs w:val="32"/>
        </w:rPr>
        <w:t>万元、住房保障支出5.67万元，结转下年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rPr>
        <w:t>三亚市天涯区政务服务中心2020</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三亚市天涯区政务服务中心2020年一般公共预算当年拨款</w:t>
      </w:r>
      <w:r>
        <w:rPr>
          <w:rFonts w:hint="eastAsia" w:ascii="仿宋_GB2312" w:hAnsi="黑体" w:eastAsia="仿宋_GB2312" w:cs="仿宋_GB2312"/>
          <w:sz w:val="32"/>
          <w:szCs w:val="32"/>
        </w:rPr>
        <w:t>419.60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减少18</w:t>
      </w:r>
      <w:r>
        <w:rPr>
          <w:rFonts w:hint="eastAsia" w:ascii="仿宋_GB2312" w:hAnsi="黑体" w:eastAsia="仿宋_GB2312"/>
          <w:sz w:val="32"/>
          <w:szCs w:val="32"/>
        </w:rPr>
        <w:t>万元，主要是后勤管理经费中修缮费用支出减少。</w:t>
      </w:r>
    </w:p>
    <w:p>
      <w:pPr>
        <w:ind w:firstLine="640" w:firstLineChars="200"/>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一般公共服务（类）支出398.24</w:t>
      </w:r>
      <w:r>
        <w:rPr>
          <w:rFonts w:hint="eastAsia" w:ascii="仿宋_GB2312" w:hAnsi="黑体" w:eastAsia="仿宋_GB2312"/>
          <w:sz w:val="32"/>
          <w:szCs w:val="32"/>
        </w:rPr>
        <w:t>万元，占</w:t>
      </w:r>
      <w:r>
        <w:rPr>
          <w:rFonts w:hint="eastAsia" w:ascii="仿宋_GB2312" w:hAnsi="黑体" w:eastAsia="仿宋_GB2312" w:cs="仿宋_GB2312"/>
          <w:sz w:val="32"/>
          <w:szCs w:val="32"/>
        </w:rPr>
        <w:t>94.91</w:t>
      </w:r>
      <w:r>
        <w:rPr>
          <w:rFonts w:hint="eastAsia" w:ascii="仿宋_GB2312" w:hAnsi="黑体" w:eastAsia="仿宋_GB2312"/>
          <w:sz w:val="32"/>
          <w:szCs w:val="32"/>
        </w:rPr>
        <w:t>%；社会保障和就业</w:t>
      </w:r>
      <w:r>
        <w:rPr>
          <w:rFonts w:hint="eastAsia" w:ascii="仿宋_GB2312" w:hAnsi="黑体" w:eastAsia="仿宋_GB2312" w:cs="仿宋_GB2312"/>
          <w:sz w:val="32"/>
          <w:szCs w:val="32"/>
        </w:rPr>
        <w:t>支出7.10</w:t>
      </w:r>
      <w:r>
        <w:rPr>
          <w:rFonts w:hint="eastAsia" w:ascii="仿宋_GB2312" w:hAnsi="黑体" w:eastAsia="仿宋_GB2312"/>
          <w:sz w:val="32"/>
          <w:szCs w:val="32"/>
        </w:rPr>
        <w:t>万元，占</w:t>
      </w:r>
      <w:r>
        <w:rPr>
          <w:rFonts w:hint="eastAsia" w:ascii="仿宋_GB2312" w:hAnsi="黑体" w:eastAsia="仿宋_GB2312" w:cs="仿宋_GB2312"/>
          <w:sz w:val="32"/>
          <w:szCs w:val="32"/>
        </w:rPr>
        <w:t>1.69</w:t>
      </w:r>
      <w:r>
        <w:rPr>
          <w:rFonts w:hint="eastAsia" w:ascii="仿宋_GB2312" w:hAnsi="黑体" w:eastAsia="仿宋_GB2312"/>
          <w:sz w:val="32"/>
          <w:szCs w:val="32"/>
        </w:rPr>
        <w:t>%；卫生健康</w:t>
      </w:r>
      <w:r>
        <w:rPr>
          <w:rFonts w:hint="eastAsia" w:ascii="仿宋_GB2312" w:hAnsi="黑体" w:eastAsia="仿宋_GB2312" w:cs="仿宋_GB2312"/>
          <w:sz w:val="32"/>
          <w:szCs w:val="32"/>
        </w:rPr>
        <w:t>支出8.60</w:t>
      </w:r>
      <w:r>
        <w:rPr>
          <w:rFonts w:hint="eastAsia" w:ascii="仿宋_GB2312" w:hAnsi="黑体" w:eastAsia="仿宋_GB2312"/>
          <w:sz w:val="32"/>
          <w:szCs w:val="32"/>
        </w:rPr>
        <w:t>万元，占</w:t>
      </w:r>
      <w:r>
        <w:rPr>
          <w:rFonts w:hint="eastAsia" w:ascii="仿宋_GB2312" w:hAnsi="黑体" w:eastAsia="仿宋_GB2312" w:cs="仿宋_GB2312"/>
          <w:sz w:val="32"/>
          <w:szCs w:val="32"/>
        </w:rPr>
        <w:t>2.05</w:t>
      </w:r>
      <w:r>
        <w:rPr>
          <w:rFonts w:hint="eastAsia" w:ascii="仿宋_GB2312" w:hAnsi="黑体" w:eastAsia="仿宋_GB2312"/>
          <w:sz w:val="32"/>
          <w:szCs w:val="32"/>
        </w:rPr>
        <w:t>%；住房保障</w:t>
      </w:r>
      <w:r>
        <w:rPr>
          <w:rFonts w:hint="eastAsia" w:ascii="仿宋_GB2312" w:hAnsi="黑体" w:eastAsia="仿宋_GB2312" w:cs="仿宋_GB2312"/>
          <w:sz w:val="32"/>
          <w:szCs w:val="32"/>
        </w:rPr>
        <w:t>支出5.67</w:t>
      </w:r>
      <w:r>
        <w:rPr>
          <w:rFonts w:hint="eastAsia" w:ascii="仿宋_GB2312" w:hAnsi="黑体" w:eastAsia="仿宋_GB2312"/>
          <w:sz w:val="32"/>
          <w:szCs w:val="32"/>
        </w:rPr>
        <w:t>万元，占</w:t>
      </w:r>
      <w:r>
        <w:rPr>
          <w:rFonts w:hint="eastAsia" w:ascii="仿宋_GB2312" w:hAnsi="黑体" w:eastAsia="仿宋_GB2312" w:cs="仿宋_GB2312"/>
          <w:sz w:val="32"/>
          <w:szCs w:val="32"/>
        </w:rPr>
        <w:t>1.35</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1.一般公共服务支出（类）政府办公厅(室)及相关机构事务（款）一般行政管理事务（项）2020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164.16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增加43.94</w:t>
      </w:r>
      <w:r>
        <w:rPr>
          <w:rFonts w:hint="eastAsia" w:ascii="仿宋_GB2312" w:hAnsi="黑体" w:eastAsia="仿宋_GB2312"/>
          <w:sz w:val="32"/>
          <w:szCs w:val="32"/>
        </w:rPr>
        <w:t>万元，主要是项目支出增加。</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一般公共服务支出（类）政府办公厅(室)及相关机构事务（款）</w:t>
      </w:r>
      <w:r>
        <w:rPr>
          <w:rFonts w:hint="eastAsia" w:ascii="仿宋_GB2312" w:hAnsi="黑体" w:eastAsia="仿宋_GB2312"/>
          <w:sz w:val="32"/>
          <w:szCs w:val="32"/>
        </w:rPr>
        <w:t>事业运行（政府办公厅）（项）</w:t>
      </w:r>
      <w:r>
        <w:rPr>
          <w:rFonts w:hint="eastAsia" w:ascii="仿宋_GB2312" w:hAnsi="黑体" w:eastAsia="仿宋_GB2312" w:cs="仿宋_GB2312"/>
          <w:sz w:val="32"/>
          <w:szCs w:val="32"/>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54.08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增加13.96</w:t>
      </w:r>
      <w:r>
        <w:rPr>
          <w:rFonts w:hint="eastAsia" w:ascii="仿宋_GB2312" w:hAnsi="黑体" w:eastAsia="仿宋_GB2312"/>
          <w:sz w:val="32"/>
          <w:szCs w:val="32"/>
        </w:rPr>
        <w:t>万元，主要是人员薪资调整。</w:t>
      </w:r>
    </w:p>
    <w:p>
      <w:pPr>
        <w:ind w:firstLine="640" w:firstLineChars="200"/>
        <w:rPr>
          <w:rFonts w:ascii="仿宋_GB2312" w:hAnsi="黑体" w:eastAsia="仿宋_GB2312"/>
          <w:sz w:val="32"/>
          <w:szCs w:val="32"/>
        </w:rPr>
      </w:pPr>
      <w:r>
        <w:rPr>
          <w:rFonts w:hint="eastAsia" w:ascii="仿宋_GB2312" w:hAnsi="黑体" w:eastAsia="仿宋_GB2312"/>
          <w:sz w:val="32"/>
          <w:szCs w:val="32"/>
        </w:rPr>
        <w:t>3.</w:t>
      </w:r>
      <w:r>
        <w:rPr>
          <w:rFonts w:hint="eastAsia" w:ascii="仿宋_GB2312" w:hAnsi="黑体" w:eastAsia="仿宋_GB2312" w:cs="仿宋_GB2312"/>
          <w:sz w:val="32"/>
          <w:szCs w:val="32"/>
        </w:rPr>
        <w:t>一般公共服务支出（类）政府办公厅(室)及相关机构事务（款）</w:t>
      </w:r>
      <w:r>
        <w:rPr>
          <w:rFonts w:hint="eastAsia" w:ascii="仿宋_GB2312" w:hAnsi="黑体" w:eastAsia="仿宋_GB2312"/>
          <w:sz w:val="32"/>
          <w:szCs w:val="32"/>
        </w:rPr>
        <w:t>其他政府办公厅(室)及相关机构事务支出（项）</w:t>
      </w:r>
      <w:r>
        <w:rPr>
          <w:rFonts w:hint="eastAsia" w:ascii="仿宋_GB2312" w:hAnsi="黑体" w:eastAsia="仿宋_GB2312" w:cs="仿宋_GB2312"/>
          <w:sz w:val="32"/>
          <w:szCs w:val="32"/>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180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减少78</w:t>
      </w:r>
      <w:r>
        <w:rPr>
          <w:rFonts w:hint="eastAsia" w:ascii="仿宋_GB2312" w:hAnsi="黑体" w:eastAsia="仿宋_GB2312"/>
          <w:sz w:val="32"/>
          <w:szCs w:val="32"/>
        </w:rPr>
        <w:t>万元，主要是后勤管理经费中修缮费用减少。</w:t>
      </w:r>
    </w:p>
    <w:p>
      <w:pPr>
        <w:ind w:firstLine="640" w:firstLineChars="200"/>
        <w:rPr>
          <w:rFonts w:ascii="仿宋_GB2312" w:hAnsi="黑体" w:eastAsia="仿宋_GB2312"/>
          <w:sz w:val="32"/>
          <w:szCs w:val="32"/>
        </w:rPr>
      </w:pPr>
      <w:r>
        <w:rPr>
          <w:rFonts w:hint="eastAsia" w:ascii="仿宋_GB2312" w:hAnsi="黑体" w:eastAsia="仿宋_GB2312"/>
          <w:sz w:val="32"/>
          <w:szCs w:val="32"/>
        </w:rPr>
        <w:t>4.</w:t>
      </w:r>
      <w:r>
        <w:rPr>
          <w:rFonts w:hint="eastAsia" w:ascii="仿宋_GB2312" w:hAnsi="黑体" w:eastAsia="仿宋_GB2312" w:cs="仿宋_GB2312"/>
          <w:sz w:val="32"/>
          <w:szCs w:val="32"/>
        </w:rPr>
        <w:t>社会保障和就业支出（类）行政事业单位养老支出（款）机关事业单位基本养老保险缴费支出（项）2020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7.10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减少0.9</w:t>
      </w:r>
      <w:r>
        <w:rPr>
          <w:rFonts w:hint="eastAsia" w:ascii="仿宋_GB2312" w:hAnsi="黑体" w:eastAsia="仿宋_GB2312"/>
          <w:sz w:val="32"/>
          <w:szCs w:val="32"/>
        </w:rPr>
        <w:t>万元主要是人员薪资调整。</w:t>
      </w:r>
    </w:p>
    <w:p>
      <w:pPr>
        <w:ind w:firstLine="640" w:firstLineChars="200"/>
        <w:rPr>
          <w:rFonts w:ascii="仿宋_GB2312" w:hAnsi="黑体" w:eastAsia="仿宋_GB2312"/>
          <w:sz w:val="32"/>
          <w:szCs w:val="32"/>
        </w:rPr>
      </w:pPr>
      <w:r>
        <w:rPr>
          <w:rFonts w:hint="eastAsia" w:ascii="仿宋_GB2312" w:hAnsi="黑体" w:eastAsia="仿宋_GB2312"/>
          <w:sz w:val="32"/>
          <w:szCs w:val="32"/>
        </w:rPr>
        <w:t>5.</w:t>
      </w:r>
      <w:r>
        <w:rPr>
          <w:rFonts w:hint="eastAsia" w:ascii="仿宋_GB2312" w:hAnsi="黑体" w:eastAsia="仿宋_GB2312" w:cs="仿宋_GB2312"/>
          <w:sz w:val="32"/>
          <w:szCs w:val="32"/>
        </w:rPr>
        <w:t>卫生健康支出（类）行政事业单位医疗（款）事业单位医疗（项）2020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3.77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增加3.40</w:t>
      </w:r>
      <w:r>
        <w:rPr>
          <w:rFonts w:hint="eastAsia" w:ascii="仿宋_GB2312" w:hAnsi="黑体" w:eastAsia="仿宋_GB2312"/>
          <w:sz w:val="32"/>
          <w:szCs w:val="32"/>
        </w:rPr>
        <w:t>万元，主要是人员薪资调整。</w:t>
      </w:r>
    </w:p>
    <w:p>
      <w:pPr>
        <w:ind w:firstLine="640" w:firstLineChars="200"/>
        <w:rPr>
          <w:rFonts w:ascii="仿宋_GB2312" w:hAnsi="黑体" w:eastAsia="仿宋_GB2312"/>
          <w:sz w:val="32"/>
          <w:szCs w:val="32"/>
        </w:rPr>
      </w:pPr>
      <w:r>
        <w:rPr>
          <w:rFonts w:hint="eastAsia" w:ascii="仿宋_GB2312" w:hAnsi="黑体" w:eastAsia="仿宋_GB2312"/>
          <w:sz w:val="32"/>
          <w:szCs w:val="32"/>
        </w:rPr>
        <w:t>6.</w:t>
      </w:r>
      <w:r>
        <w:rPr>
          <w:rFonts w:hint="eastAsia" w:ascii="仿宋_GB2312" w:hAnsi="黑体" w:eastAsia="仿宋_GB2312" w:cs="仿宋_GB2312"/>
          <w:sz w:val="32"/>
          <w:szCs w:val="32"/>
        </w:rPr>
        <w:t>卫生健康支出（类）行政事业单位医疗（款）</w:t>
      </w:r>
      <w:r>
        <w:rPr>
          <w:rFonts w:hint="eastAsia" w:ascii="仿宋_GB2312" w:hAnsi="黑体" w:eastAsia="仿宋_GB2312"/>
          <w:sz w:val="32"/>
          <w:szCs w:val="32"/>
        </w:rPr>
        <w:t>公务员医疗补助</w:t>
      </w:r>
      <w:r>
        <w:rPr>
          <w:rFonts w:hint="eastAsia" w:ascii="仿宋_GB2312" w:hAnsi="黑体" w:eastAsia="仿宋_GB2312" w:cs="仿宋_GB2312"/>
          <w:sz w:val="32"/>
          <w:szCs w:val="32"/>
        </w:rPr>
        <w:t>（项）2020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4.83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增加1.25</w:t>
      </w:r>
      <w:r>
        <w:rPr>
          <w:rFonts w:hint="eastAsia" w:ascii="仿宋_GB2312" w:hAnsi="黑体" w:eastAsia="仿宋_GB2312"/>
          <w:sz w:val="32"/>
          <w:szCs w:val="32"/>
        </w:rPr>
        <w:t>万元，主要是人员薪资调整。</w:t>
      </w:r>
    </w:p>
    <w:p>
      <w:pPr>
        <w:ind w:firstLine="640" w:firstLineChars="200"/>
        <w:rPr>
          <w:rFonts w:ascii="仿宋_GB2312" w:hAnsi="黑体" w:eastAsia="仿宋_GB2312"/>
          <w:sz w:val="32"/>
          <w:szCs w:val="32"/>
        </w:rPr>
      </w:pPr>
      <w:r>
        <w:rPr>
          <w:rFonts w:hint="eastAsia" w:ascii="仿宋_GB2312" w:hAnsi="黑体" w:eastAsia="仿宋_GB2312"/>
          <w:sz w:val="32"/>
          <w:szCs w:val="32"/>
        </w:rPr>
        <w:t>7.</w:t>
      </w:r>
      <w:r>
        <w:rPr>
          <w:rFonts w:hint="eastAsia" w:ascii="仿宋_GB2312" w:hAnsi="黑体" w:eastAsia="仿宋_GB2312" w:cs="仿宋_GB2312"/>
          <w:sz w:val="32"/>
          <w:szCs w:val="32"/>
        </w:rPr>
        <w:t>住房保障支出（类）住房改革支出（款）住房公积金（项）2020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5.67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减少0.39</w:t>
      </w:r>
      <w:r>
        <w:rPr>
          <w:rFonts w:hint="eastAsia" w:ascii="仿宋_GB2312" w:hAnsi="黑体" w:eastAsia="仿宋_GB2312"/>
          <w:sz w:val="32"/>
          <w:szCs w:val="32"/>
        </w:rPr>
        <w:t>万元，主要是人员薪资调整。</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rPr>
        <w:t>三亚市天涯区政务服务中心2020</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三亚市天涯区政务服务中心2020年一般公共预算基本支出为</w:t>
      </w:r>
      <w:r>
        <w:rPr>
          <w:rFonts w:hint="eastAsia" w:ascii="仿宋_GB2312" w:hAnsi="黑体" w:eastAsia="仿宋_GB2312" w:cs="仿宋_GB2312"/>
          <w:sz w:val="32"/>
          <w:szCs w:val="32"/>
        </w:rPr>
        <w:t>75.44</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72.23</w:t>
      </w:r>
      <w:r>
        <w:rPr>
          <w:rFonts w:hint="eastAsia" w:ascii="仿宋_GB2312" w:hAnsi="黑体" w:eastAsia="仿宋_GB2312"/>
          <w:sz w:val="32"/>
          <w:szCs w:val="32"/>
        </w:rPr>
        <w:t>万元，主要包括：基本工资、津贴补贴、绩效工资、机关事业单位养老保险缴费、城镇职工基本医疗保险缴费、公务员医疗补助缴费、其他社会保障缴费、住房公积金、医疗费。</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3.21</w:t>
      </w:r>
      <w:r>
        <w:rPr>
          <w:rFonts w:hint="eastAsia" w:ascii="仿宋_GB2312" w:hAnsi="黑体" w:eastAsia="仿宋_GB2312"/>
          <w:sz w:val="32"/>
          <w:szCs w:val="32"/>
        </w:rPr>
        <w:t>万元，主要包括：办公费、邮电费、培训费、工会经费。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四、关于</w:t>
      </w:r>
      <w:r>
        <w:rPr>
          <w:rFonts w:hint="eastAsia" w:ascii="黑体" w:hAnsi="黑体" w:eastAsia="黑体" w:cs="黑体"/>
          <w:sz w:val="32"/>
          <w:szCs w:val="32"/>
        </w:rPr>
        <w:t>三亚市天涯区政务服务中心2020</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（一）三亚市天涯区政务服务中心2020年一般公共预算“三公”经费预算数为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30"/>
        <w:rPr>
          <w:rFonts w:ascii="仿宋_GB2312" w:hAnsi="黑体" w:eastAsia="仿宋_GB2312"/>
          <w:sz w:val="32"/>
          <w:szCs w:val="32"/>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公务车保有量0</w:t>
      </w:r>
      <w:r>
        <w:rPr>
          <w:rFonts w:hint="eastAsia" w:ascii="仿宋_GB2312" w:hAnsi="黑体" w:eastAsia="仿宋_GB2312" w:cs="仿宋_GB2312"/>
          <w:sz w:val="32"/>
          <w:szCs w:val="32"/>
        </w:rPr>
        <w:t>辆，计划购置0辆。</w:t>
      </w:r>
    </w:p>
    <w:p>
      <w:pPr>
        <w:ind w:firstLine="630"/>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rPr>
          <w:rFonts w:ascii="Times New Roman" w:hAnsi="Times New Roman" w:eastAsia="仿宋_GB2312" w:cs="Times New Roman"/>
          <w:sz w:val="32"/>
          <w:shd w:val="clear" w:color="auto" w:fill="FFFFFF"/>
        </w:rPr>
      </w:pPr>
      <w:r>
        <w:rPr>
          <w:rFonts w:hint="eastAsia" w:ascii="仿宋_GB2312" w:hAnsi="黑体" w:eastAsia="仿宋_GB2312"/>
          <w:sz w:val="32"/>
          <w:szCs w:val="32"/>
        </w:rPr>
        <w:t>（二）</w:t>
      </w:r>
      <w:r>
        <w:rPr>
          <w:rFonts w:hint="eastAsia" w:ascii="仿宋" w:hAnsi="仿宋" w:eastAsia="仿宋" w:cs="仿宋"/>
          <w:sz w:val="32"/>
          <w:szCs w:val="32"/>
        </w:rPr>
        <w:t>中共三亚市天涯区委政法委员会2020</w:t>
      </w:r>
      <w:r>
        <w:rPr>
          <w:rFonts w:hint="eastAsia" w:ascii="仿宋_GB2312" w:hAnsi="黑体" w:eastAsia="仿宋_GB2312"/>
          <w:sz w:val="32"/>
          <w:szCs w:val="32"/>
        </w:rPr>
        <w:t>年无政府性基金预算“三公”经费预算数为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rPr>
        <w:t>三亚市天涯区政务服务中心2020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三亚市天涯区政务服务中心</w:t>
      </w:r>
      <w:r>
        <w:rPr>
          <w:rFonts w:hint="eastAsia" w:ascii="仿宋" w:hAnsi="仿宋" w:eastAsia="仿宋" w:cs="仿宋"/>
          <w:sz w:val="32"/>
          <w:szCs w:val="32"/>
        </w:rPr>
        <w:t>2020</w:t>
      </w:r>
      <w:r>
        <w:rPr>
          <w:rFonts w:hint="eastAsia" w:ascii="仿宋_GB2312" w:hAnsi="黑体" w:eastAsia="仿宋_GB2312"/>
          <w:sz w:val="32"/>
          <w:szCs w:val="32"/>
        </w:rPr>
        <w:t>年无政府性基金预算当年拨款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（二）政府性基金预算当年拨款结构情况（无）</w:t>
      </w:r>
    </w:p>
    <w:p>
      <w:pPr>
        <w:ind w:firstLine="640" w:firstLineChars="200"/>
        <w:rPr>
          <w:rFonts w:ascii="楷体" w:hAnsi="楷体" w:eastAsia="楷体"/>
          <w:sz w:val="32"/>
          <w:szCs w:val="32"/>
        </w:rPr>
      </w:pPr>
      <w:r>
        <w:rPr>
          <w:rFonts w:hint="eastAsia" w:ascii="楷体" w:hAnsi="楷体" w:eastAsia="楷体"/>
          <w:sz w:val="32"/>
          <w:szCs w:val="32"/>
        </w:rPr>
        <w:t>（三）政府性基金预算当年拨款具体使用情况（无）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rPr>
        <w:t>三亚市天涯区政务服务中心2020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按照综合预算原则，三亚市天涯区政务服务中心所有收入和支出均纳入部门预算管理。收入包括：一般公共预算收入</w:t>
      </w:r>
      <w:r>
        <w:rPr>
          <w:rFonts w:hint="eastAsia" w:ascii="仿宋_GB2312" w:hAnsi="黑体" w:eastAsia="仿宋_GB2312"/>
          <w:sz w:val="32"/>
          <w:szCs w:val="32"/>
        </w:rPr>
        <w:t>；支出包括一般公共服务支出、社会保障和就业支出、医疗卫生与计划生育支出、住房保障支出。</w:t>
      </w:r>
      <w:r>
        <w:rPr>
          <w:rFonts w:hint="eastAsia" w:ascii="仿宋_GB2312" w:hAnsi="黑体" w:eastAsia="仿宋_GB2312" w:cs="仿宋_GB2312"/>
          <w:sz w:val="32"/>
          <w:szCs w:val="32"/>
        </w:rPr>
        <w:t>三亚市天涯区政务服务中心2020</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419.60</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rPr>
        <w:t>三亚市天涯区政务服务中心2020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三亚市天涯区政务服务中心2020</w:t>
      </w:r>
      <w:r>
        <w:rPr>
          <w:rFonts w:hint="eastAsia" w:ascii="仿宋_GB2312" w:hAnsi="黑体" w:eastAsia="仿宋_GB2312"/>
          <w:sz w:val="32"/>
          <w:szCs w:val="32"/>
        </w:rPr>
        <w:t>年收入预算</w:t>
      </w:r>
      <w:r>
        <w:rPr>
          <w:rFonts w:hint="eastAsia" w:ascii="仿宋_GB2312" w:hAnsi="黑体" w:eastAsia="仿宋_GB2312" w:cs="仿宋_GB2312"/>
          <w:sz w:val="32"/>
          <w:szCs w:val="32"/>
        </w:rPr>
        <w:t>419.60</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%；一般预算收入</w:t>
      </w:r>
      <w:r>
        <w:rPr>
          <w:rFonts w:hint="eastAsia" w:ascii="仿宋_GB2312" w:hAnsi="黑体" w:eastAsia="仿宋_GB2312" w:cs="仿宋_GB2312"/>
          <w:sz w:val="32"/>
          <w:szCs w:val="32"/>
        </w:rPr>
        <w:t>419.60</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减少18</w:t>
      </w:r>
      <w:r>
        <w:rPr>
          <w:rFonts w:hint="eastAsia" w:ascii="仿宋_GB2312" w:hAnsi="黑体" w:eastAsia="仿宋_GB2312"/>
          <w:sz w:val="32"/>
          <w:szCs w:val="32"/>
        </w:rPr>
        <w:t>万元，主要是后勤管理经费中修缮费用减少。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八、关于三亚市天涯区政务服务中心2020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三亚市天涯区政务服务中心2020</w:t>
      </w:r>
      <w:r>
        <w:rPr>
          <w:rFonts w:hint="eastAsia" w:ascii="仿宋_GB2312" w:hAnsi="黑体" w:eastAsia="仿宋_GB2312"/>
          <w:sz w:val="32"/>
          <w:szCs w:val="32"/>
        </w:rPr>
        <w:t>年支出预算</w:t>
      </w:r>
      <w:r>
        <w:rPr>
          <w:rFonts w:hint="eastAsia" w:ascii="仿宋_GB2312" w:hAnsi="黑体" w:eastAsia="仿宋_GB2312" w:cs="仿宋_GB2312"/>
          <w:sz w:val="32"/>
          <w:szCs w:val="32"/>
        </w:rPr>
        <w:t>419.60</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75.44</w:t>
      </w:r>
      <w:r>
        <w:rPr>
          <w:rFonts w:hint="eastAsia" w:ascii="仿宋_GB2312" w:hAnsi="黑体" w:eastAsia="仿宋_GB2312"/>
          <w:sz w:val="32"/>
          <w:szCs w:val="32"/>
        </w:rPr>
        <w:t>万元，占</w:t>
      </w:r>
      <w:r>
        <w:rPr>
          <w:rFonts w:hint="eastAsia" w:ascii="仿宋_GB2312" w:hAnsi="黑体" w:eastAsia="仿宋_GB2312" w:cs="仿宋_GB2312"/>
          <w:sz w:val="32"/>
          <w:szCs w:val="32"/>
        </w:rPr>
        <w:t>17.98</w:t>
      </w:r>
      <w:r>
        <w:rPr>
          <w:rFonts w:hint="eastAsia" w:ascii="仿宋_GB2312" w:hAnsi="黑体" w:eastAsia="仿宋_GB2312"/>
          <w:sz w:val="32"/>
          <w:szCs w:val="32"/>
        </w:rPr>
        <w:t>%；项目支出</w:t>
      </w:r>
      <w:r>
        <w:rPr>
          <w:rFonts w:hint="eastAsia" w:ascii="仿宋_GB2312" w:hAnsi="黑体" w:eastAsia="仿宋_GB2312" w:cs="仿宋_GB2312"/>
          <w:sz w:val="32"/>
          <w:szCs w:val="32"/>
        </w:rPr>
        <w:t>344.16</w:t>
      </w:r>
      <w:r>
        <w:rPr>
          <w:rFonts w:hint="eastAsia" w:ascii="仿宋_GB2312" w:hAnsi="黑体" w:eastAsia="仿宋_GB2312"/>
          <w:sz w:val="32"/>
          <w:szCs w:val="32"/>
        </w:rPr>
        <w:t>万元，占</w:t>
      </w:r>
      <w:r>
        <w:rPr>
          <w:rFonts w:hint="eastAsia" w:ascii="仿宋_GB2312" w:hAnsi="黑体" w:eastAsia="仿宋_GB2312" w:cs="仿宋_GB2312"/>
          <w:sz w:val="32"/>
          <w:szCs w:val="32"/>
        </w:rPr>
        <w:t>82.02</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减少18</w:t>
      </w:r>
      <w:r>
        <w:rPr>
          <w:rFonts w:hint="eastAsia" w:ascii="仿宋_GB2312" w:hAnsi="黑体" w:eastAsia="仿宋_GB2312"/>
          <w:sz w:val="32"/>
          <w:szCs w:val="32"/>
        </w:rPr>
        <w:t>万元，主要是后勤管理经费中修缮费用减少。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w:t>
      </w:r>
      <w:r>
        <w:rPr>
          <w:rFonts w:hint="eastAsia" w:ascii="仿宋_GB2312" w:hAnsi="黑体" w:eastAsia="仿宋_GB2312" w:cs="仿宋_GB2312"/>
          <w:sz w:val="32"/>
          <w:szCs w:val="32"/>
        </w:rPr>
        <w:t>三亚市天涯区政务服务中心本级事业运行经费预算419.60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w:t>
      </w:r>
      <w:r>
        <w:rPr>
          <w:rFonts w:hint="eastAsia" w:ascii="仿宋_GB2312" w:hAnsi="黑体" w:eastAsia="仿宋_GB2312" w:cs="仿宋_GB2312"/>
          <w:sz w:val="32"/>
          <w:szCs w:val="32"/>
        </w:rPr>
        <w:t>三亚市天涯区政务服务中心本级预算单位政府采购预算总额19.91</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19.91</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截至2019</w:t>
      </w:r>
      <w:r>
        <w:rPr>
          <w:rFonts w:hint="eastAsia" w:ascii="仿宋_GB2312" w:hAnsi="黑体" w:eastAsia="仿宋_GB2312"/>
          <w:sz w:val="32"/>
          <w:szCs w:val="32"/>
        </w:rPr>
        <w:t>年12月31日，</w:t>
      </w:r>
      <w:r>
        <w:rPr>
          <w:rFonts w:hint="eastAsia" w:ascii="仿宋_GB2312" w:hAnsi="黑体" w:eastAsia="仿宋_GB2312" w:cs="仿宋_GB2312"/>
          <w:sz w:val="32"/>
          <w:szCs w:val="32"/>
        </w:rPr>
        <w:t>三亚市天涯区政务服务中心本级及下属各预算单位共有车辆0辆。单位价值100万元以上设备0台（套）。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w:t>
      </w:r>
      <w:r>
        <w:rPr>
          <w:rFonts w:hint="eastAsia" w:ascii="仿宋_GB2312" w:hAnsi="黑体" w:eastAsia="仿宋_GB2312" w:cs="仿宋_GB2312"/>
          <w:sz w:val="32"/>
          <w:szCs w:val="32"/>
        </w:rPr>
        <w:t>三亚市天涯区政务服务中心3个项目实行绩效目标管理，涉及一般公共预算316.16</w:t>
      </w:r>
      <w:r>
        <w:rPr>
          <w:rFonts w:hint="eastAsia" w:ascii="仿宋_GB2312" w:hAnsi="黑体" w:eastAsia="仿宋_GB2312"/>
          <w:sz w:val="32"/>
          <w:szCs w:val="32"/>
        </w:rPr>
        <w:t>万元、政府性基金</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lang w:val="zh-CN"/>
        </w:rPr>
      </w:pPr>
      <w:r>
        <w:rPr>
          <w:rFonts w:hint="eastAsia" w:ascii="楷体" w:hAnsi="楷体" w:eastAsia="楷体"/>
          <w:sz w:val="32"/>
          <w:szCs w:val="32"/>
          <w:lang w:val="zh-CN"/>
        </w:rPr>
        <w:t>（五）省级财力安排的专项转移支付预算表</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lang w:val="zh-CN"/>
        </w:rPr>
        <w:t>20</w:t>
      </w:r>
      <w:r>
        <w:rPr>
          <w:rFonts w:hint="eastAsia" w:ascii="仿宋_GB2312" w:hAnsi="黑体" w:eastAsia="仿宋_GB2312" w:cs="仿宋_GB2312"/>
          <w:sz w:val="32"/>
          <w:szCs w:val="32"/>
        </w:rPr>
        <w:t>20</w:t>
      </w:r>
      <w:r>
        <w:rPr>
          <w:rFonts w:hint="eastAsia" w:ascii="仿宋_GB2312" w:hAnsi="黑体" w:eastAsia="仿宋_GB2312" w:cs="仿宋_GB2312"/>
          <w:sz w:val="32"/>
          <w:szCs w:val="32"/>
          <w:lang w:val="zh-CN"/>
        </w:rPr>
        <w:t>年三亚市天涯区政务服务中心无省级财力安排的专项转移支付预算。</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2A5F"/>
    <w:rsid w:val="00003088"/>
    <w:rsid w:val="000366A9"/>
    <w:rsid w:val="000576D7"/>
    <w:rsid w:val="001326C1"/>
    <w:rsid w:val="00172A27"/>
    <w:rsid w:val="00173B57"/>
    <w:rsid w:val="001A23E1"/>
    <w:rsid w:val="001A7472"/>
    <w:rsid w:val="001D41EB"/>
    <w:rsid w:val="002530AD"/>
    <w:rsid w:val="00283E6E"/>
    <w:rsid w:val="00293316"/>
    <w:rsid w:val="002956BC"/>
    <w:rsid w:val="002A59FA"/>
    <w:rsid w:val="002E07A4"/>
    <w:rsid w:val="002E73B0"/>
    <w:rsid w:val="00343757"/>
    <w:rsid w:val="003847B6"/>
    <w:rsid w:val="004313AB"/>
    <w:rsid w:val="004522A5"/>
    <w:rsid w:val="00474F12"/>
    <w:rsid w:val="004A1C49"/>
    <w:rsid w:val="004B1A10"/>
    <w:rsid w:val="00517364"/>
    <w:rsid w:val="00522287"/>
    <w:rsid w:val="00525863"/>
    <w:rsid w:val="00537B3F"/>
    <w:rsid w:val="0059423F"/>
    <w:rsid w:val="005C2065"/>
    <w:rsid w:val="00640059"/>
    <w:rsid w:val="00683610"/>
    <w:rsid w:val="006871F7"/>
    <w:rsid w:val="00696476"/>
    <w:rsid w:val="006B1FB3"/>
    <w:rsid w:val="006C102A"/>
    <w:rsid w:val="006D6C06"/>
    <w:rsid w:val="006E0733"/>
    <w:rsid w:val="006F00B3"/>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5DA5"/>
    <w:rsid w:val="009E613D"/>
    <w:rsid w:val="009F52FB"/>
    <w:rsid w:val="00A349DC"/>
    <w:rsid w:val="00A545A0"/>
    <w:rsid w:val="00AE2FF8"/>
    <w:rsid w:val="00BE1257"/>
    <w:rsid w:val="00C91D51"/>
    <w:rsid w:val="00CA7DBE"/>
    <w:rsid w:val="00CD7757"/>
    <w:rsid w:val="00CE0C42"/>
    <w:rsid w:val="00DC65EF"/>
    <w:rsid w:val="00DD3FD8"/>
    <w:rsid w:val="00E3389C"/>
    <w:rsid w:val="00E73A4A"/>
    <w:rsid w:val="00ED50D0"/>
    <w:rsid w:val="00ED6580"/>
    <w:rsid w:val="00F442C4"/>
    <w:rsid w:val="00F91B44"/>
    <w:rsid w:val="00FB0A31"/>
    <w:rsid w:val="00FF3698"/>
    <w:rsid w:val="06962C9D"/>
    <w:rsid w:val="09674518"/>
    <w:rsid w:val="1596093F"/>
    <w:rsid w:val="235F2B99"/>
    <w:rsid w:val="263C181E"/>
    <w:rsid w:val="294E2E6B"/>
    <w:rsid w:val="330B3F60"/>
    <w:rsid w:val="40B936B5"/>
    <w:rsid w:val="612C3684"/>
    <w:rsid w:val="784033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11</Pages>
  <Words>643</Words>
  <Characters>3671</Characters>
  <Lines>30</Lines>
  <Paragraphs>8</Paragraphs>
  <TotalTime>3</TotalTime>
  <ScaleCrop>false</ScaleCrop>
  <LinksUpToDate>false</LinksUpToDate>
  <CharactersWithSpaces>4306</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2020-02-05T00:49:33Z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