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w:t>
      </w:r>
    </w:p>
    <w:p>
      <w:pPr>
        <w:jc w:val="center"/>
        <w:rPr>
          <w:sz w:val="84"/>
          <w:szCs w:val="84"/>
        </w:rPr>
      </w:pPr>
      <w:r>
        <w:rPr>
          <w:rFonts w:hint="eastAsia"/>
          <w:sz w:val="84"/>
          <w:szCs w:val="84"/>
        </w:rPr>
        <w:t>三亚市天涯区信息化服务中心部门预算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三亚市天涯区信息化服务中心概况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三亚市天涯区信息化服务中心</w:t>
      </w:r>
    </w:p>
    <w:p>
      <w:pPr>
        <w:pStyle w:val="6"/>
        <w:ind w:firstLine="0" w:firstLineChars="0"/>
        <w:jc w:val="left"/>
        <w:rPr>
          <w:rFonts w:ascii="黑体" w:hAnsi="黑体" w:eastAsia="黑体"/>
          <w:sz w:val="32"/>
          <w:szCs w:val="32"/>
        </w:rPr>
      </w:pPr>
      <w:r>
        <w:rPr>
          <w:rFonts w:hint="eastAsia" w:ascii="黑体" w:hAnsi="黑体" w:eastAsia="黑体"/>
          <w:sz w:val="32"/>
          <w:szCs w:val="32"/>
        </w:rPr>
        <w:t xml:space="preserve">          2020年部门预算表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三亚市天涯区信息化服务中心</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2020年部门预算情况说明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三亚市天涯区信息化服务中心概况</w:t>
      </w:r>
    </w:p>
    <w:p>
      <w:pPr>
        <w:pStyle w:val="6"/>
        <w:ind w:firstLine="0" w:firstLineChars="0"/>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64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负责本区党政综合信息网络的规划建设、运行维护管理，组织协调机关办公自动化的规划建设并提供技术指导和信息咨询服务。</w:t>
      </w:r>
    </w:p>
    <w:p>
      <w:pPr>
        <w:pStyle w:val="6"/>
        <w:numPr>
          <w:ilvl w:val="0"/>
          <w:numId w:val="6"/>
        </w:numPr>
        <w:ind w:firstLine="64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负责本区党务、政务系统的数据交换及党政网络信息发布。</w:t>
      </w:r>
    </w:p>
    <w:p>
      <w:pPr>
        <w:pStyle w:val="6"/>
        <w:numPr>
          <w:ilvl w:val="0"/>
          <w:numId w:val="6"/>
        </w:numPr>
        <w:ind w:firstLine="640"/>
        <w:jc w:val="left"/>
        <w:rPr>
          <w:rFonts w:ascii="黑体" w:hAnsi="黑体" w:eastAsia="黑体" w:cs="仿宋_GB2312"/>
          <w:sz w:val="32"/>
          <w:szCs w:val="32"/>
        </w:rPr>
      </w:pPr>
      <w:r>
        <w:rPr>
          <w:rFonts w:hint="eastAsia" w:ascii="仿宋_GB2312" w:hAnsi="宋体" w:eastAsia="仿宋_GB2312" w:cs="宋体"/>
          <w:color w:val="000000"/>
          <w:kern w:val="0"/>
          <w:sz w:val="32"/>
          <w:szCs w:val="30"/>
        </w:rPr>
        <w:t>负责本区各部门数据信息集中处理的技术服务工作；协助全区通信与信息安全；承办区政府及上级部门交办的工作。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00"/>
        <w:rPr>
          <w:rFonts w:hint="eastAsia" w:ascii="仿宋" w:hAnsi="仿宋" w:eastAsia="仿宋" w:cs="仿宋_GB2312"/>
          <w:sz w:val="30"/>
          <w:szCs w:val="30"/>
          <w:lang w:val="en-US" w:eastAsia="zh-CN"/>
        </w:rPr>
      </w:pPr>
      <w:r>
        <w:rPr>
          <w:rFonts w:hint="eastAsia" w:ascii="仿宋" w:hAnsi="仿宋" w:eastAsia="仿宋" w:cs="仿宋_GB2312"/>
          <w:sz w:val="30"/>
          <w:szCs w:val="30"/>
        </w:rPr>
        <w:t>纳入</w:t>
      </w:r>
      <w:r>
        <w:rPr>
          <w:rFonts w:hint="eastAsia" w:ascii="仿宋" w:hAnsi="仿宋" w:eastAsia="仿宋"/>
          <w:sz w:val="30"/>
          <w:szCs w:val="30"/>
        </w:rPr>
        <w:t>三亚市天涯区信息化服务中心2020</w:t>
      </w:r>
      <w:r>
        <w:rPr>
          <w:rFonts w:hint="eastAsia" w:ascii="仿宋" w:hAnsi="仿宋" w:eastAsia="仿宋" w:cs="仿宋_GB2312"/>
          <w:sz w:val="30"/>
          <w:szCs w:val="30"/>
        </w:rPr>
        <w:t>年部门预算编制范围的二级预算单位</w:t>
      </w:r>
      <w:r>
        <w:rPr>
          <w:rFonts w:hint="eastAsia" w:ascii="仿宋" w:hAnsi="仿宋" w:eastAsia="仿宋" w:cs="仿宋_GB2312"/>
          <w:sz w:val="30"/>
          <w:szCs w:val="30"/>
          <w:lang w:val="en-US" w:eastAsia="zh-CN"/>
        </w:rPr>
        <w:t>包括：</w:t>
      </w:r>
    </w:p>
    <w:p>
      <w:pPr>
        <w:pStyle w:val="6"/>
        <w:numPr>
          <w:ilvl w:val="0"/>
          <w:numId w:val="0"/>
        </w:numPr>
        <w:ind w:firstLine="600" w:firstLineChars="200"/>
        <w:rPr>
          <w:rFonts w:hint="eastAsia" w:ascii="仿宋" w:hAnsi="仿宋" w:eastAsia="仿宋" w:cs="仿宋_GB2312"/>
          <w:sz w:val="30"/>
          <w:szCs w:val="30"/>
          <w:lang w:val="en-US" w:eastAsia="zh-CN"/>
        </w:rPr>
      </w:pPr>
      <w:r>
        <w:rPr>
          <w:rFonts w:hint="eastAsia" w:ascii="仿宋" w:hAnsi="仿宋" w:eastAsia="仿宋" w:cs="仿宋_GB2312"/>
          <w:sz w:val="30"/>
          <w:szCs w:val="30"/>
          <w:lang w:val="en-US" w:eastAsia="zh-CN"/>
        </w:rPr>
        <w:t>1.三亚市天涯区信息化服务中心本级</w:t>
      </w:r>
    </w:p>
    <w:p>
      <w:pPr>
        <w:pStyle w:val="6"/>
        <w:numPr>
          <w:ilvl w:val="0"/>
          <w:numId w:val="0"/>
        </w:numPr>
        <w:rPr>
          <w:rFonts w:hint="default" w:ascii="仿宋" w:hAnsi="仿宋" w:eastAsia="仿宋" w:cs="仿宋_GB2312"/>
          <w:sz w:val="30"/>
          <w:szCs w:val="30"/>
          <w:lang w:val="en-US" w:eastAsia="zh-CN"/>
        </w:rPr>
      </w:pPr>
    </w:p>
    <w:p>
      <w:pPr>
        <w:rPr>
          <w:rFonts w:ascii="黑体" w:hAnsi="黑体" w:eastAsia="黑体"/>
          <w:sz w:val="32"/>
          <w:szCs w:val="32"/>
        </w:rPr>
      </w:pPr>
      <w:r>
        <w:rPr>
          <w:rFonts w:hint="eastAsia" w:ascii="黑体" w:hAnsi="黑体" w:eastAsia="黑体"/>
          <w:sz w:val="32"/>
          <w:szCs w:val="32"/>
        </w:rPr>
        <w:t>第二部分三亚市天涯区信息化服务中心 2020年部门预算表</w:t>
      </w:r>
    </w:p>
    <w:p>
      <w:pPr>
        <w:rPr>
          <w:rFonts w:ascii="黑体" w:hAnsi="黑体" w:eastAsia="黑体"/>
          <w:sz w:val="32"/>
          <w:szCs w:val="32"/>
        </w:rPr>
      </w:pPr>
    </w:p>
    <w:p>
      <w:pPr>
        <w:ind w:left="800" w:leftChars="381" w:firstLine="472" w:firstLineChars="147"/>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三亚市天涯区信息化服务中心2020年部门预算情况说明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一、关于三亚市天涯区信息化服务中心2020年财政拨款收支预算情况的总体说明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三亚市天涯区信息化服务中心2020年财政拨款收支总预算</w:t>
      </w:r>
      <w:r>
        <w:rPr>
          <w:rFonts w:hint="eastAsia" w:ascii="仿宋_GB2312" w:hAnsi="黑体" w:eastAsia="仿宋_GB2312" w:cs="仿宋_GB2312"/>
          <w:sz w:val="32"/>
          <w:szCs w:val="32"/>
        </w:rPr>
        <w:t>168.24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168.24</w:t>
      </w:r>
      <w:r>
        <w:rPr>
          <w:rFonts w:hint="eastAsia" w:ascii="仿宋_GB2312" w:hAnsi="黑体" w:eastAsia="仿宋_GB2312"/>
          <w:sz w:val="32"/>
          <w:szCs w:val="32"/>
        </w:rPr>
        <w:t>万元，包括一般公共预算本年收入168.24万元、上年结转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元、上年结转</w:t>
      </w:r>
      <w:r>
        <w:rPr>
          <w:rFonts w:hint="eastAsia" w:ascii="仿宋_GB2312" w:hAnsi="黑体" w:eastAsia="仿宋_GB2312" w:cs="仿宋_GB2312"/>
          <w:sz w:val="32"/>
          <w:szCs w:val="32"/>
        </w:rPr>
        <w:t>0</w:t>
      </w:r>
      <w:r>
        <w:rPr>
          <w:rFonts w:hint="eastAsia" w:ascii="仿宋_GB2312" w:hAnsi="黑体" w:eastAsia="仿宋_GB2312"/>
          <w:sz w:val="32"/>
          <w:szCs w:val="32"/>
        </w:rPr>
        <w:t>元；支出总计</w:t>
      </w:r>
      <w:r>
        <w:rPr>
          <w:rFonts w:hint="eastAsia" w:ascii="仿宋_GB2312" w:hAnsi="黑体" w:eastAsia="仿宋_GB2312" w:cs="仿宋_GB2312"/>
          <w:sz w:val="32"/>
          <w:szCs w:val="32"/>
        </w:rPr>
        <w:t>168.24</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153.41</w:t>
      </w:r>
      <w:r>
        <w:rPr>
          <w:rFonts w:hint="eastAsia" w:ascii="仿宋_GB2312" w:hAnsi="黑体" w:eastAsia="仿宋_GB2312"/>
          <w:sz w:val="32"/>
          <w:szCs w:val="32"/>
        </w:rPr>
        <w:t>万元、社会保障和就业支出4.41万元、卫生健康支出6.84万元、住房保障支出3.57万元，结转下年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元。</w:t>
      </w:r>
    </w:p>
    <w:p>
      <w:pPr>
        <w:ind w:firstLine="640"/>
        <w:jc w:val="left"/>
        <w:rPr>
          <w:rFonts w:ascii="黑体" w:hAnsi="黑体" w:eastAsia="黑体"/>
          <w:sz w:val="32"/>
          <w:szCs w:val="32"/>
        </w:rPr>
      </w:pPr>
      <w:r>
        <w:rPr>
          <w:rFonts w:hint="eastAsia" w:ascii="黑体" w:hAnsi="黑体" w:eastAsia="黑体"/>
          <w:sz w:val="32"/>
          <w:szCs w:val="32"/>
        </w:rPr>
        <w:t>二、关于三亚市天涯区信息化服务中心2020年一般公共预算当年拨款情况说明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三亚市天涯区信息化服务中心2020年一般公共预算当年拨款168.24万元，比上年预算数</w:t>
      </w:r>
      <w:r>
        <w:rPr>
          <w:rFonts w:hint="eastAsia" w:ascii="仿宋_GB2312" w:hAnsi="黑体" w:eastAsia="仿宋_GB2312" w:cs="仿宋_GB2312"/>
          <w:sz w:val="32"/>
          <w:szCs w:val="32"/>
        </w:rPr>
        <w:t>减少1.3</w:t>
      </w:r>
      <w:r>
        <w:rPr>
          <w:rFonts w:hint="eastAsia" w:ascii="仿宋_GB2312" w:hAnsi="黑体" w:eastAsia="仿宋_GB2312"/>
          <w:sz w:val="32"/>
          <w:szCs w:val="32"/>
        </w:rPr>
        <w:t>万元，主要是信息网络建设项目费用减少。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一般公共服务（类）支出153.41</w:t>
      </w:r>
      <w:r>
        <w:rPr>
          <w:rFonts w:hint="eastAsia" w:ascii="仿宋_GB2312" w:hAnsi="黑体" w:eastAsia="仿宋_GB2312"/>
          <w:sz w:val="32"/>
          <w:szCs w:val="32"/>
        </w:rPr>
        <w:t>万元，占91.19%；社会保障和就业（类）</w:t>
      </w:r>
      <w:r>
        <w:rPr>
          <w:rFonts w:hint="eastAsia" w:ascii="仿宋_GB2312" w:hAnsi="黑体" w:eastAsia="仿宋_GB2312" w:cs="仿宋_GB2312"/>
          <w:sz w:val="32"/>
          <w:szCs w:val="32"/>
        </w:rPr>
        <w:t>支出4.41</w:t>
      </w:r>
      <w:r>
        <w:rPr>
          <w:rFonts w:hint="eastAsia" w:ascii="仿宋_GB2312" w:hAnsi="黑体" w:eastAsia="仿宋_GB2312"/>
          <w:sz w:val="32"/>
          <w:szCs w:val="32"/>
        </w:rPr>
        <w:t>万元，占2.62%；卫生健康（类）</w:t>
      </w:r>
      <w:r>
        <w:rPr>
          <w:rFonts w:hint="eastAsia" w:ascii="仿宋_GB2312" w:hAnsi="黑体" w:eastAsia="仿宋_GB2312" w:cs="仿宋_GB2312"/>
          <w:sz w:val="32"/>
          <w:szCs w:val="32"/>
        </w:rPr>
        <w:t>支出6.84</w:t>
      </w:r>
      <w:r>
        <w:rPr>
          <w:rFonts w:hint="eastAsia" w:ascii="仿宋_GB2312" w:hAnsi="黑体" w:eastAsia="仿宋_GB2312"/>
          <w:sz w:val="32"/>
          <w:szCs w:val="32"/>
        </w:rPr>
        <w:t>万元，占4.07%；住房保障（类）</w:t>
      </w:r>
      <w:r>
        <w:rPr>
          <w:rFonts w:hint="eastAsia" w:ascii="仿宋_GB2312" w:hAnsi="黑体" w:eastAsia="仿宋_GB2312" w:cs="仿宋_GB2312"/>
          <w:sz w:val="32"/>
          <w:szCs w:val="32"/>
        </w:rPr>
        <w:t>支出3.57</w:t>
      </w:r>
      <w:r>
        <w:rPr>
          <w:rFonts w:hint="eastAsia" w:ascii="仿宋_GB2312" w:hAnsi="黑体" w:eastAsia="仿宋_GB2312"/>
          <w:sz w:val="32"/>
          <w:szCs w:val="32"/>
        </w:rPr>
        <w:t>万元，占2.12%。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cs="仿宋_GB2312"/>
          <w:sz w:val="32"/>
          <w:szCs w:val="32"/>
        </w:rPr>
        <w:t>一般公共服务（类）政府办公厅（室)及相关机构事务（款）</w:t>
      </w:r>
      <w:r>
        <w:rPr>
          <w:rFonts w:hint="eastAsia" w:ascii="仿宋_GB2312" w:hAnsi="黑体" w:eastAsia="仿宋_GB2312"/>
          <w:sz w:val="32"/>
          <w:szCs w:val="32"/>
        </w:rPr>
        <w:t>事业运行（政府办公厅）（项）2020年预算数为34.03万元，比上年预算数减少2.75万元。主要是一名七级管理岗人员调出以及一名工勤编人员的调入，因此减少2.75万元的预算。</w:t>
      </w:r>
    </w:p>
    <w:p>
      <w:pPr>
        <w:rPr>
          <w:rFonts w:ascii="仿宋_GB2312" w:hAnsi="黑体" w:eastAsia="仿宋_GB2312"/>
          <w:sz w:val="32"/>
          <w:szCs w:val="32"/>
        </w:rPr>
      </w:pPr>
      <w:r>
        <w:rPr>
          <w:rFonts w:hint="eastAsia" w:ascii="仿宋_GB2312" w:hAnsi="黑体" w:eastAsia="仿宋_GB2312"/>
          <w:sz w:val="32"/>
          <w:szCs w:val="32"/>
        </w:rPr>
        <w:t xml:space="preserve">    2.</w:t>
      </w:r>
      <w:r>
        <w:rPr>
          <w:rFonts w:hint="eastAsia" w:ascii="仿宋_GB2312" w:hAnsi="黑体" w:eastAsia="仿宋_GB2312" w:cs="仿宋_GB2312"/>
          <w:sz w:val="32"/>
          <w:szCs w:val="32"/>
        </w:rPr>
        <w:t>一般公共服务（类）人大事务（款）一般行政管理事务（项）2020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42.38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减少17.72</w:t>
      </w:r>
      <w:r>
        <w:rPr>
          <w:rFonts w:hint="eastAsia" w:ascii="仿宋_GB2312" w:hAnsi="黑体" w:eastAsia="仿宋_GB2312"/>
          <w:sz w:val="32"/>
          <w:szCs w:val="32"/>
        </w:rPr>
        <w:t>万元，主要是压减项目支出。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一般公共服务（类）政府办公厅（室)及相关机构事务（款）</w:t>
      </w:r>
      <w:r>
        <w:rPr>
          <w:rFonts w:hint="eastAsia" w:ascii="仿宋_GB2312" w:hAnsi="黑体" w:eastAsia="仿宋_GB2312"/>
          <w:sz w:val="32"/>
          <w:szCs w:val="32"/>
        </w:rPr>
        <w:t>其他政府办公厅（室）及相关机构事务（项）2020年预算数为77万元，比上年预算数</w:t>
      </w:r>
      <w:r>
        <w:rPr>
          <w:rFonts w:hint="eastAsia" w:ascii="仿宋_GB2312" w:hAnsi="黑体" w:eastAsia="仿宋_GB2312" w:cs="仿宋_GB2312"/>
          <w:sz w:val="32"/>
          <w:szCs w:val="32"/>
        </w:rPr>
        <w:t>减少2</w:t>
      </w:r>
      <w:r>
        <w:rPr>
          <w:rFonts w:hint="eastAsia" w:ascii="仿宋_GB2312" w:hAnsi="黑体" w:eastAsia="仿宋_GB2312"/>
          <w:sz w:val="32"/>
          <w:szCs w:val="32"/>
        </w:rPr>
        <w:t>万元。主要是信息网络建设项目费用的调整，因此减少了该项目的费用共2万元。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支出（类）行政事业单位离退休（款）机关事业单位基本养老保险缴费（项）2020年预算数为4.41万元，比上年预算数减少2.89万元。主要是一名七级管理岗人员调出以及一名工勤编人员的调入，减少2.89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5.卫生健康（类）行政事业单位医疗（款）事业单位医疗（项）2020年预算数为2.34万元，比上年预算数增加</w:t>
      </w:r>
      <w:r>
        <w:rPr>
          <w:rFonts w:hint="eastAsia" w:ascii="仿宋_GB2312" w:hAnsi="黑体" w:eastAsia="仿宋_GB2312" w:cs="仿宋_GB2312"/>
          <w:sz w:val="32"/>
          <w:szCs w:val="32"/>
        </w:rPr>
        <w:t>0.81</w:t>
      </w:r>
      <w:r>
        <w:rPr>
          <w:rFonts w:hint="eastAsia" w:ascii="仿宋_GB2312" w:hAnsi="黑体" w:eastAsia="仿宋_GB2312"/>
          <w:sz w:val="32"/>
          <w:szCs w:val="32"/>
        </w:rPr>
        <w:t>万元。主要是因为在编人员薪资的调整，为了确保本单位医疗的支出，因此增加了0.81万元。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6.卫生健康（类）行政事业单位医疗（款）公务员医疗补助（项）2019年预算数为4.5万元，比上年预算数减少1万元。主要是一名七级管理岗人员调出以及一名工勤编人员的调入，因此减少了1万元。</w:t>
      </w:r>
    </w:p>
    <w:p>
      <w:pPr>
        <w:ind w:firstLine="640" w:firstLineChars="200"/>
        <w:rPr>
          <w:rFonts w:ascii="黑体" w:hAnsi="黑体" w:eastAsia="黑体"/>
          <w:sz w:val="32"/>
          <w:szCs w:val="32"/>
        </w:rPr>
      </w:pPr>
      <w:r>
        <w:rPr>
          <w:rFonts w:hint="eastAsia" w:ascii="仿宋_GB2312" w:hAnsi="黑体" w:eastAsia="仿宋_GB2312"/>
          <w:sz w:val="32"/>
          <w:szCs w:val="32"/>
        </w:rPr>
        <w:t>7.住房保障（类）住房改革（款）住房公积金（项）2020年预算数为3.57万元，比上年预算数减少2.76万元。主要是一名七级管理岗人员调出以及一名工勤编人员的调入，因此减少了2.76万元。</w:t>
      </w:r>
    </w:p>
    <w:p>
      <w:pPr>
        <w:ind w:firstLine="640"/>
        <w:rPr>
          <w:rFonts w:ascii="黑体" w:hAnsi="黑体" w:eastAsia="黑体"/>
          <w:sz w:val="32"/>
          <w:szCs w:val="32"/>
        </w:rPr>
      </w:pPr>
      <w:r>
        <w:rPr>
          <w:rFonts w:hint="eastAsia" w:ascii="黑体" w:hAnsi="黑体" w:eastAsia="黑体"/>
          <w:sz w:val="32"/>
          <w:szCs w:val="32"/>
        </w:rPr>
        <w:t>三、关于三亚市天涯区信息化服务中心2020年一般公共预算基本支出情况说明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三亚市天涯区信息化服务中心2020年一般公共预算基本支出为</w:t>
      </w:r>
      <w:r>
        <w:rPr>
          <w:rFonts w:hint="eastAsia" w:ascii="仿宋_GB2312" w:hAnsi="黑体" w:eastAsia="仿宋_GB2312" w:cs="仿宋_GB2312"/>
          <w:sz w:val="32"/>
          <w:szCs w:val="32"/>
        </w:rPr>
        <w:t>48.86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46.67</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万元，主要包括：基本工资、津贴补贴、绩效工资、机关事业单位基本养老保险缴费、城镇职工基本医疗保险缴费、公务员医疗补助缴费、其他社会保障缴费、住房公积金、医疗费。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2.19</w:t>
      </w:r>
      <w:r>
        <w:rPr>
          <w:rFonts w:hint="eastAsia" w:ascii="仿宋_GB2312" w:hAnsi="黑体" w:eastAsia="仿宋_GB2312"/>
          <w:sz w:val="32"/>
          <w:szCs w:val="32"/>
        </w:rPr>
        <w:t>万元，主要包括：办公费、邮电费、培训费、工会经费。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四、三亚市天涯区信息化服务中心2020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rPr>
          <w:rFonts w:ascii="仿宋_GB2312" w:hAnsi="黑体" w:eastAsia="仿宋_GB2312"/>
          <w:sz w:val="32"/>
          <w:szCs w:val="32"/>
        </w:rPr>
      </w:pPr>
      <w:r>
        <w:rPr>
          <w:rFonts w:hint="eastAsia" w:ascii="仿宋_GB2312" w:hAnsi="黑体" w:eastAsia="仿宋_GB2312" w:cs="仿宋_GB2312"/>
          <w:sz w:val="32"/>
          <w:szCs w:val="32"/>
        </w:rPr>
        <w:t>三亚市天涯区信息化服务中心2020</w:t>
      </w:r>
      <w:r>
        <w:rPr>
          <w:rFonts w:hint="eastAsia" w:ascii="仿宋_GB2312" w:hAnsi="黑体" w:eastAsia="仿宋_GB2312"/>
          <w:sz w:val="32"/>
          <w:szCs w:val="32"/>
        </w:rPr>
        <w:t>年“三公”经费预算数为0万元。</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   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hint="eastAsia"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rPr>
        <w:t>三亚市天涯区信息化服务中心</w:t>
      </w:r>
      <w:r>
        <w:rPr>
          <w:rFonts w:hint="eastAsia" w:ascii="仿宋_GB2312" w:hAnsi="黑体" w:eastAsia="仿宋_GB2312"/>
          <w:sz w:val="32"/>
          <w:szCs w:val="32"/>
        </w:rPr>
        <w:t>2020年政府性基金预算“三公”经费预算数为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五、关于三亚市天涯区信息化服务中心2020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三亚市天涯区信息化服务中心2020年政府性基金预算当年拨款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元，占0%；文化体育与传媒支出（类）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元，占0%；社会保障和就业支出（类）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元，占0%；节能环保（类）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六、关于三亚市天涯区信息化服务中心2020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按照综合预算原则，三亚市天涯区信息化服务中心所有收入和支出均纳入部门预算管理。收入包括：一般公共预算收入。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支出包括：一般公共服务支出、社会保障和就业支出、卫生健康支出、住房保障支出。三亚市天涯区信息化服务中心2020年收支总预算168.24万元。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七、关于三亚市天涯区信息化服务中心2020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三亚市天涯区信息化服务中心2020年收入预算</w:t>
      </w:r>
      <w:r>
        <w:rPr>
          <w:rFonts w:hint="eastAsia" w:ascii="仿宋_GB2312" w:hAnsi="黑体" w:eastAsia="仿宋_GB2312" w:cs="仿宋_GB2312"/>
          <w:sz w:val="32"/>
          <w:szCs w:val="32"/>
        </w:rPr>
        <w:t>168.24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%；一般公共经费拨款收入</w:t>
      </w:r>
      <w:r>
        <w:rPr>
          <w:rFonts w:hint="eastAsia" w:ascii="仿宋_GB2312" w:hAnsi="黑体" w:eastAsia="仿宋_GB2312" w:cs="仿宋_GB2312"/>
          <w:sz w:val="32"/>
          <w:szCs w:val="32"/>
        </w:rPr>
        <w:t>168.24</w:t>
      </w:r>
      <w:r>
        <w:rPr>
          <w:rFonts w:hint="eastAsia" w:ascii="仿宋_GB2312" w:hAnsi="黑体" w:eastAsia="仿宋_GB2312"/>
          <w:sz w:val="32"/>
          <w:szCs w:val="32"/>
        </w:rPr>
        <w:t>万元，占100%；政府性基金收入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减少28.3</w:t>
      </w:r>
      <w:r>
        <w:rPr>
          <w:rFonts w:hint="eastAsia" w:ascii="仿宋_GB2312" w:hAnsi="黑体" w:eastAsia="仿宋_GB2312"/>
          <w:sz w:val="32"/>
          <w:szCs w:val="32"/>
        </w:rPr>
        <w:t>万元，主要是一名七级管理岗人员调出以及一名工勤编人员的调入。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八、关于三亚市天涯区信息化服务中心2020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三亚市天涯区信息化服务中心2020</w:t>
      </w:r>
      <w:r>
        <w:rPr>
          <w:rFonts w:hint="eastAsia" w:ascii="仿宋_GB2312" w:hAnsi="黑体" w:eastAsia="仿宋_GB2312"/>
          <w:sz w:val="32"/>
          <w:szCs w:val="32"/>
        </w:rPr>
        <w:t>年支出预算</w:t>
      </w:r>
      <w:r>
        <w:rPr>
          <w:rFonts w:hint="eastAsia" w:ascii="仿宋_GB2312" w:hAnsi="黑体" w:eastAsia="仿宋_GB2312" w:cs="仿宋_GB2312"/>
          <w:sz w:val="32"/>
          <w:szCs w:val="32"/>
        </w:rPr>
        <w:t>168.24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48.86</w:t>
      </w:r>
      <w:r>
        <w:rPr>
          <w:rFonts w:hint="eastAsia" w:ascii="仿宋_GB2312" w:hAnsi="黑体" w:eastAsia="仿宋_GB2312"/>
          <w:sz w:val="32"/>
          <w:szCs w:val="32"/>
        </w:rPr>
        <w:t>万元，占29.04%；项目支出</w:t>
      </w:r>
      <w:r>
        <w:rPr>
          <w:rFonts w:hint="eastAsia" w:ascii="仿宋_GB2312" w:hAnsi="黑体" w:eastAsia="仿宋_GB2312" w:cs="仿宋_GB2312"/>
          <w:sz w:val="32"/>
          <w:szCs w:val="32"/>
        </w:rPr>
        <w:t>119.38</w:t>
      </w:r>
      <w:r>
        <w:rPr>
          <w:rFonts w:hint="eastAsia" w:ascii="仿宋_GB2312" w:hAnsi="黑体" w:eastAsia="仿宋_GB2312"/>
          <w:sz w:val="32"/>
          <w:szCs w:val="32"/>
        </w:rPr>
        <w:t>万元，占70.96%。比上年预算数</w:t>
      </w:r>
      <w:r>
        <w:rPr>
          <w:rFonts w:hint="eastAsia" w:ascii="仿宋_GB2312" w:hAnsi="黑体" w:eastAsia="仿宋_GB2312" w:cs="仿宋_GB2312"/>
          <w:sz w:val="32"/>
          <w:szCs w:val="32"/>
        </w:rPr>
        <w:t>减少28.30</w:t>
      </w:r>
      <w:r>
        <w:rPr>
          <w:rFonts w:hint="eastAsia" w:ascii="仿宋_GB2312" w:hAnsi="黑体" w:eastAsia="仿宋_GB2312"/>
          <w:sz w:val="32"/>
          <w:szCs w:val="32"/>
        </w:rPr>
        <w:t>万元，主要是一名七级管理岗人员调出以及一名工勤编人员的调入和信息网络建设项目费用的调整。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三亚市天涯区信息化服务中心本级无下属单位，事业运行经费预算48.86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三亚市天涯区信息化服务中心本级预算单位政府采购预算总额0.2</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rPr>
        <w:t>0.2元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截至2019</w:t>
      </w:r>
      <w:r>
        <w:rPr>
          <w:rFonts w:hint="eastAsia" w:ascii="仿宋_GB2312" w:hAnsi="黑体" w:eastAsia="仿宋_GB2312"/>
          <w:sz w:val="32"/>
          <w:szCs w:val="32"/>
        </w:rPr>
        <w:t>年12月31日，三亚市天涯区信息化服务中心</w:t>
      </w:r>
      <w:r>
        <w:rPr>
          <w:rFonts w:hint="eastAsia" w:ascii="仿宋_GB2312" w:hAnsi="黑体" w:eastAsia="仿宋_GB2312" w:cs="仿宋_GB2312"/>
          <w:sz w:val="32"/>
          <w:szCs w:val="32"/>
        </w:rPr>
        <w:t>本级预算单位共有车辆0辆，其中，领导干部用车0辆，机要通信应急用车0辆、一般执法执勤用车0辆、特种专业技术用车0辆、其他用车0辆。单位价值100万元以上设备0台（套）。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年三亚市天涯区信息化服务中心1</w:t>
      </w:r>
      <w:r>
        <w:rPr>
          <w:rFonts w:hint="eastAsia" w:ascii="仿宋_GB2312" w:hAnsi="黑体" w:eastAsia="仿宋_GB2312" w:cs="仿宋_GB2312"/>
          <w:sz w:val="32"/>
          <w:szCs w:val="32"/>
        </w:rPr>
        <w:t>个项目实行绩效目标管理，涉及一般公共预算70</w:t>
      </w:r>
      <w:r>
        <w:rPr>
          <w:rFonts w:hint="eastAsia" w:ascii="仿宋_GB2312" w:hAnsi="黑体" w:eastAsia="仿宋_GB2312"/>
          <w:sz w:val="32"/>
          <w:szCs w:val="32"/>
        </w:rPr>
        <w:t>万元，其中参与人员技术率中保障天涯区网络环境的安全运行的人数</w:t>
      </w:r>
      <w:r>
        <w:rPr>
          <w:rFonts w:ascii="Arial" w:hAnsi="Arial" w:eastAsia="仿宋_GB2312" w:cs="Arial"/>
          <w:sz w:val="32"/>
          <w:szCs w:val="32"/>
        </w:rPr>
        <w:t>≥</w:t>
      </w:r>
      <w:r>
        <w:rPr>
          <w:rFonts w:hint="eastAsia" w:ascii="仿宋_GB2312" w:hAnsi="仿宋_GB2312" w:eastAsia="仿宋_GB2312" w:cs="仿宋_GB2312"/>
          <w:sz w:val="32"/>
          <w:szCs w:val="32"/>
        </w:rPr>
        <w:t>2000人/户；产出指标中的项目验收合格率</w:t>
      </w:r>
      <w:r>
        <w:rPr>
          <w:rFonts w:ascii="Arial" w:hAnsi="Arial" w:eastAsia="仿宋_GB2312" w:cs="Arial"/>
          <w:sz w:val="32"/>
          <w:szCs w:val="32"/>
        </w:rPr>
        <w:t>≥</w:t>
      </w:r>
      <w:r>
        <w:rPr>
          <w:rFonts w:hint="eastAsia" w:ascii="仿宋_GB2312" w:hAnsi="仿宋_GB2312" w:eastAsia="仿宋_GB2312" w:cs="仿宋_GB2312"/>
          <w:sz w:val="32"/>
          <w:szCs w:val="32"/>
        </w:rPr>
        <w:t>90%；满意度指标中的收益群体满意度</w:t>
      </w:r>
      <w:r>
        <w:rPr>
          <w:rFonts w:ascii="Arial" w:hAnsi="Arial" w:eastAsia="仿宋_GB2312" w:cs="Arial"/>
          <w:sz w:val="32"/>
          <w:szCs w:val="32"/>
        </w:rPr>
        <w:t>≥</w:t>
      </w:r>
      <w:r>
        <w:rPr>
          <w:rFonts w:hint="eastAsia" w:ascii="仿宋_GB2312" w:hAnsi="仿宋_GB2312" w:eastAsia="仿宋_GB2312" w:cs="仿宋_GB2312"/>
          <w:sz w:val="32"/>
          <w:szCs w:val="32"/>
        </w:rPr>
        <w:t>90%。</w:t>
      </w:r>
    </w:p>
    <w:p>
      <w:pPr>
        <w:ind w:firstLine="640" w:firstLineChars="200"/>
        <w:rPr>
          <w:rFonts w:ascii="楷体" w:hAnsi="楷体" w:eastAsia="楷体"/>
          <w:sz w:val="32"/>
          <w:szCs w:val="32"/>
        </w:rPr>
      </w:pPr>
      <w:r>
        <w:rPr>
          <w:rFonts w:hint="eastAsia" w:ascii="楷体" w:hAnsi="楷体" w:eastAsia="楷体"/>
          <w:sz w:val="32"/>
          <w:szCs w:val="32"/>
        </w:rPr>
        <w:t>（五）省级财力安排的专项转移支付预算表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2020</w:t>
      </w:r>
      <w:r>
        <w:rPr>
          <w:rFonts w:hint="eastAsia" w:ascii="仿宋_GB2312" w:hAnsi="黑体" w:eastAsia="仿宋_GB2312"/>
          <w:sz w:val="32"/>
          <w:szCs w:val="32"/>
        </w:rPr>
        <w:t>年三亚市天涯区信息化服务中心</w:t>
      </w:r>
      <w:r>
        <w:rPr>
          <w:rFonts w:hint="eastAsia" w:ascii="仿宋_GB2312" w:hAnsi="黑体" w:eastAsia="仿宋_GB2312" w:cs="仿宋_GB2312"/>
          <w:sz w:val="32"/>
          <w:szCs w:val="32"/>
        </w:rPr>
        <w:t>无</w:t>
      </w:r>
      <w:r>
        <w:rPr>
          <w:rFonts w:hint="eastAsia" w:ascii="仿宋_GB2312" w:hAnsi="黑体" w:eastAsia="仿宋_GB2312"/>
          <w:sz w:val="32"/>
          <w:szCs w:val="32"/>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C6CA2D4"/>
    <w:multiLevelType w:val="singleLevel"/>
    <w:tmpl w:val="5C6CA2D4"/>
    <w:lvl w:ilvl="0" w:tentative="0">
      <w:start w:val="1"/>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043C04"/>
    <w:rsid w:val="000B54E0"/>
    <w:rsid w:val="001326C1"/>
    <w:rsid w:val="00173B57"/>
    <w:rsid w:val="001A23E1"/>
    <w:rsid w:val="001A7472"/>
    <w:rsid w:val="002530AD"/>
    <w:rsid w:val="00283E6E"/>
    <w:rsid w:val="00293316"/>
    <w:rsid w:val="002956BC"/>
    <w:rsid w:val="002A59FA"/>
    <w:rsid w:val="002E07A4"/>
    <w:rsid w:val="002E1C7D"/>
    <w:rsid w:val="002E73B0"/>
    <w:rsid w:val="00343757"/>
    <w:rsid w:val="003847B6"/>
    <w:rsid w:val="004048EE"/>
    <w:rsid w:val="004313AB"/>
    <w:rsid w:val="004522A5"/>
    <w:rsid w:val="00474F12"/>
    <w:rsid w:val="004A1C49"/>
    <w:rsid w:val="004B1A10"/>
    <w:rsid w:val="00517364"/>
    <w:rsid w:val="00522287"/>
    <w:rsid w:val="00525863"/>
    <w:rsid w:val="00537B3F"/>
    <w:rsid w:val="0059423F"/>
    <w:rsid w:val="005C2065"/>
    <w:rsid w:val="00604F34"/>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73A4A"/>
    <w:rsid w:val="00E81644"/>
    <w:rsid w:val="00ED50D0"/>
    <w:rsid w:val="00ED6580"/>
    <w:rsid w:val="00F442C4"/>
    <w:rsid w:val="00F91B44"/>
    <w:rsid w:val="00FB0A31"/>
    <w:rsid w:val="00FF3698"/>
    <w:rsid w:val="04A121EB"/>
    <w:rsid w:val="0C093DCC"/>
    <w:rsid w:val="12B01A5E"/>
    <w:rsid w:val="14C75787"/>
    <w:rsid w:val="18AF1BAD"/>
    <w:rsid w:val="1BF12E4E"/>
    <w:rsid w:val="1DB32400"/>
    <w:rsid w:val="1F1B3653"/>
    <w:rsid w:val="250E4C80"/>
    <w:rsid w:val="2DC31CEF"/>
    <w:rsid w:val="38C413CA"/>
    <w:rsid w:val="3AC83D17"/>
    <w:rsid w:val="4F4A4A58"/>
    <w:rsid w:val="5662644C"/>
    <w:rsid w:val="592577CA"/>
    <w:rsid w:val="6CF053EA"/>
    <w:rsid w:val="6F412835"/>
    <w:rsid w:val="714D53DE"/>
    <w:rsid w:val="73296DAF"/>
    <w:rsid w:val="73C501DC"/>
    <w:rsid w:val="76880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690</Words>
  <Characters>3937</Characters>
  <Lines>32</Lines>
  <Paragraphs>9</Paragraphs>
  <TotalTime>1</TotalTime>
  <ScaleCrop>false</ScaleCrop>
  <LinksUpToDate>false</LinksUpToDate>
  <CharactersWithSpaces>4618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2020-02-05T00:48:35Z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