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rPr>
          <w:sz w:val="84"/>
          <w:szCs w:val="84"/>
          <w:u w:val="single"/>
        </w:rPr>
      </w:pPr>
    </w:p>
    <w:p>
      <w:pPr>
        <w:rPr>
          <w:sz w:val="84"/>
          <w:szCs w:val="84"/>
          <w:u w:val="single"/>
        </w:rPr>
      </w:pPr>
    </w:p>
    <w:p>
      <w:pPr>
        <w:ind w:firstLine="1440" w:firstLineChars="200"/>
        <w:rPr>
          <w:rFonts w:ascii="黑体" w:hAnsi="黑体" w:eastAsia="黑体"/>
          <w:sz w:val="72"/>
          <w:szCs w:val="72"/>
        </w:rPr>
      </w:pPr>
      <w:r>
        <w:rPr>
          <w:rFonts w:ascii="黑体" w:hAnsi="黑体" w:eastAsia="黑体"/>
          <w:sz w:val="72"/>
          <w:szCs w:val="72"/>
        </w:rPr>
        <w:t>2020</w:t>
      </w:r>
      <w:r>
        <w:rPr>
          <w:rFonts w:hint="eastAsia" w:ascii="黑体" w:hAnsi="黑体" w:eastAsia="黑体"/>
          <w:sz w:val="72"/>
          <w:szCs w:val="72"/>
        </w:rPr>
        <w:t>年三亚市人大</w:t>
      </w:r>
    </w:p>
    <w:p>
      <w:pPr>
        <w:ind w:firstLine="720" w:firstLineChars="100"/>
        <w:rPr>
          <w:rFonts w:ascii="黑体" w:hAnsi="黑体" w:eastAsia="黑体"/>
          <w:sz w:val="72"/>
          <w:szCs w:val="72"/>
        </w:rPr>
      </w:pPr>
      <w:r>
        <w:rPr>
          <w:rFonts w:hint="eastAsia" w:ascii="黑体" w:hAnsi="黑体" w:eastAsia="黑体"/>
          <w:sz w:val="72"/>
          <w:szCs w:val="72"/>
        </w:rPr>
        <w:t>常委会办公室预算说明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三亚市人大常委会办公室概况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sz w:val="32"/>
          <w:szCs w:val="32"/>
        </w:rPr>
        <w:t>年部门预算情况说明</w:t>
      </w:r>
    </w:p>
    <w:p>
      <w:pPr>
        <w:pStyle w:val="8"/>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pStyle w:val="8"/>
        <w:numPr>
          <w:ilvl w:val="0"/>
          <w:numId w:val="4"/>
        </w:numPr>
        <w:ind w:firstLineChars="0"/>
        <w:rPr>
          <w:rFonts w:ascii="仿宋_GB2312" w:hAnsi="仿宋_GB2312" w:eastAsia="仿宋_GB2312" w:cs="仿宋_GB2312"/>
          <w:sz w:val="32"/>
          <w:szCs w:val="32"/>
        </w:rPr>
      </w:pPr>
      <w:r>
        <w:rPr>
          <w:rFonts w:hint="eastAsia" w:ascii="黑体" w:hAnsi="黑体" w:eastAsia="黑体"/>
          <w:sz w:val="32"/>
          <w:szCs w:val="32"/>
        </w:rPr>
        <w:t>三亚市人大常委会办公室概况</w:t>
      </w:r>
    </w:p>
    <w:p>
      <w:pPr>
        <w:pStyle w:val="8"/>
        <w:ind w:firstLine="0" w:firstLineChars="0"/>
        <w:jc w:val="left"/>
        <w:rPr>
          <w:rFonts w:ascii="黑体" w:hAnsi="黑体" w:eastAsia="黑体" w:cs="仿宋_GB2312"/>
          <w:sz w:val="32"/>
          <w:szCs w:val="32"/>
        </w:rPr>
      </w:pPr>
      <w:r>
        <w:rPr>
          <w:rFonts w:hint="eastAsia" w:ascii="黑体" w:hAnsi="黑体" w:eastAsia="黑体" w:cs="仿宋_GB2312"/>
          <w:sz w:val="32"/>
          <w:szCs w:val="32"/>
        </w:rPr>
        <w:t>（一）主要职能</w:t>
      </w:r>
    </w:p>
    <w:p>
      <w:pPr>
        <w:pStyle w:val="9"/>
        <w:ind w:firstLine="3168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）围绕市人大常委会工作部署，开展调研、收集信息、反映情况、提出建议，当好常委会领导的参谋和助手。</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）负责市人民代表大会、常委会会议和主任会议等会议的组织实施工作，对会议决定的实施情况开展监督检查。</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）依法对市人民政府、市中级人民法院、市人民检察院开展执法检查、调研、听取专项工作报告等监督工作。</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）在市委领导下，对政府组成人员和市中级人民法院、市人民检察院有关人员开展人事任免工作。</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）依法对我市重大事项进行讨论研究，并作出有关决议、决定。</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）依法组织市人大代表的选举工作，组织代表学习培训工作，组织代表开展闭会期间的履职工作，依法开展对代表的监督工作。</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）负责代表议案、批评、建议和意见的督办工作。</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）负责办理群众来信、来访工作。</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）负责人大宣传工作，并向省人大、市委及时通报人大工作信息。</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）负责对区人大指导工作。</w:t>
      </w:r>
    </w:p>
    <w:p>
      <w:pPr>
        <w:pStyle w:val="9"/>
        <w:ind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）负责市人大常委会的对外交流和接待工作。</w:t>
      </w:r>
    </w:p>
    <w:p>
      <w:pPr>
        <w:pStyle w:val="9"/>
        <w:ind w:firstLine="64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）负责立法调研、协调与保障工作。</w:t>
      </w:r>
    </w:p>
    <w:p>
      <w:pPr>
        <w:pStyle w:val="8"/>
        <w:ind w:firstLine="0" w:firstLineChars="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（二）机构设置情况</w:t>
      </w:r>
    </w:p>
    <w:p>
      <w:pPr>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办公室（内设行政科、秘书科、组织人事科、研究室、信访室），法制工作委员会，财经工作委员会，教科文卫工作委员会，民族宗教外事侨务工作委员会，城建环保工作委员会，代表选举联络任免工作室。</w:t>
      </w:r>
    </w:p>
    <w:p>
      <w:pPr>
        <w:pStyle w:val="8"/>
        <w:ind w:firstLine="0" w:firstLineChars="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left="8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三亚市人大常委会办公室无二级预算单位。</w:t>
      </w:r>
    </w:p>
    <w:p>
      <w:pPr>
        <w:ind w:left="800"/>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sz w:val="32"/>
          <w:szCs w:val="32"/>
        </w:rPr>
        <w:t>年部门预算表</w:t>
      </w:r>
    </w:p>
    <w:p>
      <w:pPr>
        <w:pStyle w:val="8"/>
        <w:numPr>
          <w:ilvl w:val="0"/>
          <w:numId w:val="5"/>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5"/>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5"/>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5"/>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“三公”经费支出表</w:t>
      </w:r>
    </w:p>
    <w:p>
      <w:pPr>
        <w:pStyle w:val="8"/>
        <w:numPr>
          <w:ilvl w:val="0"/>
          <w:numId w:val="5"/>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5"/>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5"/>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5"/>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5"/>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5"/>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市（县）级财力安排的专项转移支付预算表</w:t>
      </w:r>
    </w:p>
    <w:p>
      <w:pPr>
        <w:rPr>
          <w:rFonts w:ascii="黑体" w:hAnsi="黑体" w:eastAsia="黑体"/>
          <w:sz w:val="32"/>
          <w:szCs w:val="32"/>
        </w:rPr>
      </w:pPr>
    </w:p>
    <w:p>
      <w:pPr>
        <w:numPr>
          <w:ilvl w:val="0"/>
          <w:numId w:val="6"/>
        </w:numPr>
        <w:rPr>
          <w:rFonts w:ascii="黑体" w:hAnsi="黑体" w:eastAsia="黑体"/>
          <w:sz w:val="32"/>
          <w:szCs w:val="32"/>
        </w:rPr>
      </w:pP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sz w:val="32"/>
          <w:szCs w:val="32"/>
        </w:rPr>
        <w:t>年部门预算情</w:t>
      </w:r>
    </w:p>
    <w:p>
      <w:pPr>
        <w:ind w:firstLine="1600" w:firstLineChars="500"/>
        <w:rPr>
          <w:rFonts w:ascii="黑体" w:hAnsi="黑体" w:eastAsia="黑体"/>
          <w:sz w:val="32"/>
          <w:szCs w:val="32"/>
        </w:rPr>
      </w:pPr>
      <w:r>
        <w:rPr>
          <w:rFonts w:hint="eastAsia" w:ascii="黑体" w:hAnsi="黑体" w:eastAsia="黑体"/>
          <w:sz w:val="32"/>
          <w:szCs w:val="32"/>
        </w:rPr>
        <w:t>说明</w:t>
      </w:r>
    </w:p>
    <w:p>
      <w:pPr>
        <w:jc w:val="left"/>
        <w:rPr>
          <w:rFonts w:ascii="黑体" w:hAnsi="黑体" w:eastAsia="黑体"/>
          <w:sz w:val="32"/>
          <w:szCs w:val="32"/>
        </w:rPr>
      </w:pPr>
      <w:r>
        <w:rPr>
          <w:rFonts w:hint="eastAsia" w:ascii="黑体" w:hAnsi="黑体" w:eastAsia="黑体"/>
          <w:sz w:val="32"/>
          <w:szCs w:val="32"/>
        </w:rPr>
        <w:t>一、关于三亚市人大常委会办公室</w:t>
      </w:r>
      <w:r>
        <w:rPr>
          <w:rFonts w:ascii="黑体" w:hAnsi="黑体" w:eastAsia="黑体"/>
          <w:sz w:val="32"/>
          <w:szCs w:val="32"/>
        </w:rPr>
        <w:t>2020</w:t>
      </w:r>
      <w:r>
        <w:rPr>
          <w:rFonts w:hint="eastAsia" w:ascii="黑体" w:hAnsi="黑体" w:eastAsia="黑体"/>
          <w:sz w:val="32"/>
          <w:szCs w:val="32"/>
        </w:rPr>
        <w:t>年财政拨款收支预算情况的总体说明</w:t>
      </w:r>
    </w:p>
    <w:p>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年财政拨款收支总预算</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万元。其中，收入总计</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万元，包括一般公共预算本年收入</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万元；支出总计</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万元，包括一般公共服务支出</w:t>
      </w:r>
      <w:r>
        <w:rPr>
          <w:rFonts w:ascii="仿宋_GB2312" w:hAnsi="仿宋_GB2312" w:eastAsia="仿宋_GB2312" w:cs="仿宋_GB2312"/>
          <w:sz w:val="32"/>
          <w:szCs w:val="32"/>
        </w:rPr>
        <w:t>1705.04</w:t>
      </w:r>
      <w:r>
        <w:rPr>
          <w:rFonts w:hint="eastAsia" w:ascii="仿宋_GB2312" w:hAnsi="仿宋_GB2312" w:eastAsia="仿宋_GB2312" w:cs="仿宋_GB2312"/>
          <w:sz w:val="32"/>
          <w:szCs w:val="32"/>
        </w:rPr>
        <w:t>万元、社会保障和就业支出</w:t>
      </w:r>
      <w:r>
        <w:rPr>
          <w:rFonts w:ascii="仿宋_GB2312" w:hAnsi="仿宋_GB2312" w:eastAsia="仿宋_GB2312" w:cs="仿宋_GB2312"/>
          <w:sz w:val="32"/>
          <w:szCs w:val="32"/>
        </w:rPr>
        <w:t>128.05</w:t>
      </w:r>
      <w:r>
        <w:rPr>
          <w:rFonts w:hint="eastAsia" w:ascii="仿宋_GB2312" w:hAnsi="仿宋_GB2312" w:eastAsia="仿宋_GB2312" w:cs="仿宋_GB2312"/>
          <w:sz w:val="32"/>
          <w:szCs w:val="32"/>
        </w:rPr>
        <w:t>万元、卫生健康支出</w:t>
      </w:r>
      <w:r>
        <w:rPr>
          <w:rFonts w:ascii="仿宋_GB2312" w:hAnsi="仿宋_GB2312" w:eastAsia="仿宋_GB2312" w:cs="仿宋_GB2312"/>
          <w:sz w:val="32"/>
          <w:szCs w:val="32"/>
        </w:rPr>
        <w:t>219.33</w:t>
      </w:r>
      <w:r>
        <w:rPr>
          <w:rFonts w:hint="eastAsia" w:ascii="仿宋_GB2312" w:hAnsi="仿宋_GB2312" w:eastAsia="仿宋_GB2312" w:cs="仿宋_GB2312"/>
          <w:sz w:val="32"/>
          <w:szCs w:val="32"/>
        </w:rPr>
        <w:t>万元、住房保障支出</w:t>
      </w:r>
      <w:r>
        <w:rPr>
          <w:rFonts w:ascii="仿宋_GB2312" w:hAnsi="仿宋_GB2312" w:eastAsia="仿宋_GB2312" w:cs="仿宋_GB2312"/>
          <w:sz w:val="32"/>
          <w:szCs w:val="32"/>
        </w:rPr>
        <w:t>93.59</w:t>
      </w:r>
      <w:r>
        <w:rPr>
          <w:rFonts w:hint="eastAsia" w:ascii="仿宋_GB2312" w:hAnsi="仿宋_GB2312" w:eastAsia="仿宋_GB2312" w:cs="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二、关于三亚市人大常委会办公室</w:t>
      </w:r>
      <w:r>
        <w:rPr>
          <w:rFonts w:ascii="黑体" w:hAnsi="黑体" w:eastAsia="黑体"/>
          <w:sz w:val="32"/>
          <w:szCs w:val="32"/>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color w:val="000000"/>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2146.01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55.71</w:t>
      </w:r>
      <w:r>
        <w:rPr>
          <w:rFonts w:hint="eastAsia" w:ascii="仿宋_GB2312" w:hAnsi="黑体" w:eastAsia="仿宋_GB2312"/>
          <w:sz w:val="32"/>
          <w:szCs w:val="32"/>
        </w:rPr>
        <w:t>万元，</w:t>
      </w:r>
      <w:r>
        <w:rPr>
          <w:rFonts w:hint="eastAsia" w:ascii="仿宋_GB2312" w:hAnsi="黑体" w:eastAsia="仿宋_GB2312"/>
          <w:color w:val="000000"/>
          <w:sz w:val="32"/>
          <w:szCs w:val="32"/>
        </w:rPr>
        <w:t>主要是厉行节约，压减开支。</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1705.04</w:t>
      </w:r>
      <w:r>
        <w:rPr>
          <w:rFonts w:hint="eastAsia" w:ascii="仿宋_GB2312" w:hAnsi="黑体" w:eastAsia="仿宋_GB2312"/>
          <w:sz w:val="32"/>
          <w:szCs w:val="32"/>
        </w:rPr>
        <w:t>万元，占</w:t>
      </w:r>
      <w:r>
        <w:rPr>
          <w:rFonts w:ascii="仿宋_GB2312" w:hAnsi="黑体" w:eastAsia="仿宋_GB2312" w:cs="仿宋_GB2312"/>
          <w:sz w:val="32"/>
          <w:szCs w:val="32"/>
        </w:rPr>
        <w:t>79.45</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hAnsi="黑体" w:eastAsia="仿宋_GB2312"/>
          <w:color w:val="000000"/>
          <w:sz w:val="32"/>
          <w:szCs w:val="32"/>
        </w:rPr>
        <w:t>社会保障和就业支出</w:t>
      </w:r>
      <w:r>
        <w:rPr>
          <w:rFonts w:ascii="仿宋_GB2312" w:hAnsi="黑体" w:eastAsia="仿宋_GB2312"/>
          <w:color w:val="000000"/>
          <w:sz w:val="32"/>
          <w:szCs w:val="32"/>
        </w:rPr>
        <w:t>128.05</w:t>
      </w:r>
      <w:r>
        <w:rPr>
          <w:rFonts w:hint="eastAsia" w:ascii="仿宋_GB2312" w:hAnsi="黑体" w:eastAsia="仿宋_GB2312"/>
          <w:color w:val="000000"/>
          <w:sz w:val="32"/>
          <w:szCs w:val="32"/>
        </w:rPr>
        <w:t>万元，占</w:t>
      </w:r>
      <w:r>
        <w:rPr>
          <w:rFonts w:ascii="仿宋_GB2312" w:hAnsi="黑体" w:eastAsia="仿宋_GB2312"/>
          <w:color w:val="000000"/>
          <w:sz w:val="32"/>
          <w:szCs w:val="32"/>
        </w:rPr>
        <w:t>5.97%</w:t>
      </w:r>
      <w:r>
        <w:rPr>
          <w:rFonts w:hint="eastAsia" w:ascii="仿宋_GB2312" w:hAnsi="黑体" w:eastAsia="仿宋_GB2312"/>
          <w:color w:val="000000"/>
          <w:sz w:val="32"/>
          <w:szCs w:val="32"/>
        </w:rPr>
        <w:t>；卫生健康支出</w:t>
      </w:r>
      <w:r>
        <w:rPr>
          <w:rFonts w:ascii="仿宋_GB2312" w:hAnsi="黑体" w:eastAsia="仿宋_GB2312"/>
          <w:color w:val="000000"/>
          <w:sz w:val="32"/>
          <w:szCs w:val="32"/>
        </w:rPr>
        <w:t>219.33</w:t>
      </w:r>
      <w:r>
        <w:rPr>
          <w:rFonts w:hint="eastAsia" w:ascii="仿宋_GB2312" w:hAnsi="黑体" w:eastAsia="仿宋_GB2312"/>
          <w:color w:val="000000"/>
          <w:sz w:val="32"/>
          <w:szCs w:val="32"/>
        </w:rPr>
        <w:t>万元，占</w:t>
      </w:r>
      <w:r>
        <w:rPr>
          <w:rFonts w:ascii="仿宋_GB2312" w:hAnsi="黑体" w:eastAsia="仿宋_GB2312"/>
          <w:color w:val="000000"/>
          <w:sz w:val="32"/>
          <w:szCs w:val="32"/>
        </w:rPr>
        <w:t>10.22%</w:t>
      </w:r>
      <w:r>
        <w:rPr>
          <w:rFonts w:hint="eastAsia" w:ascii="仿宋_GB2312" w:hAnsi="黑体" w:eastAsia="仿宋_GB2312"/>
          <w:color w:val="000000"/>
          <w:sz w:val="32"/>
          <w:szCs w:val="32"/>
        </w:rPr>
        <w:t>；住房保障支出</w:t>
      </w:r>
      <w:r>
        <w:rPr>
          <w:rFonts w:ascii="仿宋_GB2312" w:hAnsi="黑体" w:eastAsia="仿宋_GB2312"/>
          <w:color w:val="000000"/>
          <w:sz w:val="32"/>
          <w:szCs w:val="32"/>
        </w:rPr>
        <w:t>93.59</w:t>
      </w:r>
      <w:r>
        <w:rPr>
          <w:rFonts w:hint="eastAsia" w:ascii="仿宋_GB2312" w:hAnsi="黑体" w:eastAsia="仿宋_GB2312"/>
          <w:color w:val="000000"/>
          <w:sz w:val="32"/>
          <w:szCs w:val="32"/>
        </w:rPr>
        <w:t>万元，占</w:t>
      </w:r>
      <w:r>
        <w:rPr>
          <w:rFonts w:ascii="仿宋_GB2312" w:hAnsi="黑体" w:eastAsia="仿宋_GB2312"/>
          <w:color w:val="000000"/>
          <w:sz w:val="32"/>
          <w:szCs w:val="32"/>
        </w:rPr>
        <w:t>4.36%</w:t>
      </w:r>
      <w:r>
        <w:rPr>
          <w:rFonts w:hint="eastAsia" w:ascii="仿宋_GB2312" w:hAnsi="黑体" w:eastAsia="仿宋_GB2312"/>
          <w:color w:val="000000"/>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olor w:val="000000"/>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一般公共服务（类）人大事务（款）行政运行（项）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917.04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23.11</w:t>
      </w:r>
      <w:r>
        <w:rPr>
          <w:rFonts w:hint="eastAsia" w:ascii="仿宋_GB2312" w:hAnsi="黑体" w:eastAsia="仿宋_GB2312"/>
          <w:sz w:val="32"/>
          <w:szCs w:val="32"/>
        </w:rPr>
        <w:t>万元，</w:t>
      </w:r>
      <w:r>
        <w:rPr>
          <w:rFonts w:hint="eastAsia" w:ascii="仿宋_GB2312" w:hAnsi="黑体" w:eastAsia="仿宋_GB2312"/>
          <w:color w:val="000000"/>
          <w:sz w:val="32"/>
          <w:szCs w:val="32"/>
        </w:rPr>
        <w:t>主要是工作人员工资、补助等方面有所提高。</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一般公共服务（类）人大事务（款）一般行政管理事务（项）</w:t>
      </w:r>
      <w:r>
        <w:rPr>
          <w:rFonts w:ascii="仿宋_GB2312" w:hAnsi="黑体" w:eastAsia="仿宋_GB2312" w:cs="仿宋_GB2312"/>
          <w:sz w:val="32"/>
          <w:szCs w:val="32"/>
        </w:rPr>
        <w:t>2020</w:t>
      </w:r>
      <w:r>
        <w:rPr>
          <w:rFonts w:hint="eastAsia" w:ascii="仿宋_GB2312" w:hAnsi="黑体" w:eastAsia="仿宋_GB2312"/>
          <w:sz w:val="32"/>
          <w:szCs w:val="32"/>
        </w:rPr>
        <w:t>年预算数为</w:t>
      </w:r>
      <w:r>
        <w:rPr>
          <w:rFonts w:ascii="仿宋_GB2312" w:hAnsi="黑体" w:eastAsia="仿宋_GB2312" w:cs="仿宋_GB2312"/>
          <w:sz w:val="32"/>
          <w:szCs w:val="32"/>
        </w:rPr>
        <w:t>424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330.11</w:t>
      </w:r>
      <w:r>
        <w:rPr>
          <w:rFonts w:hint="eastAsia" w:ascii="仿宋_GB2312" w:hAnsi="黑体" w:eastAsia="仿宋_GB2312"/>
          <w:sz w:val="32"/>
          <w:szCs w:val="32"/>
        </w:rPr>
        <w:t>万元</w:t>
      </w:r>
      <w:r>
        <w:rPr>
          <w:rFonts w:ascii="仿宋_GB2312" w:hAnsi="黑体" w:eastAsia="仿宋_GB2312"/>
          <w:sz w:val="32"/>
          <w:szCs w:val="32"/>
        </w:rPr>
        <w:t>,</w:t>
      </w:r>
      <w:r>
        <w:rPr>
          <w:rFonts w:hint="eastAsia" w:ascii="仿宋_GB2312" w:hAnsi="黑体" w:eastAsia="仿宋_GB2312"/>
          <w:color w:val="000000"/>
          <w:sz w:val="32"/>
          <w:szCs w:val="32"/>
        </w:rPr>
        <w:t>主要是三公经费减少，</w:t>
      </w:r>
      <w:r>
        <w:rPr>
          <w:rFonts w:hint="eastAsia" w:ascii="仿宋_GB2312" w:hAnsi="黑体" w:eastAsia="仿宋_GB2312"/>
          <w:color w:val="000000"/>
          <w:sz w:val="32"/>
          <w:szCs w:val="32"/>
          <w:lang w:eastAsia="zh-CN"/>
        </w:rPr>
        <w:t>厉行节约</w:t>
      </w:r>
      <w:r>
        <w:rPr>
          <w:rFonts w:hint="eastAsia" w:ascii="仿宋_GB2312" w:hAnsi="黑体" w:eastAsia="仿宋_GB2312"/>
          <w:color w:val="000000"/>
          <w:sz w:val="32"/>
          <w:szCs w:val="32"/>
        </w:rPr>
        <w:t>，减少开支。</w:t>
      </w:r>
    </w:p>
    <w:p>
      <w:pPr>
        <w:ind w:firstLine="640" w:firstLineChars="200"/>
        <w:rPr>
          <w:rFonts w:ascii="仿宋_GB2312" w:hAnsi="黑体" w:eastAsia="仿宋_GB2312"/>
          <w:color w:val="000000"/>
          <w:sz w:val="32"/>
          <w:szCs w:val="32"/>
        </w:rPr>
      </w:pPr>
      <w:r>
        <w:rPr>
          <w:rFonts w:ascii="仿宋_GB2312" w:hAnsi="黑体" w:eastAsia="仿宋_GB2312" w:cs="仿宋_GB2312"/>
          <w:color w:val="000000"/>
          <w:sz w:val="32"/>
          <w:szCs w:val="32"/>
        </w:rPr>
        <w:t>3.</w:t>
      </w:r>
      <w:r>
        <w:rPr>
          <w:rFonts w:hint="eastAsia" w:ascii="仿宋_GB2312" w:hAnsi="黑体" w:eastAsia="仿宋_GB2312" w:cs="仿宋_GB2312"/>
          <w:color w:val="000000"/>
          <w:sz w:val="32"/>
          <w:szCs w:val="32"/>
        </w:rPr>
        <w:t>一般公共服务（类）人大事务（款）人大立法（项）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110</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ascii="仿宋_GB2312" w:hAnsi="黑体" w:eastAsia="仿宋_GB2312" w:cs="仿宋_GB2312"/>
          <w:color w:val="000000"/>
          <w:sz w:val="32"/>
          <w:szCs w:val="32"/>
        </w:rPr>
        <w:t>60</w:t>
      </w:r>
      <w:r>
        <w:rPr>
          <w:rFonts w:hint="eastAsia" w:ascii="仿宋_GB2312" w:hAnsi="黑体" w:eastAsia="仿宋_GB2312"/>
          <w:color w:val="000000"/>
          <w:sz w:val="32"/>
          <w:szCs w:val="32"/>
        </w:rPr>
        <w:t>万元，主要是新增立法辅助人员及法制工作增加。</w:t>
      </w:r>
    </w:p>
    <w:p>
      <w:pPr>
        <w:ind w:firstLine="640" w:firstLineChars="200"/>
        <w:rPr>
          <w:rFonts w:ascii="仿宋_GB2312" w:hAnsi="黑体" w:eastAsia="仿宋_GB2312"/>
          <w:color w:val="000000"/>
          <w:sz w:val="32"/>
          <w:szCs w:val="32"/>
        </w:rPr>
      </w:pPr>
      <w:r>
        <w:rPr>
          <w:rFonts w:ascii="仿宋_GB2312" w:hAnsi="黑体" w:eastAsia="仿宋_GB2312"/>
          <w:color w:val="000000"/>
          <w:sz w:val="32"/>
          <w:szCs w:val="32"/>
        </w:rPr>
        <w:t xml:space="preserve">4. </w:t>
      </w:r>
      <w:r>
        <w:rPr>
          <w:rFonts w:hint="eastAsia" w:ascii="仿宋_GB2312" w:hAnsi="黑体" w:eastAsia="仿宋_GB2312" w:cs="仿宋_GB2312"/>
          <w:color w:val="000000"/>
          <w:sz w:val="32"/>
          <w:szCs w:val="32"/>
        </w:rPr>
        <w:t>一般公共服务（类）人大事务（款）人大监督（项）</w:t>
      </w:r>
      <w:r>
        <w:rPr>
          <w:rFonts w:ascii="仿宋_GB2312" w:hAnsi="黑体" w:eastAsia="仿宋_GB2312" w:cs="仿宋_GB2312"/>
          <w:color w:val="000000"/>
          <w:sz w:val="32"/>
          <w:szCs w:val="32"/>
        </w:rPr>
        <w:t>2020</w:t>
      </w:r>
      <w:r>
        <w:rPr>
          <w:rFonts w:hint="eastAsia" w:ascii="仿宋_GB2312" w:hAnsi="黑体" w:eastAsia="仿宋_GB2312" w:cs="仿宋_GB2312"/>
          <w:color w:val="000000"/>
          <w:sz w:val="32"/>
          <w:szCs w:val="32"/>
        </w:rPr>
        <w:t>年预算数为</w:t>
      </w:r>
      <w:r>
        <w:rPr>
          <w:rFonts w:ascii="仿宋_GB2312" w:hAnsi="黑体" w:eastAsia="仿宋_GB2312" w:cs="仿宋_GB2312"/>
          <w:color w:val="000000"/>
          <w:sz w:val="32"/>
          <w:szCs w:val="32"/>
        </w:rPr>
        <w:t>132</w:t>
      </w:r>
      <w:r>
        <w:rPr>
          <w:rFonts w:hint="eastAsia" w:ascii="仿宋_GB2312" w:hAnsi="黑体" w:eastAsia="仿宋_GB2312" w:cs="仿宋_GB2312"/>
          <w:color w:val="000000"/>
          <w:sz w:val="32"/>
          <w:szCs w:val="32"/>
        </w:rPr>
        <w:t>万元，比上年预算数增加</w:t>
      </w:r>
      <w:r>
        <w:rPr>
          <w:rFonts w:ascii="仿宋_GB2312" w:hAnsi="黑体" w:eastAsia="仿宋_GB2312" w:cs="仿宋_GB2312"/>
          <w:color w:val="000000"/>
          <w:sz w:val="32"/>
          <w:szCs w:val="32"/>
        </w:rPr>
        <w:t>132</w:t>
      </w:r>
      <w:r>
        <w:rPr>
          <w:rFonts w:hint="eastAsia" w:ascii="仿宋_GB2312" w:hAnsi="黑体" w:eastAsia="仿宋_GB2312" w:cs="仿宋_GB2312"/>
          <w:color w:val="000000"/>
          <w:sz w:val="32"/>
          <w:szCs w:val="32"/>
        </w:rPr>
        <w:t>万元，主要是因为人大监督项目为新增项目。</w:t>
      </w:r>
    </w:p>
    <w:p>
      <w:pPr>
        <w:ind w:firstLine="640" w:firstLineChars="200"/>
        <w:rPr>
          <w:rFonts w:ascii="仿宋_GB2312" w:hAnsi="黑体" w:eastAsia="仿宋_GB2312"/>
          <w:color w:val="000000"/>
          <w:sz w:val="32"/>
          <w:szCs w:val="32"/>
        </w:rPr>
      </w:pPr>
      <w:r>
        <w:rPr>
          <w:rFonts w:ascii="仿宋_GB2312" w:hAnsi="黑体" w:eastAsia="仿宋_GB2312" w:cs="仿宋_GB2312"/>
          <w:color w:val="000000"/>
          <w:sz w:val="32"/>
          <w:szCs w:val="32"/>
        </w:rPr>
        <w:t xml:space="preserve">5. </w:t>
      </w:r>
      <w:r>
        <w:rPr>
          <w:rFonts w:hint="eastAsia" w:ascii="仿宋_GB2312" w:hAnsi="黑体" w:eastAsia="仿宋_GB2312" w:cs="仿宋_GB2312"/>
          <w:color w:val="000000"/>
          <w:sz w:val="32"/>
          <w:szCs w:val="32"/>
        </w:rPr>
        <w:t>一般公共服务（类）人大事务（款）代表工作（项）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122</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ascii="仿宋_GB2312" w:hAnsi="黑体" w:eastAsia="仿宋_GB2312" w:cs="仿宋_GB2312"/>
          <w:color w:val="000000"/>
          <w:sz w:val="32"/>
          <w:szCs w:val="32"/>
        </w:rPr>
        <w:t>65.3</w:t>
      </w:r>
      <w:r>
        <w:rPr>
          <w:rFonts w:hint="eastAsia" w:ascii="仿宋_GB2312" w:hAnsi="黑体" w:eastAsia="仿宋_GB2312"/>
          <w:color w:val="000000"/>
          <w:sz w:val="32"/>
          <w:szCs w:val="32"/>
        </w:rPr>
        <w:t>万元，主要是人大代表培训活动增加。</w:t>
      </w:r>
    </w:p>
    <w:p>
      <w:pPr>
        <w:ind w:firstLine="640" w:firstLineChars="200"/>
        <w:rPr>
          <w:rFonts w:ascii="仿宋_GB2312" w:hAnsi="黑体" w:eastAsia="仿宋_GB2312"/>
          <w:color w:val="000000"/>
          <w:sz w:val="32"/>
          <w:szCs w:val="32"/>
        </w:rPr>
      </w:pPr>
      <w:r>
        <w:rPr>
          <w:rFonts w:ascii="仿宋_GB2312" w:hAnsi="黑体" w:eastAsia="仿宋_GB2312" w:cs="仿宋_GB2312"/>
          <w:color w:val="000000"/>
          <w:sz w:val="32"/>
          <w:szCs w:val="32"/>
        </w:rPr>
        <w:t>6.</w:t>
      </w:r>
      <w:r>
        <w:rPr>
          <w:rFonts w:hint="eastAsia" w:ascii="仿宋_GB2312" w:hAnsi="黑体" w:eastAsia="仿宋_GB2312" w:cs="仿宋_GB2312"/>
          <w:color w:val="000000"/>
          <w:sz w:val="32"/>
          <w:szCs w:val="32"/>
        </w:rPr>
        <w:t>社会保障和就业支出（类）行政事业单位离退休（款）归口管理的行政单位离退休（项）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22</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ascii="仿宋_GB2312" w:hAnsi="黑体" w:eastAsia="仿宋_GB2312" w:cs="仿宋_GB2312"/>
          <w:color w:val="000000"/>
          <w:sz w:val="32"/>
          <w:szCs w:val="32"/>
        </w:rPr>
        <w:t>4.88</w:t>
      </w:r>
      <w:r>
        <w:rPr>
          <w:rFonts w:hint="eastAsia" w:ascii="仿宋_GB2312" w:hAnsi="黑体" w:eastAsia="仿宋_GB2312"/>
          <w:color w:val="000000"/>
          <w:sz w:val="32"/>
          <w:szCs w:val="32"/>
        </w:rPr>
        <w:t>万元。主要是离休人员工资增加。</w:t>
      </w:r>
    </w:p>
    <w:p>
      <w:pPr>
        <w:ind w:firstLine="640" w:firstLineChars="200"/>
        <w:rPr>
          <w:rFonts w:ascii="仿宋_GB2312" w:hAnsi="黑体" w:eastAsia="仿宋_GB2312"/>
          <w:color w:val="000000"/>
          <w:sz w:val="32"/>
          <w:szCs w:val="32"/>
        </w:rPr>
      </w:pPr>
      <w:r>
        <w:rPr>
          <w:rFonts w:ascii="仿宋_GB2312" w:hAnsi="黑体" w:eastAsia="仿宋_GB2312" w:cs="仿宋_GB2312"/>
          <w:color w:val="000000"/>
          <w:sz w:val="32"/>
          <w:szCs w:val="32"/>
        </w:rPr>
        <w:t>7.</w:t>
      </w:r>
      <w:r>
        <w:rPr>
          <w:rFonts w:hint="eastAsia" w:ascii="仿宋_GB2312" w:hAnsi="黑体" w:eastAsia="仿宋_GB2312" w:cs="仿宋_GB2312"/>
          <w:color w:val="000000"/>
          <w:sz w:val="32"/>
          <w:szCs w:val="32"/>
        </w:rPr>
        <w:t>社会保障和就业支出（类）行政事业单位离退休（款）机关事业单位养老保险缴费支出（项）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106.05</w:t>
      </w:r>
      <w:r>
        <w:rPr>
          <w:rFonts w:hint="eastAsia" w:ascii="仿宋_GB2312" w:hAnsi="黑体" w:eastAsia="仿宋_GB2312"/>
          <w:color w:val="000000"/>
          <w:sz w:val="32"/>
          <w:szCs w:val="32"/>
        </w:rPr>
        <w:t>万元，比上年预算数减少</w:t>
      </w:r>
      <w:r>
        <w:rPr>
          <w:rFonts w:ascii="仿宋_GB2312" w:hAnsi="黑体" w:eastAsia="仿宋_GB2312"/>
          <w:color w:val="000000"/>
          <w:sz w:val="32"/>
          <w:szCs w:val="32"/>
        </w:rPr>
        <w:t>47.95</w:t>
      </w:r>
      <w:r>
        <w:rPr>
          <w:rFonts w:hint="eastAsia" w:ascii="仿宋_GB2312" w:hAnsi="黑体" w:eastAsia="仿宋_GB2312"/>
          <w:color w:val="000000"/>
          <w:sz w:val="32"/>
          <w:szCs w:val="32"/>
        </w:rPr>
        <w:t>万元，主要是养老保险比例降低。</w:t>
      </w:r>
    </w:p>
    <w:p>
      <w:pPr>
        <w:ind w:firstLine="640" w:firstLineChars="200"/>
        <w:rPr>
          <w:rFonts w:ascii="仿宋_GB2312" w:hAnsi="黑体" w:eastAsia="仿宋_GB2312"/>
          <w:color w:val="C00000"/>
          <w:sz w:val="32"/>
          <w:szCs w:val="32"/>
        </w:rPr>
      </w:pPr>
      <w:r>
        <w:rPr>
          <w:rFonts w:ascii="仿宋_GB2312" w:hAnsi="黑体" w:eastAsia="仿宋_GB2312" w:cs="仿宋_GB2312"/>
          <w:color w:val="000000"/>
          <w:sz w:val="32"/>
          <w:szCs w:val="32"/>
        </w:rPr>
        <w:t>8.</w:t>
      </w:r>
      <w:r>
        <w:rPr>
          <w:rFonts w:hint="eastAsia" w:ascii="仿宋_GB2312" w:hAnsi="黑体" w:eastAsia="仿宋_GB2312" w:cs="仿宋_GB2312"/>
          <w:color w:val="000000"/>
          <w:sz w:val="32"/>
          <w:szCs w:val="32"/>
        </w:rPr>
        <w:t>卫生健康支出（类）行政事业单位医疗（款）行政单位医疗（项）</w:t>
      </w:r>
      <w:r>
        <w:rPr>
          <w:rFonts w:ascii="仿宋_GB2312" w:hAnsi="黑体" w:eastAsia="仿宋_GB2312" w:cs="仿宋_GB2312"/>
          <w:color w:val="000000"/>
          <w:sz w:val="32"/>
          <w:szCs w:val="32"/>
        </w:rPr>
        <w:t>2019</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56.34</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ascii="仿宋_GB2312" w:hAnsi="黑体" w:eastAsia="仿宋_GB2312" w:cs="仿宋_GB2312"/>
          <w:color w:val="000000"/>
          <w:sz w:val="32"/>
          <w:szCs w:val="32"/>
        </w:rPr>
        <w:t>22.91</w:t>
      </w:r>
      <w:r>
        <w:rPr>
          <w:rFonts w:hint="eastAsia" w:ascii="仿宋_GB2312" w:hAnsi="黑体" w:eastAsia="仿宋_GB2312"/>
          <w:color w:val="000000"/>
          <w:sz w:val="32"/>
          <w:szCs w:val="32"/>
        </w:rPr>
        <w:t>万元，主要是医疗保险缴费增加</w:t>
      </w:r>
      <w:r>
        <w:rPr>
          <w:rFonts w:hint="eastAsia" w:ascii="仿宋_GB2312" w:hAnsi="黑体" w:eastAsia="仿宋_GB2312"/>
          <w:color w:val="C00000"/>
          <w:sz w:val="32"/>
          <w:szCs w:val="32"/>
        </w:rPr>
        <w:t>。</w:t>
      </w:r>
    </w:p>
    <w:p>
      <w:pPr>
        <w:ind w:firstLine="640" w:firstLineChars="200"/>
        <w:rPr>
          <w:rFonts w:ascii="仿宋_GB2312" w:hAnsi="黑体" w:eastAsia="仿宋_GB2312"/>
          <w:color w:val="000000"/>
          <w:sz w:val="32"/>
          <w:szCs w:val="32"/>
        </w:rPr>
      </w:pPr>
      <w:r>
        <w:rPr>
          <w:rFonts w:ascii="仿宋_GB2312" w:hAnsi="黑体" w:eastAsia="仿宋_GB2312" w:cs="仿宋_GB2312"/>
          <w:color w:val="000000"/>
          <w:sz w:val="32"/>
          <w:szCs w:val="32"/>
        </w:rPr>
        <w:t>9.</w:t>
      </w:r>
      <w:r>
        <w:rPr>
          <w:rFonts w:hint="eastAsia" w:ascii="仿宋_GB2312" w:hAnsi="黑体" w:eastAsia="仿宋_GB2312" w:cs="仿宋_GB2312"/>
          <w:color w:val="000000"/>
          <w:sz w:val="32"/>
          <w:szCs w:val="32"/>
        </w:rPr>
        <w:t>卫生健康支出（类）行政事业单位医疗（款）公务员医疗补助（项）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162.99</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ascii="仿宋_GB2312" w:hAnsi="黑体" w:eastAsia="仿宋_GB2312" w:cs="仿宋_GB2312"/>
          <w:color w:val="000000"/>
          <w:sz w:val="32"/>
          <w:szCs w:val="32"/>
        </w:rPr>
        <w:t>10.96</w:t>
      </w:r>
      <w:r>
        <w:rPr>
          <w:rFonts w:hint="eastAsia" w:ascii="仿宋_GB2312" w:hAnsi="黑体" w:eastAsia="仿宋_GB2312"/>
          <w:color w:val="000000"/>
          <w:sz w:val="32"/>
          <w:szCs w:val="32"/>
        </w:rPr>
        <w:t>万元，主要是退休人员增加公务员医疗补助相应增加。</w:t>
      </w:r>
    </w:p>
    <w:p>
      <w:pPr>
        <w:ind w:firstLine="640" w:firstLineChars="200"/>
        <w:rPr>
          <w:rFonts w:ascii="仿宋_GB2312" w:hAnsi="黑体" w:eastAsia="仿宋_GB2312"/>
          <w:color w:val="C00000"/>
          <w:sz w:val="32"/>
          <w:szCs w:val="32"/>
        </w:rPr>
      </w:pPr>
      <w:r>
        <w:rPr>
          <w:rFonts w:ascii="仿宋_GB2312" w:hAnsi="黑体" w:eastAsia="仿宋_GB2312" w:cs="仿宋_GB2312"/>
          <w:color w:val="000000"/>
          <w:sz w:val="32"/>
          <w:szCs w:val="32"/>
        </w:rPr>
        <w:t>10.</w:t>
      </w:r>
      <w:r>
        <w:rPr>
          <w:rFonts w:hint="eastAsia" w:ascii="仿宋_GB2312" w:hAnsi="黑体" w:eastAsia="仿宋_GB2312" w:cs="仿宋_GB2312"/>
          <w:color w:val="000000"/>
          <w:sz w:val="32"/>
          <w:szCs w:val="32"/>
        </w:rPr>
        <w:t>住房保障支出（类）住房改革支出（款）住房公积金（项）</w:t>
      </w:r>
      <w:r>
        <w:rPr>
          <w:rFonts w:ascii="仿宋_GB2312" w:hAnsi="黑体" w:eastAsia="仿宋_GB2312" w:cs="仿宋_GB2312"/>
          <w:color w:val="000000"/>
          <w:sz w:val="32"/>
          <w:szCs w:val="32"/>
        </w:rPr>
        <w:t>2020</w:t>
      </w:r>
      <w:r>
        <w:rPr>
          <w:rFonts w:hint="eastAsia" w:ascii="仿宋_GB2312" w:hAnsi="黑体" w:eastAsia="仿宋_GB2312"/>
          <w:color w:val="000000"/>
          <w:sz w:val="32"/>
          <w:szCs w:val="32"/>
        </w:rPr>
        <w:t>年预算数为</w:t>
      </w:r>
      <w:r>
        <w:rPr>
          <w:rFonts w:ascii="仿宋_GB2312" w:hAnsi="黑体" w:eastAsia="仿宋_GB2312" w:cs="仿宋_GB2312"/>
          <w:color w:val="000000"/>
          <w:sz w:val="32"/>
          <w:szCs w:val="32"/>
        </w:rPr>
        <w:t>93.59</w:t>
      </w:r>
      <w:r>
        <w:rPr>
          <w:rFonts w:hint="eastAsia" w:ascii="仿宋_GB2312" w:hAnsi="黑体" w:eastAsia="仿宋_GB2312"/>
          <w:color w:val="000000"/>
          <w:sz w:val="32"/>
          <w:szCs w:val="32"/>
        </w:rPr>
        <w:t>万元，比上年预算数</w:t>
      </w:r>
      <w:r>
        <w:rPr>
          <w:rFonts w:hint="eastAsia" w:ascii="仿宋_GB2312" w:hAnsi="黑体" w:eastAsia="仿宋_GB2312" w:cs="仿宋_GB2312"/>
          <w:color w:val="000000"/>
          <w:sz w:val="32"/>
          <w:szCs w:val="32"/>
        </w:rPr>
        <w:t>增加</w:t>
      </w:r>
      <w:r>
        <w:rPr>
          <w:rFonts w:ascii="仿宋_GB2312" w:hAnsi="黑体" w:eastAsia="仿宋_GB2312" w:cs="仿宋_GB2312"/>
          <w:color w:val="000000"/>
          <w:sz w:val="32"/>
          <w:szCs w:val="32"/>
        </w:rPr>
        <w:t>3.19</w:t>
      </w:r>
      <w:r>
        <w:rPr>
          <w:rFonts w:hint="eastAsia" w:ascii="仿宋_GB2312" w:hAnsi="黑体" w:eastAsia="仿宋_GB2312"/>
          <w:color w:val="000000"/>
          <w:sz w:val="32"/>
          <w:szCs w:val="32"/>
        </w:rPr>
        <w:t>万元，主要是整体工资提高，住房公积金有所增加。</w:t>
      </w:r>
    </w:p>
    <w:p>
      <w:pPr>
        <w:ind w:firstLine="640"/>
        <w:rPr>
          <w:rFonts w:ascii="黑体" w:hAnsi="黑体" w:eastAsia="黑体"/>
          <w:sz w:val="32"/>
          <w:szCs w:val="32"/>
        </w:rPr>
      </w:pPr>
      <w:r>
        <w:rPr>
          <w:rFonts w:hint="eastAsia" w:ascii="黑体" w:hAnsi="黑体" w:eastAsia="黑体"/>
          <w:sz w:val="32"/>
          <w:szCs w:val="32"/>
        </w:rPr>
        <w:t>三、关于三亚市人大常委会办公室</w:t>
      </w:r>
      <w:r>
        <w:rPr>
          <w:rFonts w:ascii="黑体" w:hAnsi="黑体" w:eastAsia="黑体"/>
          <w:sz w:val="32"/>
          <w:szCs w:val="32"/>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1358.01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1186.82</w:t>
      </w:r>
      <w:r>
        <w:rPr>
          <w:rFonts w:hint="eastAsia" w:ascii="仿宋_GB2312" w:hAnsi="黑体" w:eastAsia="仿宋_GB2312"/>
          <w:sz w:val="32"/>
          <w:szCs w:val="32"/>
        </w:rPr>
        <w:t>万元，主要包括：</w:t>
      </w:r>
      <w:r>
        <w:rPr>
          <w:rFonts w:hint="eastAsia" w:ascii="仿宋_GB2312" w:hAnsi="黑体" w:eastAsia="仿宋_GB2312"/>
          <w:color w:val="000000"/>
          <w:sz w:val="32"/>
          <w:szCs w:val="32"/>
        </w:rPr>
        <w:t>基本工资、津贴补贴、奖金、机关事业单位基本养老保险缴费、城镇职工基本医疗保险缴费、公务员医疗补助缴费、其他社会保障缴费、住房公积金、离休费、奖励金。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171.19</w:t>
      </w:r>
      <w:r>
        <w:rPr>
          <w:rFonts w:hint="eastAsia" w:ascii="仿宋_GB2312" w:hAnsi="黑体" w:eastAsia="仿宋_GB2312"/>
          <w:sz w:val="32"/>
          <w:szCs w:val="32"/>
        </w:rPr>
        <w:t>万元，主要包括</w:t>
      </w:r>
      <w:r>
        <w:rPr>
          <w:rFonts w:hint="eastAsia" w:ascii="仿宋_GB2312" w:hAnsi="黑体" w:eastAsia="仿宋_GB2312"/>
          <w:color w:val="000000"/>
          <w:sz w:val="32"/>
          <w:szCs w:val="32"/>
        </w:rPr>
        <w:t>办公费、邮电费、会议费、培训费、工会经费、福利费、公务用车运行维护费、其他交通费用、其他商品和服务支出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cs="Times New Roman"/>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30.52</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color w:val="000000"/>
          <w:sz w:val="32"/>
          <w:shd w:val="clear" w:color="auto" w:fill="FFFFFF"/>
        </w:rPr>
      </w:pPr>
      <w:r>
        <w:rPr>
          <w:rFonts w:ascii="仿宋_GB2312" w:hAnsi="黑体" w:eastAsia="仿宋_GB2312"/>
          <w:color w:val="000000"/>
          <w:sz w:val="32"/>
          <w:szCs w:val="32"/>
        </w:rPr>
        <w:t>2020</w:t>
      </w:r>
      <w:r>
        <w:rPr>
          <w:rFonts w:hint="eastAsia" w:ascii="仿宋_GB2312" w:hAnsi="黑体" w:eastAsia="仿宋_GB2312"/>
          <w:color w:val="000000"/>
          <w:sz w:val="32"/>
          <w:szCs w:val="32"/>
        </w:rPr>
        <w:t>年预算未安排出国（境）经费，与上年预算持平，</w:t>
      </w:r>
      <w:r>
        <w:rPr>
          <w:rFonts w:ascii="仿宋_GB2312" w:hAnsi="黑体" w:eastAsia="仿宋_GB2312"/>
          <w:color w:val="000000"/>
          <w:sz w:val="32"/>
          <w:szCs w:val="32"/>
        </w:rPr>
        <w:t>2020</w:t>
      </w:r>
      <w:r>
        <w:rPr>
          <w:rFonts w:hint="eastAsia" w:ascii="仿宋_GB2312" w:hAnsi="黑体" w:eastAsia="仿宋_GB2312"/>
          <w:color w:val="000000"/>
          <w:sz w:val="32"/>
          <w:szCs w:val="32"/>
        </w:rPr>
        <w:t>年无出国计划安排。</w:t>
      </w:r>
    </w:p>
    <w:p>
      <w:pPr>
        <w:ind w:firstLine="640" w:firstLineChars="200"/>
        <w:rPr>
          <w:rFonts w:ascii="Times New Roman" w:hAnsi="Times New Roman" w:eastAsia="仿宋_GB2312" w:cs="Times New Roman"/>
          <w:color w:val="000000"/>
          <w:sz w:val="32"/>
          <w:shd w:val="clear" w:color="auto" w:fill="FFFFFF"/>
        </w:rPr>
      </w:pPr>
      <w:r>
        <w:rPr>
          <w:rFonts w:hint="eastAsia" w:ascii="Times New Roman" w:hAnsi="Times New Roman" w:eastAsia="仿宋_GB2312" w:cs="Times New Roman"/>
          <w:color w:val="000000"/>
          <w:sz w:val="32"/>
          <w:shd w:val="clear" w:color="auto" w:fill="FFFFFF"/>
        </w:rPr>
        <w:t>公务用车购置及运行费</w:t>
      </w:r>
      <w:r>
        <w:rPr>
          <w:rFonts w:ascii="仿宋_GB2312" w:hAnsi="黑体" w:eastAsia="仿宋_GB2312" w:cs="仿宋_GB2312"/>
          <w:color w:val="000000"/>
          <w:sz w:val="32"/>
          <w:szCs w:val="32"/>
        </w:rPr>
        <w:t>24.49</w:t>
      </w:r>
      <w:r>
        <w:rPr>
          <w:rFonts w:hint="eastAsia" w:ascii="仿宋_GB2312" w:hAnsi="黑体" w:eastAsia="仿宋_GB2312"/>
          <w:color w:val="000000"/>
          <w:sz w:val="32"/>
          <w:szCs w:val="32"/>
        </w:rPr>
        <w:t>万元（其中，公务用车购置费</w:t>
      </w:r>
      <w:r>
        <w:rPr>
          <w:rFonts w:ascii="仿宋_GB2312" w:hAnsi="黑体" w:eastAsia="仿宋_GB2312"/>
          <w:color w:val="000000"/>
          <w:sz w:val="32"/>
          <w:szCs w:val="32"/>
        </w:rPr>
        <w:t>0</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hd w:val="clear" w:color="auto" w:fill="FFFFFF"/>
        </w:rPr>
        <w:t>公务用车运行费</w:t>
      </w:r>
      <w:r>
        <w:rPr>
          <w:rFonts w:ascii="仿宋_GB2312" w:hAnsi="黑体" w:eastAsia="仿宋_GB2312" w:cs="仿宋_GB2312"/>
          <w:color w:val="000000"/>
          <w:sz w:val="32"/>
          <w:szCs w:val="32"/>
        </w:rPr>
        <w:t>24.49</w:t>
      </w:r>
      <w:r>
        <w:rPr>
          <w:rFonts w:hint="eastAsia" w:ascii="仿宋_GB2312" w:hAnsi="黑体" w:eastAsia="仿宋_GB2312"/>
          <w:color w:val="000000"/>
          <w:sz w:val="32"/>
          <w:szCs w:val="32"/>
        </w:rPr>
        <w:t>万元）</w:t>
      </w:r>
      <w:r>
        <w:rPr>
          <w:rFonts w:hint="eastAsia" w:ascii="Times New Roman" w:hAnsi="Times New Roman" w:eastAsia="仿宋_GB2312" w:cs="Times New Roman"/>
          <w:color w:val="000000"/>
          <w:sz w:val="32"/>
          <w:shd w:val="clear" w:color="auto" w:fill="FFFFFF"/>
        </w:rPr>
        <w:t>，与上年预算减少</w:t>
      </w:r>
      <w:r>
        <w:rPr>
          <w:rFonts w:ascii="仿宋_GB2312" w:hAnsi="黑体" w:eastAsia="仿宋_GB2312" w:cs="仿宋_GB2312"/>
          <w:color w:val="000000"/>
          <w:sz w:val="32"/>
          <w:szCs w:val="32"/>
        </w:rPr>
        <w:t>88.23</w:t>
      </w:r>
      <w:r>
        <w:rPr>
          <w:rFonts w:ascii="Times New Roman" w:hAnsi="Times New Roman" w:eastAsia="仿宋_GB2312" w:cs="Times New Roman"/>
          <w:color w:val="000000"/>
          <w:sz w:val="32"/>
          <w:shd w:val="clear" w:color="auto" w:fill="FFFFFF"/>
        </w:rPr>
        <w:t>%</w:t>
      </w:r>
      <w:r>
        <w:rPr>
          <w:rFonts w:hint="eastAsia" w:ascii="Times New Roman" w:hAnsi="Times New Roman" w:eastAsia="仿宋_GB2312" w:cs="Times New Roman"/>
          <w:color w:val="000000"/>
          <w:sz w:val="32"/>
          <w:shd w:val="clear" w:color="auto" w:fill="FFFFFF"/>
        </w:rPr>
        <w:t>。</w:t>
      </w:r>
      <w:r>
        <w:rPr>
          <w:rFonts w:hint="eastAsia" w:ascii="Times New Roman" w:hAnsi="Times New Roman" w:eastAsia="仿宋_GB2312" w:cs="Times New Roman"/>
          <w:color w:val="000000"/>
          <w:sz w:val="32"/>
        </w:rPr>
        <w:t>减少的</w:t>
      </w:r>
      <w:r>
        <w:rPr>
          <w:rFonts w:hint="eastAsia" w:ascii="Times New Roman" w:hAnsi="Times New Roman" w:eastAsia="仿宋_GB2312" w:cs="Times New Roman"/>
          <w:color w:val="000000"/>
          <w:sz w:val="32"/>
          <w:shd w:val="clear" w:color="auto" w:fill="FFFFFF"/>
        </w:rPr>
        <w:t>主要原因包括未增加公务用车购置费。公务用车保有量</w:t>
      </w:r>
      <w:r>
        <w:rPr>
          <w:rFonts w:ascii="Times New Roman" w:hAnsi="Times New Roman" w:eastAsia="仿宋_GB2312" w:cs="Times New Roman"/>
          <w:color w:val="000000"/>
          <w:sz w:val="32"/>
          <w:shd w:val="clear" w:color="auto" w:fill="FFFFFF"/>
        </w:rPr>
        <w:t>9</w:t>
      </w:r>
      <w:r>
        <w:rPr>
          <w:rFonts w:hint="eastAsia" w:ascii="Times New Roman" w:hAnsi="Times New Roman" w:eastAsia="仿宋_GB2312" w:cs="Times New Roman"/>
          <w:color w:val="000000"/>
          <w:sz w:val="32"/>
          <w:shd w:val="clear" w:color="auto" w:fill="FFFFFF"/>
        </w:rPr>
        <w:t>辆，计划购买</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辆。</w:t>
      </w:r>
      <w:r>
        <w:rPr>
          <w:rFonts w:hint="eastAsia" w:ascii="仿宋_GB2312" w:hAnsi="黑体" w:eastAsia="仿宋_GB2312" w:cs="Times New Roman"/>
          <w:color w:val="000000"/>
          <w:sz w:val="32"/>
          <w:szCs w:val="32"/>
        </w:rPr>
        <w:t>公务接待费</w:t>
      </w:r>
      <w:r>
        <w:rPr>
          <w:rFonts w:ascii="仿宋_GB2312" w:hAnsi="黑体" w:eastAsia="仿宋_GB2312" w:cs="仿宋_GB2312"/>
          <w:color w:val="000000"/>
          <w:sz w:val="32"/>
          <w:szCs w:val="32"/>
        </w:rPr>
        <w:t>6.03</w:t>
      </w:r>
      <w:r>
        <w:rPr>
          <w:rFonts w:hint="eastAsia" w:ascii="Times New Roman" w:hAnsi="Times New Roman" w:eastAsia="仿宋_GB2312" w:cs="Times New Roman"/>
          <w:color w:val="000000"/>
          <w:sz w:val="32"/>
          <w:shd w:val="clear" w:color="auto" w:fill="FFFFFF"/>
        </w:rPr>
        <w:t>万元，与上年预算下降</w:t>
      </w:r>
      <w:r>
        <w:rPr>
          <w:rFonts w:ascii="仿宋_GB2312" w:hAnsi="黑体" w:eastAsia="仿宋_GB2312" w:cs="仿宋_GB2312"/>
          <w:color w:val="000000"/>
          <w:sz w:val="32"/>
          <w:szCs w:val="32"/>
        </w:rPr>
        <w:t>3.52</w:t>
      </w:r>
      <w:r>
        <w:rPr>
          <w:rFonts w:ascii="Times New Roman" w:hAnsi="Times New Roman" w:eastAsia="仿宋_GB2312" w:cs="Times New Roman"/>
          <w:color w:val="000000"/>
          <w:sz w:val="32"/>
          <w:shd w:val="clear" w:color="auto" w:fill="FFFFFF"/>
        </w:rPr>
        <w:t>%</w:t>
      </w:r>
      <w:r>
        <w:rPr>
          <w:rFonts w:hint="eastAsia" w:ascii="Times New Roman" w:hAnsi="Times New Roman" w:eastAsia="仿宋_GB2312" w:cs="Times New Roman"/>
          <w:color w:val="000000"/>
          <w:sz w:val="32"/>
          <w:shd w:val="clear" w:color="auto" w:fill="FFFFFF"/>
        </w:rPr>
        <w:t>。</w:t>
      </w:r>
      <w:r>
        <w:rPr>
          <w:rFonts w:hint="eastAsia" w:ascii="Times New Roman" w:hAnsi="Times New Roman" w:eastAsia="仿宋_GB2312" w:cs="Times New Roman"/>
          <w:color w:val="000000"/>
          <w:sz w:val="32"/>
        </w:rPr>
        <w:t>下降的</w:t>
      </w:r>
      <w:r>
        <w:rPr>
          <w:rFonts w:hint="eastAsia" w:ascii="Times New Roman" w:hAnsi="Times New Roman" w:eastAsia="仿宋_GB2312" w:cs="Times New Roman"/>
          <w:color w:val="000000"/>
          <w:sz w:val="32"/>
          <w:shd w:val="clear" w:color="auto" w:fill="FFFFFF"/>
        </w:rPr>
        <w:t>主要原因：落实上级政策、严格程序审批、坚持厉行节约、压减费用开支。计划接待</w:t>
      </w:r>
      <w:r>
        <w:rPr>
          <w:rFonts w:ascii="Times New Roman" w:hAnsi="Times New Roman" w:eastAsia="仿宋_GB2312" w:cs="Times New Roman"/>
          <w:color w:val="000000"/>
          <w:sz w:val="32"/>
          <w:shd w:val="clear" w:color="auto" w:fill="FFFFFF"/>
        </w:rPr>
        <w:t>80</w:t>
      </w:r>
      <w:r>
        <w:rPr>
          <w:rFonts w:hint="eastAsia" w:ascii="Times New Roman" w:hAnsi="Times New Roman" w:eastAsia="仿宋_GB2312" w:cs="Times New Roman"/>
          <w:color w:val="000000"/>
          <w:sz w:val="32"/>
          <w:shd w:val="clear" w:color="auto" w:fill="FFFFFF"/>
        </w:rPr>
        <w:t>批</w:t>
      </w:r>
      <w:r>
        <w:rPr>
          <w:rFonts w:ascii="Times New Roman" w:hAnsi="Times New Roman" w:eastAsia="仿宋_GB2312" w:cs="Times New Roman"/>
          <w:color w:val="000000"/>
          <w:sz w:val="32"/>
          <w:shd w:val="clear" w:color="auto" w:fill="FFFFFF"/>
        </w:rPr>
        <w:t>800</w:t>
      </w:r>
      <w:r>
        <w:rPr>
          <w:rFonts w:hint="eastAsia" w:ascii="Times New Roman" w:hAnsi="Times New Roman" w:eastAsia="仿宋_GB2312" w:cs="Times New Roman"/>
          <w:color w:val="000000"/>
          <w:sz w:val="32"/>
          <w:shd w:val="clear" w:color="auto" w:fill="FFFFFF"/>
        </w:rPr>
        <w:t>人。</w:t>
      </w:r>
    </w:p>
    <w:p>
      <w:pPr>
        <w:ind w:firstLine="640" w:firstLineChars="200"/>
        <w:rPr>
          <w:rFonts w:ascii="Times New Roman" w:hAnsi="Times New Roman" w:eastAsia="仿宋_GB2312" w:cs="Times New Roman"/>
          <w:color w:val="000000"/>
          <w:sz w:val="32"/>
          <w:shd w:val="clear" w:color="auto" w:fill="FFFFFF"/>
        </w:rPr>
      </w:pPr>
      <w:r>
        <w:rPr>
          <w:rFonts w:ascii="Times New Roman" w:hAnsi="Times New Roman" w:eastAsia="仿宋_GB2312" w:cs="Times New Roman"/>
          <w:color w:val="000000"/>
          <w:sz w:val="32"/>
          <w:shd w:val="clear" w:color="auto" w:fill="FFFFFF"/>
        </w:rPr>
        <w:t>(</w:t>
      </w:r>
      <w:r>
        <w:rPr>
          <w:rFonts w:hint="eastAsia" w:ascii="Times New Roman" w:hAnsi="Times New Roman" w:eastAsia="仿宋_GB2312" w:cs="Times New Roman"/>
          <w:color w:val="000000"/>
          <w:sz w:val="32"/>
          <w:shd w:val="clear" w:color="auto" w:fill="FFFFFF"/>
        </w:rPr>
        <w:t>二）三亚市人大常委会办公室</w:t>
      </w:r>
      <w:r>
        <w:rPr>
          <w:rFonts w:ascii="Times New Roman" w:hAnsi="Times New Roman" w:eastAsia="仿宋_GB2312" w:cs="Times New Roman"/>
          <w:color w:val="000000"/>
          <w:sz w:val="32"/>
          <w:shd w:val="clear" w:color="auto" w:fill="FFFFFF"/>
        </w:rPr>
        <w:t>2020</w:t>
      </w:r>
      <w:r>
        <w:rPr>
          <w:rFonts w:hint="eastAsia" w:ascii="Times New Roman" w:hAnsi="Times New Roman" w:eastAsia="仿宋_GB2312" w:cs="Times New Roman"/>
          <w:color w:val="000000"/>
          <w:sz w:val="32"/>
          <w:shd w:val="clear" w:color="auto" w:fill="FFFFFF"/>
        </w:rPr>
        <w:t>年政府性基金预算“三公”经费预算数为</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万元，其中：因公出国（境）经费</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万元，与上年预算持平，</w:t>
      </w:r>
      <w:r>
        <w:rPr>
          <w:rFonts w:ascii="Times New Roman" w:hAnsi="Times New Roman" w:eastAsia="仿宋_GB2312" w:cs="Times New Roman"/>
          <w:color w:val="000000"/>
          <w:sz w:val="32"/>
          <w:shd w:val="clear" w:color="auto" w:fill="FFFFFF"/>
        </w:rPr>
        <w:t>2020</w:t>
      </w:r>
      <w:r>
        <w:rPr>
          <w:rFonts w:hint="eastAsia" w:ascii="Times New Roman" w:hAnsi="Times New Roman" w:eastAsia="仿宋_GB2312" w:cs="Times New Roman"/>
          <w:color w:val="000000"/>
          <w:sz w:val="32"/>
          <w:shd w:val="clear" w:color="auto" w:fill="FFFFFF"/>
        </w:rPr>
        <w:t>年无出国计划安排；公务用车购置及运行费</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万元（其中，公务用车购置费</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万元，公务用车运行费</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万元），与上年预算持平；公务接待费</w:t>
      </w:r>
      <w:r>
        <w:rPr>
          <w:rFonts w:ascii="Times New Roman" w:hAnsi="Times New Roman" w:eastAsia="仿宋_GB2312" w:cs="Times New Roman"/>
          <w:color w:val="000000"/>
          <w:sz w:val="32"/>
          <w:shd w:val="clear" w:color="auto" w:fill="FFFFFF"/>
        </w:rPr>
        <w:t>0</w:t>
      </w:r>
      <w:r>
        <w:rPr>
          <w:rFonts w:hint="eastAsia" w:ascii="Times New Roman" w:hAnsi="Times New Roman" w:eastAsia="仿宋_GB2312" w:cs="Times New Roman"/>
          <w:color w:val="000000"/>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cs="Times New Roman"/>
          <w:sz w:val="32"/>
          <w:shd w:val="clear" w:color="auto" w:fill="FFFFFF"/>
        </w:rPr>
        <w:t>年政府性基金预算当年拨款情况说明</w:t>
      </w:r>
      <w:r>
        <w:rPr>
          <w:rFonts w:ascii="黑体" w:hAnsi="黑体" w:eastAsia="黑体" w:cs="Times New Roman"/>
          <w:sz w:val="32"/>
          <w:shd w:val="clear" w:color="auto" w:fill="FFFFFF"/>
        </w:rPr>
        <w:t>(</w:t>
      </w:r>
      <w:r>
        <w:rPr>
          <w:rFonts w:hint="eastAsia" w:ascii="黑体" w:hAnsi="黑体" w:eastAsia="黑体" w:cs="Times New Roman"/>
          <w:sz w:val="32"/>
          <w:shd w:val="clear" w:color="auto" w:fill="FFFFFF"/>
        </w:rPr>
        <w:t>无政府性基金）</w:t>
      </w:r>
    </w:p>
    <w:p>
      <w:pPr>
        <w:ind w:firstLine="640" w:firstLineChars="200"/>
        <w:rPr>
          <w:rFonts w:ascii="仿宋_GB2312" w:hAnsi="仿宋_GB2312" w:eastAsia="仿宋_GB2312" w:cs="仿宋_GB2312"/>
          <w:sz w:val="32"/>
          <w:shd w:val="clear" w:color="auto" w:fill="FFFFFF"/>
        </w:rPr>
      </w:pPr>
      <w:r>
        <w:rPr>
          <w:rFonts w:ascii="仿宋_GB2312" w:hAnsi="仿宋_GB2312" w:eastAsia="仿宋_GB2312" w:cs="仿宋_GB2312"/>
          <w:sz w:val="32"/>
          <w:shd w:val="clear" w:color="auto" w:fill="FFFFFF"/>
        </w:rPr>
        <w:t>(</w:t>
      </w:r>
      <w:r>
        <w:rPr>
          <w:rFonts w:hint="eastAsia" w:ascii="仿宋_GB2312" w:hAnsi="仿宋_GB2312" w:eastAsia="仿宋_GB2312" w:cs="仿宋_GB2312"/>
          <w:sz w:val="32"/>
          <w:shd w:val="clear" w:color="auto" w:fill="FFFFFF"/>
        </w:rPr>
        <w:t>一）政府性基金预算当年规模变化情况</w:t>
      </w:r>
    </w:p>
    <w:p>
      <w:pPr>
        <w:ind w:firstLine="1280" w:firstLineChars="400"/>
        <w:rPr>
          <w:rFonts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三亚市人大常委会办公室</w:t>
      </w:r>
      <w:r>
        <w:rPr>
          <w:rFonts w:ascii="仿宋_GB2312" w:hAnsi="仿宋_GB2312" w:eastAsia="仿宋_GB2312" w:cs="仿宋_GB2312"/>
          <w:sz w:val="32"/>
          <w:shd w:val="clear" w:color="auto" w:fill="FFFFFF"/>
        </w:rPr>
        <w:t>2020</w:t>
      </w:r>
      <w:r>
        <w:rPr>
          <w:rFonts w:hint="eastAsia" w:ascii="仿宋_GB2312" w:hAnsi="仿宋_GB2312" w:eastAsia="仿宋_GB2312" w:cs="仿宋_GB2312"/>
          <w:sz w:val="32"/>
          <w:shd w:val="clear" w:color="auto" w:fill="FFFFFF"/>
        </w:rPr>
        <w:t>年政府性基金预算当年拨款</w:t>
      </w:r>
      <w:r>
        <w:rPr>
          <w:rFonts w:ascii="仿宋_GB2312" w:hAnsi="仿宋_GB2312" w:eastAsia="仿宋_GB2312" w:cs="仿宋_GB2312"/>
          <w:sz w:val="32"/>
          <w:shd w:val="clear" w:color="auto" w:fill="FFFFFF"/>
        </w:rPr>
        <w:t>0</w:t>
      </w:r>
      <w:r>
        <w:rPr>
          <w:rFonts w:hint="eastAsia" w:ascii="仿宋_GB2312" w:hAnsi="仿宋_GB2312" w:eastAsia="仿宋_GB2312" w:cs="仿宋_GB2312"/>
          <w:sz w:val="32"/>
          <w:shd w:val="clear" w:color="auto" w:fill="FFFFFF"/>
        </w:rPr>
        <w:t>万元，与上年预算数持平。</w:t>
      </w:r>
    </w:p>
    <w:p>
      <w:pPr>
        <w:numPr>
          <w:ilvl w:val="0"/>
          <w:numId w:val="7"/>
        </w:numPr>
        <w:ind w:firstLine="640" w:firstLineChars="200"/>
        <w:rPr>
          <w:rFonts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政府性基金预算当年拨款结构情况</w:t>
      </w:r>
    </w:p>
    <w:p>
      <w:pPr>
        <w:rPr>
          <w:rFonts w:ascii="仿宋_GB2312" w:hAnsi="仿宋_GB2312" w:eastAsia="仿宋_GB2312" w:cs="仿宋_GB2312"/>
          <w:sz w:val="32"/>
          <w:shd w:val="clear" w:color="auto" w:fill="FFFFFF"/>
        </w:rPr>
      </w:pPr>
      <w:r>
        <w:rPr>
          <w:rFonts w:ascii="仿宋_GB2312" w:hAnsi="仿宋_GB2312" w:eastAsia="仿宋_GB2312" w:cs="仿宋_GB2312"/>
          <w:sz w:val="32"/>
          <w:shd w:val="clear" w:color="auto" w:fill="FFFFFF"/>
        </w:rPr>
        <w:t xml:space="preserve">          </w:t>
      </w:r>
      <w:r>
        <w:rPr>
          <w:rFonts w:hint="eastAsia" w:ascii="仿宋_GB2312" w:hAnsi="仿宋_GB2312" w:eastAsia="仿宋_GB2312" w:cs="仿宋_GB2312"/>
          <w:sz w:val="32"/>
          <w:shd w:val="clear" w:color="auto" w:fill="FFFFFF"/>
        </w:rPr>
        <w:t>无</w:t>
      </w:r>
    </w:p>
    <w:p>
      <w:pPr>
        <w:numPr>
          <w:ilvl w:val="0"/>
          <w:numId w:val="7"/>
        </w:numPr>
        <w:ind w:firstLine="640" w:firstLineChars="200"/>
        <w:rPr>
          <w:rFonts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政府性基金预算当年拨款具体使用情况</w:t>
      </w:r>
    </w:p>
    <w:p>
      <w:pPr>
        <w:ind w:left="420" w:leftChars="200"/>
        <w:rPr>
          <w:rFonts w:ascii="黑体" w:hAnsi="黑体" w:eastAsia="黑体" w:cs="Times New Roman"/>
          <w:sz w:val="32"/>
          <w:highlight w:val="yellow"/>
          <w:shd w:val="clear" w:color="auto" w:fill="FFFFFF"/>
        </w:rPr>
      </w:pPr>
      <w:r>
        <w:rPr>
          <w:rFonts w:ascii="仿宋_GB2312" w:hAnsi="仿宋_GB2312" w:eastAsia="仿宋_GB2312" w:cs="仿宋_GB2312"/>
          <w:sz w:val="32"/>
          <w:shd w:val="clear" w:color="auto" w:fill="FFFFFF"/>
        </w:rPr>
        <w:t xml:space="preserve">       </w:t>
      </w:r>
      <w:r>
        <w:rPr>
          <w:rFonts w:hint="eastAsia" w:ascii="仿宋_GB2312" w:hAnsi="仿宋_GB2312" w:eastAsia="仿宋_GB2312" w:cs="仿宋_GB2312"/>
          <w:sz w:val="32"/>
          <w:shd w:val="clear" w:color="auto" w:fill="FFFFFF"/>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按照综合预算原则，三亚市人大常委会办公室所有收入和支出均纳入部门预算管理。收入包括：</w:t>
      </w:r>
      <w:r>
        <w:rPr>
          <w:rFonts w:hint="eastAsia" w:ascii="仿宋_GB2312" w:hAnsi="仿宋_GB2312" w:eastAsia="仿宋_GB2312" w:cs="仿宋_GB2312"/>
          <w:color w:val="000000"/>
          <w:sz w:val="32"/>
          <w:szCs w:val="32"/>
        </w:rPr>
        <w:t>一般公共服务支出、社会保障和就业支出、卫生健康支出、住房保障支出</w:t>
      </w: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年收支总预算</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color w:val="000000"/>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年收入预算</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万元，其中一般公共预算收入</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。比上年预算数减少</w:t>
      </w:r>
      <w:r>
        <w:rPr>
          <w:rFonts w:ascii="仿宋_GB2312" w:hAnsi="仿宋_GB2312" w:eastAsia="仿宋_GB2312" w:cs="仿宋_GB2312"/>
          <w:sz w:val="32"/>
          <w:szCs w:val="32"/>
        </w:rPr>
        <w:t>55.71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主要是项目支出压减，严格厉行节约，缩减开支。</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三亚市人大常委会办公室</w:t>
      </w:r>
      <w:r>
        <w:rPr>
          <w:rFonts w:ascii="黑体" w:hAnsi="黑体" w:eastAsia="黑体"/>
          <w:sz w:val="32"/>
          <w:szCs w:val="32"/>
        </w:rPr>
        <w:t>2020</w:t>
      </w:r>
      <w:r>
        <w:rPr>
          <w:rFonts w:hint="eastAsia" w:ascii="黑体" w:hAnsi="黑体" w:eastAsia="黑体" w:cs="Times New Roman"/>
          <w:sz w:val="32"/>
          <w:shd w:val="clear" w:color="auto" w:fill="FFFFFF"/>
        </w:rPr>
        <w:t>年支出预算情况说明</w:t>
      </w:r>
    </w:p>
    <w:p>
      <w:pPr>
        <w:ind w:firstLine="640" w:firstLineChars="200"/>
        <w:rPr>
          <w:rFonts w:ascii="仿宋_GB2312" w:hAnsi="仿宋_GB2312" w:eastAsia="仿宋_GB2312" w:cs="仿宋_GB2312"/>
          <w:color w:val="C00000"/>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年支出预算</w:t>
      </w:r>
      <w:r>
        <w:rPr>
          <w:rFonts w:ascii="仿宋_GB2312" w:hAnsi="仿宋_GB2312" w:eastAsia="仿宋_GB2312" w:cs="仿宋_GB2312"/>
          <w:sz w:val="32"/>
          <w:szCs w:val="32"/>
        </w:rPr>
        <w:t>2146.01</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1358.01</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63.28%</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788</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36.72%</w:t>
      </w:r>
      <w:r>
        <w:rPr>
          <w:rFonts w:hint="eastAsia" w:ascii="仿宋_GB2312" w:hAnsi="仿宋_GB2312" w:eastAsia="仿宋_GB2312" w:cs="仿宋_GB2312"/>
          <w:sz w:val="32"/>
          <w:szCs w:val="32"/>
        </w:rPr>
        <w:t>。比上年预算数减少</w:t>
      </w:r>
      <w:r>
        <w:rPr>
          <w:rFonts w:ascii="仿宋_GB2312" w:hAnsi="仿宋_GB2312" w:eastAsia="仿宋_GB2312" w:cs="仿宋_GB2312"/>
          <w:sz w:val="32"/>
          <w:szCs w:val="32"/>
        </w:rPr>
        <w:t>55.71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sz w:val="32"/>
          <w:szCs w:val="32"/>
        </w:rPr>
        <w:t>主要是厉行节约，缩减开支。</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三亚市人大常委会办公室为本级预算部门，无下属单位，机关运行经费预算</w:t>
      </w:r>
      <w:r>
        <w:rPr>
          <w:rFonts w:ascii="仿宋_GB2312" w:hAnsi="仿宋_GB2312" w:eastAsia="仿宋_GB2312" w:cs="仿宋_GB2312"/>
          <w:sz w:val="32"/>
          <w:szCs w:val="32"/>
        </w:rPr>
        <w:t>578.96</w:t>
      </w:r>
      <w:r>
        <w:rPr>
          <w:rFonts w:hint="eastAsia" w:ascii="仿宋_GB2312" w:hAnsi="仿宋_GB2312" w:eastAsia="仿宋_GB2312" w:cs="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政府采购预算总额</w:t>
      </w:r>
      <w:r>
        <w:rPr>
          <w:rFonts w:ascii="仿宋_GB2312" w:hAnsi="仿宋_GB2312" w:eastAsia="仿宋_GB2312" w:cs="仿宋_GB2312"/>
          <w:sz w:val="32"/>
          <w:szCs w:val="32"/>
        </w:rPr>
        <w:t>17.71</w:t>
      </w:r>
      <w:r>
        <w:rPr>
          <w:rFonts w:hint="eastAsia" w:ascii="仿宋_GB2312" w:hAnsi="仿宋_GB2312" w:eastAsia="仿宋_GB2312" w:cs="仿宋_GB2312"/>
          <w:sz w:val="32"/>
          <w:szCs w:val="32"/>
        </w:rPr>
        <w:t>万元，其中：政府采购货物预算</w:t>
      </w:r>
      <w:r>
        <w:rPr>
          <w:rFonts w:ascii="仿宋_GB2312" w:hAnsi="仿宋_GB2312" w:eastAsia="仿宋_GB2312" w:cs="仿宋_GB2312"/>
          <w:sz w:val="32"/>
          <w:szCs w:val="32"/>
        </w:rPr>
        <w:t>17.71</w:t>
      </w:r>
      <w:r>
        <w:rPr>
          <w:rFonts w:hint="eastAsia" w:ascii="仿宋_GB2312" w:hAnsi="仿宋_GB2312" w:eastAsia="仿宋_GB2312" w:cs="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日，三亚市人大常委会办公室共有车辆</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辆，其中，其他用车</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辆。单位价值</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万元以上设备</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三亚市人大常委会办公室</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个项目实行绩效目标管理，涉及一般公共预算</w:t>
      </w:r>
      <w:r>
        <w:rPr>
          <w:rFonts w:ascii="仿宋_GB2312" w:hAnsi="仿宋_GB2312" w:eastAsia="仿宋_GB2312" w:cs="仿宋_GB2312"/>
          <w:sz w:val="32"/>
          <w:szCs w:val="32"/>
        </w:rPr>
        <w:t>788</w:t>
      </w:r>
      <w:r>
        <w:rPr>
          <w:rFonts w:hint="eastAsia" w:ascii="仿宋_GB2312" w:hAnsi="仿宋_GB2312" w:eastAsia="仿宋_GB2312" w:cs="仿宋_GB2312"/>
          <w:sz w:val="32"/>
          <w:szCs w:val="32"/>
        </w:rPr>
        <w:t>万元。</w:t>
      </w:r>
    </w:p>
    <w:p>
      <w:pPr>
        <w:jc w:val="left"/>
        <w:rPr>
          <w:rFonts w:ascii="仿宋_GB2312" w:hAnsi="宋体" w:eastAsia="仿宋_GB2312" w:cs="宋体"/>
          <w:color w:val="000000"/>
          <w:kern w:val="0"/>
          <w:sz w:val="32"/>
          <w:szCs w:val="30"/>
        </w:rPr>
      </w:pPr>
    </w:p>
    <w:p>
      <w:pPr>
        <w:jc w:val="center"/>
        <w:rPr>
          <w:rFonts w:ascii="仿宋_GB2312" w:hAnsi="宋体" w:eastAsia="仿宋_GB2312" w:cs="宋体"/>
          <w:color w:val="000000"/>
          <w:kern w:val="0"/>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72958"/>
    <w:multiLevelType w:val="singleLevel"/>
    <w:tmpl w:val="9CF72958"/>
    <w:lvl w:ilvl="0" w:tentative="0">
      <w:start w:val="2"/>
      <w:numFmt w:val="chineseCounting"/>
      <w:suff w:val="nothing"/>
      <w:lvlText w:val="（%1）"/>
      <w:lvlJc w:val="left"/>
      <w:rPr>
        <w:rFonts w:hint="eastAsia" w:cs="Times New Roman"/>
      </w:rPr>
    </w:lvl>
  </w:abstractNum>
  <w:abstractNum w:abstractNumId="1">
    <w:nsid w:val="EBCD74CF"/>
    <w:multiLevelType w:val="singleLevel"/>
    <w:tmpl w:val="EBCD74CF"/>
    <w:lvl w:ilvl="0" w:tentative="0">
      <w:start w:val="3"/>
      <w:numFmt w:val="chineseCounting"/>
      <w:suff w:val="space"/>
      <w:lvlText w:val="第%1部分"/>
      <w:lvlJc w:val="left"/>
      <w:rPr>
        <w:rFonts w:hint="eastAsia" w:cs="Times New Roman"/>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4EAA3D5F"/>
    <w:multiLevelType w:val="multilevel"/>
    <w:tmpl w:val="4EAA3D5F"/>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2"/>
  </w:num>
  <w:num w:numId="2">
    <w:abstractNumId w:val="3"/>
  </w:num>
  <w:num w:numId="3">
    <w:abstractNumId w:val="5"/>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DNkMmY1MzBkMzNmMmJhMjBmN2NlM2FlOGJkMjhkYzEifQ=="/>
  </w:docVars>
  <w:rsids>
    <w:rsidRoot w:val="009D651B"/>
    <w:rsid w:val="002A02C6"/>
    <w:rsid w:val="002C549D"/>
    <w:rsid w:val="003A6586"/>
    <w:rsid w:val="003F4756"/>
    <w:rsid w:val="004517A1"/>
    <w:rsid w:val="00886668"/>
    <w:rsid w:val="009165EA"/>
    <w:rsid w:val="009D651B"/>
    <w:rsid w:val="00AA06DB"/>
    <w:rsid w:val="00C92C73"/>
    <w:rsid w:val="00E44D11"/>
    <w:rsid w:val="00FC70F2"/>
    <w:rsid w:val="00FE0D6F"/>
    <w:rsid w:val="0ADD17AC"/>
    <w:rsid w:val="0FD52892"/>
    <w:rsid w:val="104D7907"/>
    <w:rsid w:val="1EE62541"/>
    <w:rsid w:val="1EF43DAD"/>
    <w:rsid w:val="22E80F34"/>
    <w:rsid w:val="2A35247F"/>
    <w:rsid w:val="2AC942B7"/>
    <w:rsid w:val="2F187826"/>
    <w:rsid w:val="40BC7390"/>
    <w:rsid w:val="40E80AE8"/>
    <w:rsid w:val="42A545BA"/>
    <w:rsid w:val="4C1B76F2"/>
    <w:rsid w:val="50DC30A5"/>
    <w:rsid w:val="59F801F4"/>
    <w:rsid w:val="60787031"/>
    <w:rsid w:val="61F7537E"/>
    <w:rsid w:val="62657D6A"/>
    <w:rsid w:val="646144A3"/>
    <w:rsid w:val="65543E9C"/>
    <w:rsid w:val="6CC41567"/>
    <w:rsid w:val="6E5C2A4F"/>
    <w:rsid w:val="72AF0341"/>
    <w:rsid w:val="75BF3973"/>
    <w:rsid w:val="7E3A112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name="header"/>
    <w:lsdException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semiHidden/>
    <w:uiPriority w:val="99"/>
    <w:pPr>
      <w:tabs>
        <w:tab w:val="center" w:pos="4153"/>
        <w:tab w:val="right" w:pos="8306"/>
      </w:tabs>
      <w:snapToGrid w:val="0"/>
      <w:jc w:val="left"/>
    </w:pPr>
    <w:rPr>
      <w:sz w:val="18"/>
      <w:szCs w:val="18"/>
    </w:rPr>
  </w:style>
  <w:style w:type="paragraph" w:styleId="3">
    <w:name w:val="header"/>
    <w:basedOn w:val="1"/>
    <w:link w:val="7"/>
    <w:semiHidden/>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locked/>
    <w:uiPriority w:val="99"/>
    <w:rPr>
      <w:rFonts w:cs="Times New Roman"/>
      <w:sz w:val="18"/>
      <w:szCs w:val="18"/>
    </w:rPr>
  </w:style>
  <w:style w:type="character" w:customStyle="1" w:styleId="7">
    <w:name w:val="Header Char"/>
    <w:basedOn w:val="5"/>
    <w:link w:val="3"/>
    <w:semiHidden/>
    <w:locked/>
    <w:uiPriority w:val="99"/>
    <w:rPr>
      <w:rFonts w:cs="Times New Roman"/>
      <w:sz w:val="18"/>
      <w:szCs w:val="18"/>
    </w:rPr>
  </w:style>
  <w:style w:type="paragraph" w:customStyle="1" w:styleId="8">
    <w:name w:val="List Paragraph1"/>
    <w:basedOn w:val="1"/>
    <w:uiPriority w:val="99"/>
    <w:pPr>
      <w:ind w:firstLine="420" w:firstLineChars="200"/>
    </w:pPr>
  </w:style>
  <w:style w:type="paragraph" w:customStyle="1" w:styleId="9">
    <w:name w:val="List Paragraph11"/>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13</Pages>
  <Words>730</Words>
  <Characters>4165</Characters>
  <Lines>0</Lines>
  <Paragraphs>0</Paragraphs>
  <TotalTime>11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cp:lastModifiedBy>
  <dcterms:modified xsi:type="dcterms:W3CDTF">2024-04-18T07:37:59Z</dcterms:modified>
  <dc:title>××年××部门预算</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AFE05C56F9EF4C9E8ADD41646E391AB9_12</vt:lpwstr>
  </property>
</Properties>
</file>